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5" w:after="17"/>
        <w:ind w:left="7189" w:right="0" w:firstLine="0"/>
        <w:jc w:val="left"/>
        <w:rPr>
          <w:sz w:val="18"/>
        </w:rPr>
      </w:pPr>
      <w:r>
        <w:rPr>
          <w:sz w:val="18"/>
        </w:rPr>
        <w:t>英大人寿[2020]</w:t>
      </w:r>
      <w:r>
        <w:rPr>
          <w:spacing w:val="-10"/>
          <w:sz w:val="18"/>
        </w:rPr>
        <w:t>医疗保险 </w:t>
      </w:r>
      <w:r>
        <w:rPr>
          <w:sz w:val="18"/>
        </w:rPr>
        <w:t>020</w:t>
      </w:r>
      <w:r>
        <w:rPr>
          <w:spacing w:val="-28"/>
          <w:sz w:val="18"/>
        </w:rPr>
        <w:t> 号</w:t>
      </w:r>
    </w:p>
    <w:p>
      <w:pPr>
        <w:pStyle w:val="BodyText"/>
        <w:ind w:left="7916"/>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sz w:val="20"/>
        </w:rPr>
      </w:r>
    </w:p>
    <w:p>
      <w:pPr>
        <w:spacing w:after="0"/>
        <w:rPr>
          <w:sz w:val="20"/>
        </w:rPr>
        <w:sectPr>
          <w:footerReference w:type="default" r:id="rId5"/>
          <w:type w:val="continuous"/>
          <w:pgSz w:w="11910" w:h="16840"/>
          <w:pgMar w:footer="1003" w:header="0" w:top="300" w:bottom="1200" w:left="740" w:right="320"/>
          <w:pgNumType w:start="1"/>
        </w:sectPr>
      </w:pPr>
    </w:p>
    <w:p>
      <w:pPr>
        <w:spacing w:before="135"/>
        <w:ind w:left="3076" w:right="0" w:firstLine="0"/>
        <w:jc w:val="left"/>
        <w:rPr>
          <w:b/>
          <w:sz w:val="30"/>
        </w:rPr>
      </w:pPr>
      <w:r>
        <w:rPr>
          <w:b/>
          <w:w w:val="95"/>
          <w:sz w:val="30"/>
        </w:rPr>
        <w:t>英</w:t>
      </w:r>
      <w:r>
        <w:rPr>
          <w:b/>
          <w:w w:val="95"/>
          <w:sz w:val="30"/>
        </w:rPr>
        <w:t>大</w:t>
      </w:r>
      <w:r>
        <w:rPr>
          <w:b/>
          <w:w w:val="95"/>
          <w:sz w:val="30"/>
        </w:rPr>
        <w:t>人</w:t>
      </w:r>
      <w:r>
        <w:rPr>
          <w:b/>
          <w:w w:val="95"/>
          <w:sz w:val="30"/>
        </w:rPr>
        <w:t>寿</w:t>
      </w:r>
      <w:r>
        <w:rPr>
          <w:b/>
          <w:w w:val="95"/>
          <w:sz w:val="30"/>
        </w:rPr>
        <w:t>百</w:t>
      </w:r>
      <w:r>
        <w:rPr>
          <w:b/>
          <w:w w:val="95"/>
          <w:sz w:val="30"/>
        </w:rPr>
        <w:t>万</w:t>
      </w:r>
      <w:r>
        <w:rPr>
          <w:b/>
          <w:w w:val="95"/>
          <w:sz w:val="30"/>
        </w:rPr>
        <w:t>康</w:t>
      </w:r>
      <w:r>
        <w:rPr>
          <w:b/>
          <w:w w:val="95"/>
          <w:sz w:val="30"/>
        </w:rPr>
        <w:t>惠</w:t>
      </w:r>
      <w:r>
        <w:rPr>
          <w:b/>
          <w:w w:val="95"/>
          <w:sz w:val="30"/>
        </w:rPr>
        <w:t>医</w:t>
      </w:r>
      <w:r>
        <w:rPr>
          <w:b/>
          <w:w w:val="95"/>
          <w:sz w:val="30"/>
        </w:rPr>
        <w:t>疗</w:t>
      </w:r>
      <w:r>
        <w:rPr>
          <w:b/>
          <w:w w:val="95"/>
          <w:sz w:val="30"/>
        </w:rPr>
        <w:t>保</w:t>
      </w:r>
      <w:r>
        <w:rPr>
          <w:b/>
          <w:w w:val="95"/>
          <w:sz w:val="30"/>
        </w:rPr>
        <w:t>险</w:t>
      </w:r>
      <w:r>
        <w:rPr>
          <w:b/>
          <w:w w:val="95"/>
          <w:sz w:val="30"/>
        </w:rPr>
        <w:t>条</w:t>
      </w:r>
      <w:r>
        <w:rPr>
          <w:b/>
          <w:spacing w:val="-10"/>
          <w:w w:val="95"/>
          <w:sz w:val="30"/>
        </w:rPr>
        <w:t>款</w:t>
      </w:r>
    </w:p>
    <w:p>
      <w:pPr>
        <w:spacing w:before="16"/>
        <w:ind w:left="209" w:right="0" w:firstLine="0"/>
        <w:jc w:val="left"/>
        <w:rPr>
          <w:sz w:val="18"/>
        </w:rPr>
      </w:pPr>
      <w:r>
        <w:rPr/>
        <w:br w:type="column"/>
      </w:r>
      <w:r>
        <w:rPr>
          <w:spacing w:val="-1"/>
          <w:sz w:val="18"/>
        </w:rPr>
        <w:t>请扫描以查询验证条款</w:t>
      </w:r>
    </w:p>
    <w:p>
      <w:pPr>
        <w:spacing w:after="0"/>
        <w:jc w:val="left"/>
        <w:rPr>
          <w:sz w:val="18"/>
        </w:rPr>
        <w:sectPr>
          <w:type w:val="continuous"/>
          <w:pgSz w:w="11910" w:h="16840"/>
          <w:pgMar w:header="0" w:footer="1003" w:top="300" w:bottom="1200" w:left="740" w:right="320"/>
          <w:cols w:num="2" w:equalWidth="0">
            <w:col w:w="7293" w:space="40"/>
            <w:col w:w="3517"/>
          </w:cols>
        </w:sectPr>
      </w:pPr>
    </w:p>
    <w:p>
      <w:pPr>
        <w:pStyle w:val="BodyText"/>
        <w:spacing w:before="3"/>
        <w:ind w:left="0"/>
        <w:rPr>
          <w:sz w:val="14"/>
        </w:rPr>
      </w:pPr>
    </w:p>
    <w:p>
      <w:pPr>
        <w:spacing w:before="58"/>
        <w:ind w:left="1150" w:right="1623" w:firstLine="0"/>
        <w:jc w:val="center"/>
        <w:rPr>
          <w:b/>
          <w:sz w:val="30"/>
        </w:rPr>
      </w:pPr>
      <w:r>
        <w:rPr>
          <w:b/>
          <w:w w:val="95"/>
          <w:sz w:val="30"/>
        </w:rPr>
        <w:t>阅</w:t>
      </w:r>
      <w:r>
        <w:rPr>
          <w:b/>
          <w:w w:val="95"/>
          <w:sz w:val="30"/>
        </w:rPr>
        <w:t>读</w:t>
      </w:r>
      <w:r>
        <w:rPr>
          <w:b/>
          <w:w w:val="95"/>
          <w:sz w:val="30"/>
        </w:rPr>
        <w:t>指</w:t>
      </w:r>
      <w:r>
        <w:rPr>
          <w:b/>
          <w:spacing w:val="-10"/>
          <w:w w:val="95"/>
          <w:sz w:val="30"/>
        </w:rPr>
        <w:t>引</w:t>
      </w:r>
    </w:p>
    <w:p>
      <w:pPr>
        <w:pStyle w:val="BodyText"/>
        <w:spacing w:before="140"/>
        <w:ind w:left="1151" w:right="1623"/>
        <w:jc w:val="center"/>
      </w:pPr>
      <w:r>
        <w:rPr>
          <w:spacing w:val="-148"/>
        </w:rPr>
        <w:t>本</w:t>
      </w:r>
      <w:r>
        <w:rPr>
          <w:spacing w:val="-63"/>
          <w:position w:val="-7"/>
        </w:rPr>
        <w:t>．</w:t>
      </w:r>
      <w:r>
        <w:rPr>
          <w:spacing w:val="-148"/>
        </w:rPr>
        <w:t>阅</w:t>
      </w:r>
      <w:r>
        <w:rPr>
          <w:spacing w:val="-63"/>
          <w:position w:val="-7"/>
        </w:rPr>
        <w:t>．</w:t>
      </w:r>
      <w:r>
        <w:rPr>
          <w:spacing w:val="-148"/>
        </w:rPr>
        <w:t>读</w:t>
      </w:r>
      <w:r>
        <w:rPr>
          <w:spacing w:val="-63"/>
          <w:position w:val="-7"/>
        </w:rPr>
        <w:t>．</w:t>
      </w:r>
      <w:r>
        <w:rPr>
          <w:spacing w:val="-148"/>
        </w:rPr>
        <w:t>指</w:t>
      </w:r>
      <w:r>
        <w:rPr>
          <w:spacing w:val="-63"/>
          <w:position w:val="-7"/>
        </w:rPr>
        <w:t>．</w:t>
      </w:r>
      <w:r>
        <w:rPr>
          <w:spacing w:val="-148"/>
        </w:rPr>
        <w:t>引</w:t>
      </w:r>
      <w:r>
        <w:rPr>
          <w:spacing w:val="-63"/>
          <w:position w:val="-7"/>
        </w:rPr>
        <w:t>．</w:t>
      </w:r>
      <w:r>
        <w:rPr>
          <w:spacing w:val="-148"/>
        </w:rPr>
        <w:t>有</w:t>
      </w:r>
      <w:r>
        <w:rPr>
          <w:spacing w:val="-63"/>
          <w:position w:val="-7"/>
        </w:rPr>
        <w:t>．</w:t>
      </w:r>
      <w:r>
        <w:rPr>
          <w:spacing w:val="-148"/>
        </w:rPr>
        <w:t>助</w:t>
      </w:r>
      <w:r>
        <w:rPr>
          <w:spacing w:val="-63"/>
          <w:position w:val="-7"/>
        </w:rPr>
        <w:t>．</w:t>
      </w:r>
      <w:r>
        <w:rPr>
          <w:spacing w:val="-148"/>
        </w:rPr>
        <w:t>于</w:t>
      </w:r>
      <w:r>
        <w:rPr>
          <w:spacing w:val="-63"/>
          <w:position w:val="-7"/>
        </w:rPr>
        <w:t>．</w:t>
      </w:r>
      <w:r>
        <w:rPr>
          <w:spacing w:val="-148"/>
        </w:rPr>
        <w:t>您</w:t>
      </w:r>
      <w:r>
        <w:rPr>
          <w:spacing w:val="-63"/>
          <w:position w:val="-7"/>
        </w:rPr>
        <w:t>．</w:t>
      </w:r>
      <w:r>
        <w:rPr>
          <w:spacing w:val="-148"/>
        </w:rPr>
        <w:t>理</w:t>
      </w:r>
      <w:r>
        <w:rPr>
          <w:spacing w:val="-63"/>
          <w:position w:val="-7"/>
        </w:rPr>
        <w:t>．</w:t>
      </w:r>
      <w:r>
        <w:rPr>
          <w:spacing w:val="-148"/>
        </w:rPr>
        <w:t>解</w:t>
      </w:r>
      <w:r>
        <w:rPr>
          <w:spacing w:val="-63"/>
          <w:position w:val="-7"/>
        </w:rPr>
        <w:t>．</w:t>
      </w:r>
      <w:r>
        <w:rPr>
          <w:spacing w:val="-148"/>
        </w:rPr>
        <w:t>条</w:t>
      </w:r>
      <w:r>
        <w:rPr>
          <w:spacing w:val="-63"/>
          <w:position w:val="-7"/>
        </w:rPr>
        <w:t>．</w:t>
      </w:r>
      <w:r>
        <w:rPr>
          <w:spacing w:val="-148"/>
        </w:rPr>
        <w:t>款</w:t>
      </w:r>
      <w:r>
        <w:rPr>
          <w:spacing w:val="-92"/>
          <w:position w:val="-7"/>
        </w:rPr>
        <w:t>．</w:t>
      </w:r>
      <w:r>
        <w:rPr>
          <w:spacing w:val="-92"/>
        </w:rPr>
        <w:t>，</w:t>
      </w:r>
      <w:r>
        <w:rPr>
          <w:spacing w:val="-92"/>
          <w:position w:val="-7"/>
        </w:rPr>
        <w:t>．</w:t>
      </w:r>
      <w:r>
        <w:rPr>
          <w:spacing w:val="-148"/>
        </w:rPr>
        <w:t>对</w:t>
      </w:r>
      <w:r>
        <w:rPr>
          <w:spacing w:val="-63"/>
          <w:position w:val="-7"/>
        </w:rPr>
        <w:t>．</w:t>
      </w:r>
      <w:r>
        <w:rPr>
          <w:spacing w:val="-148"/>
        </w:rPr>
        <w:t>本</w:t>
      </w:r>
      <w:r>
        <w:rPr>
          <w:spacing w:val="-63"/>
          <w:position w:val="-7"/>
        </w:rPr>
        <w:t>．</w:t>
      </w:r>
      <w:r>
        <w:rPr>
          <w:spacing w:val="-148"/>
        </w:rPr>
        <w:t>合</w:t>
      </w:r>
      <w:r>
        <w:rPr>
          <w:spacing w:val="-63"/>
          <w:position w:val="-7"/>
        </w:rPr>
        <w:t>．</w:t>
      </w:r>
      <w:r>
        <w:rPr>
          <w:spacing w:val="-148"/>
        </w:rPr>
        <w:t>同</w:t>
      </w:r>
      <w:r>
        <w:rPr>
          <w:spacing w:val="-63"/>
          <w:position w:val="-7"/>
        </w:rPr>
        <w:t>．</w:t>
      </w:r>
      <w:r>
        <w:rPr>
          <w:spacing w:val="-148"/>
        </w:rPr>
        <w:t>内</w:t>
      </w:r>
      <w:r>
        <w:rPr>
          <w:spacing w:val="-63"/>
          <w:position w:val="-7"/>
        </w:rPr>
        <w:t>．</w:t>
      </w:r>
      <w:r>
        <w:rPr>
          <w:spacing w:val="-148"/>
        </w:rPr>
        <w:t>容</w:t>
      </w:r>
      <w:r>
        <w:rPr>
          <w:spacing w:val="-63"/>
          <w:position w:val="-7"/>
        </w:rPr>
        <w:t>．</w:t>
      </w:r>
      <w:r>
        <w:rPr>
          <w:spacing w:val="-148"/>
        </w:rPr>
        <w:t>的</w:t>
      </w:r>
      <w:r>
        <w:rPr>
          <w:spacing w:val="-63"/>
          <w:position w:val="-7"/>
        </w:rPr>
        <w:t>．</w:t>
      </w:r>
      <w:r>
        <w:rPr>
          <w:spacing w:val="-148"/>
        </w:rPr>
        <w:t>解</w:t>
      </w:r>
      <w:r>
        <w:rPr>
          <w:spacing w:val="-63"/>
          <w:position w:val="-7"/>
        </w:rPr>
        <w:t>．</w:t>
      </w:r>
      <w:r>
        <w:rPr>
          <w:spacing w:val="-148"/>
        </w:rPr>
        <w:t>释</w:t>
      </w:r>
      <w:r>
        <w:rPr>
          <w:spacing w:val="-63"/>
          <w:position w:val="-7"/>
        </w:rPr>
        <w:t>．</w:t>
      </w:r>
      <w:r>
        <w:rPr>
          <w:spacing w:val="-148"/>
        </w:rPr>
        <w:t>以</w:t>
      </w:r>
      <w:r>
        <w:rPr>
          <w:spacing w:val="-63"/>
          <w:position w:val="-7"/>
        </w:rPr>
        <w:t>．</w:t>
      </w:r>
      <w:r>
        <w:rPr>
          <w:spacing w:val="-148"/>
        </w:rPr>
        <w:t>条</w:t>
      </w:r>
      <w:r>
        <w:rPr>
          <w:spacing w:val="-63"/>
          <w:position w:val="-7"/>
        </w:rPr>
        <w:t>．</w:t>
      </w:r>
      <w:r>
        <w:rPr>
          <w:spacing w:val="-148"/>
        </w:rPr>
        <w:t>款</w:t>
      </w:r>
      <w:r>
        <w:rPr>
          <w:spacing w:val="-63"/>
          <w:position w:val="-7"/>
        </w:rPr>
        <w:t>．</w:t>
      </w:r>
      <w:r>
        <w:rPr>
          <w:spacing w:val="-148"/>
        </w:rPr>
        <w:t>为</w:t>
      </w:r>
      <w:r>
        <w:rPr>
          <w:spacing w:val="-63"/>
          <w:position w:val="-7"/>
        </w:rPr>
        <w:t>．</w:t>
      </w:r>
      <w:r>
        <w:rPr>
          <w:spacing w:val="-148"/>
        </w:rPr>
        <w:t>准</w:t>
      </w:r>
      <w:r>
        <w:rPr>
          <w:spacing w:val="-63"/>
          <w:position w:val="-7"/>
        </w:rPr>
        <w:t>．</w:t>
      </w:r>
      <w:r>
        <w:rPr>
          <w:spacing w:val="-10"/>
        </w:rPr>
        <w:t>。</w:t>
      </w:r>
    </w:p>
    <w:p>
      <w:pPr>
        <w:pStyle w:val="ListParagraph"/>
        <w:numPr>
          <w:ilvl w:val="0"/>
          <w:numId w:val="1"/>
        </w:numPr>
        <w:tabs>
          <w:tab w:pos="905" w:val="left" w:leader="none"/>
        </w:tabs>
        <w:spacing w:line="240" w:lineRule="auto" w:before="10" w:after="0"/>
        <w:ind w:left="904" w:right="0" w:hanging="341"/>
        <w:jc w:val="left"/>
        <w:rPr>
          <w:b/>
          <w:sz w:val="21"/>
        </w:rPr>
      </w:pPr>
      <w:r>
        <w:rPr>
          <w:b/>
          <w:w w:val="95"/>
          <w:sz w:val="21"/>
        </w:rPr>
        <w:t>您</w:t>
      </w:r>
      <w:r>
        <w:rPr>
          <w:b/>
          <w:w w:val="95"/>
          <w:sz w:val="21"/>
        </w:rPr>
        <w:t>拥</w:t>
      </w:r>
      <w:r>
        <w:rPr>
          <w:b/>
          <w:w w:val="95"/>
          <w:sz w:val="21"/>
        </w:rPr>
        <w:t>有</w:t>
      </w:r>
      <w:r>
        <w:rPr>
          <w:b/>
          <w:w w:val="95"/>
          <w:sz w:val="21"/>
        </w:rPr>
        <w:t>的</w:t>
      </w:r>
      <w:r>
        <w:rPr>
          <w:b/>
          <w:w w:val="95"/>
          <w:sz w:val="21"/>
        </w:rPr>
        <w:t>重</w:t>
      </w:r>
      <w:r>
        <w:rPr>
          <w:b/>
          <w:w w:val="95"/>
          <w:sz w:val="21"/>
        </w:rPr>
        <w:t>要</w:t>
      </w:r>
      <w:r>
        <w:rPr>
          <w:b/>
          <w:w w:val="95"/>
          <w:sz w:val="21"/>
        </w:rPr>
        <w:t>权</w:t>
      </w:r>
      <w:r>
        <w:rPr>
          <w:b/>
          <w:spacing w:val="-10"/>
          <w:w w:val="95"/>
          <w:sz w:val="21"/>
        </w:rPr>
        <w:t>益</w:t>
      </w:r>
    </w:p>
    <w:p>
      <w:pPr>
        <w:pStyle w:val="ListParagraph"/>
        <w:numPr>
          <w:ilvl w:val="1"/>
          <w:numId w:val="1"/>
        </w:numPr>
        <w:tabs>
          <w:tab w:pos="1381" w:val="left" w:leader="none"/>
          <w:tab w:pos="1382" w:val="left" w:leader="none"/>
          <w:tab w:pos="9677" w:val="right" w:leader="dot"/>
        </w:tabs>
        <w:spacing w:line="240" w:lineRule="auto" w:before="63" w:after="0"/>
        <w:ind w:left="1381" w:right="0" w:hanging="398"/>
        <w:jc w:val="left"/>
        <w:rPr>
          <w:sz w:val="21"/>
        </w:rPr>
      </w:pPr>
      <w:r>
        <w:rPr>
          <w:spacing w:val="-2"/>
          <w:sz w:val="21"/>
        </w:rPr>
        <w:t>被</w:t>
      </w:r>
      <w:r>
        <w:rPr>
          <w:spacing w:val="-2"/>
          <w:sz w:val="21"/>
        </w:rPr>
        <w:t>保</w:t>
      </w:r>
      <w:r>
        <w:rPr>
          <w:spacing w:val="-2"/>
          <w:sz w:val="21"/>
        </w:rPr>
        <w:t>险人</w:t>
      </w:r>
      <w:r>
        <w:rPr>
          <w:spacing w:val="-2"/>
          <w:sz w:val="21"/>
        </w:rPr>
        <w:t>可</w:t>
      </w:r>
      <w:r>
        <w:rPr>
          <w:spacing w:val="-2"/>
          <w:sz w:val="21"/>
        </w:rPr>
        <w:t>以</w:t>
      </w:r>
      <w:r>
        <w:rPr>
          <w:spacing w:val="-2"/>
          <w:sz w:val="21"/>
        </w:rPr>
        <w:t>享</w:t>
      </w:r>
      <w:r>
        <w:rPr>
          <w:spacing w:val="-2"/>
          <w:sz w:val="21"/>
        </w:rPr>
        <w:t>受</w:t>
      </w:r>
      <w:r>
        <w:rPr>
          <w:spacing w:val="-2"/>
          <w:sz w:val="21"/>
        </w:rPr>
        <w:t>本</w:t>
      </w:r>
      <w:r>
        <w:rPr>
          <w:spacing w:val="-2"/>
          <w:sz w:val="21"/>
        </w:rPr>
        <w:t>合</w:t>
      </w:r>
      <w:r>
        <w:rPr>
          <w:spacing w:val="-2"/>
          <w:sz w:val="21"/>
        </w:rPr>
        <w:t>同</w:t>
      </w:r>
      <w:r>
        <w:rPr>
          <w:spacing w:val="-2"/>
          <w:sz w:val="21"/>
        </w:rPr>
        <w:t>提</w:t>
      </w:r>
      <w:r>
        <w:rPr>
          <w:spacing w:val="-2"/>
          <w:sz w:val="21"/>
        </w:rPr>
        <w:t>供</w:t>
      </w:r>
      <w:r>
        <w:rPr>
          <w:spacing w:val="-2"/>
          <w:sz w:val="21"/>
        </w:rPr>
        <w:t>的</w:t>
      </w:r>
      <w:r>
        <w:rPr>
          <w:spacing w:val="-2"/>
          <w:sz w:val="21"/>
        </w:rPr>
        <w:t>保</w:t>
      </w:r>
      <w:r>
        <w:rPr>
          <w:spacing w:val="-2"/>
          <w:sz w:val="21"/>
        </w:rPr>
        <w:t>障</w:t>
      </w:r>
      <w:r>
        <w:rPr>
          <w:spacing w:val="-10"/>
          <w:sz w:val="21"/>
        </w:rPr>
        <w:t>…</w:t>
      </w:r>
      <w:r>
        <w:rPr>
          <w:rFonts w:ascii="Times New Roman" w:hAnsi="Times New Roman" w:eastAsia="Times New Roman"/>
          <w:sz w:val="21"/>
        </w:rPr>
        <w:tab/>
      </w:r>
      <w:r>
        <w:rPr>
          <w:spacing w:val="-5"/>
          <w:sz w:val="21"/>
        </w:rPr>
        <w:t>2.4</w:t>
      </w:r>
    </w:p>
    <w:p>
      <w:pPr>
        <w:pStyle w:val="ListParagraph"/>
        <w:numPr>
          <w:ilvl w:val="1"/>
          <w:numId w:val="1"/>
        </w:numPr>
        <w:tabs>
          <w:tab w:pos="1374" w:val="left" w:leader="none"/>
          <w:tab w:pos="1375" w:val="left" w:leader="none"/>
          <w:tab w:pos="9668" w:val="right" w:leader="dot"/>
        </w:tabs>
        <w:spacing w:line="240" w:lineRule="auto" w:before="70" w:after="0"/>
        <w:ind w:left="1374" w:right="0" w:hanging="391"/>
        <w:jc w:val="left"/>
        <w:rPr>
          <w:sz w:val="21"/>
        </w:rPr>
      </w:pPr>
      <w:r>
        <w:rPr>
          <w:spacing w:val="-2"/>
          <w:sz w:val="21"/>
        </w:rPr>
        <w:t>您</w:t>
      </w:r>
      <w:r>
        <w:rPr>
          <w:spacing w:val="-2"/>
          <w:sz w:val="21"/>
        </w:rPr>
        <w:t>有</w:t>
      </w:r>
      <w:r>
        <w:rPr>
          <w:spacing w:val="-2"/>
          <w:sz w:val="21"/>
        </w:rPr>
        <w:t>退</w:t>
      </w:r>
      <w:r>
        <w:rPr>
          <w:spacing w:val="-2"/>
          <w:sz w:val="21"/>
        </w:rPr>
        <w:t>保</w:t>
      </w:r>
      <w:r>
        <w:rPr>
          <w:spacing w:val="-2"/>
          <w:sz w:val="21"/>
        </w:rPr>
        <w:t>的</w:t>
      </w:r>
      <w:r>
        <w:rPr>
          <w:spacing w:val="-2"/>
          <w:sz w:val="21"/>
        </w:rPr>
        <w:t>权</w:t>
      </w:r>
      <w:r>
        <w:rPr>
          <w:spacing w:val="-2"/>
          <w:sz w:val="21"/>
        </w:rPr>
        <w:t>利</w:t>
      </w:r>
      <w:r>
        <w:rPr>
          <w:spacing w:val="-10"/>
          <w:sz w:val="21"/>
        </w:rPr>
        <w:t>…</w:t>
      </w:r>
      <w:r>
        <w:rPr>
          <w:rFonts w:ascii="Times New Roman" w:hAnsi="Times New Roman" w:eastAsia="Times New Roman"/>
          <w:sz w:val="21"/>
        </w:rPr>
        <w:tab/>
      </w:r>
      <w:r>
        <w:rPr>
          <w:spacing w:val="-5"/>
          <w:sz w:val="21"/>
        </w:rPr>
        <w:t>4.3</w:t>
      </w:r>
    </w:p>
    <w:p>
      <w:pPr>
        <w:pStyle w:val="Heading1"/>
        <w:numPr>
          <w:ilvl w:val="0"/>
          <w:numId w:val="1"/>
        </w:numPr>
        <w:tabs>
          <w:tab w:pos="905" w:val="left" w:leader="none"/>
        </w:tabs>
        <w:spacing w:line="240" w:lineRule="auto" w:before="8" w:after="0"/>
        <w:ind w:left="904" w:right="0" w:hanging="341"/>
        <w:jc w:val="left"/>
      </w:pPr>
      <w:r>
        <w:rPr>
          <w:w w:val="95"/>
        </w:rPr>
        <w:t>您应</w:t>
      </w:r>
      <w:r>
        <w:rPr>
          <w:w w:val="95"/>
        </w:rPr>
        <w:t>当</w:t>
      </w:r>
      <w:r>
        <w:rPr>
          <w:w w:val="95"/>
        </w:rPr>
        <w:t>特</w:t>
      </w:r>
      <w:r>
        <w:rPr>
          <w:w w:val="95"/>
        </w:rPr>
        <w:t>别注意</w:t>
      </w:r>
      <w:r>
        <w:rPr>
          <w:w w:val="95"/>
        </w:rPr>
        <w:t>的</w:t>
      </w:r>
      <w:r>
        <w:rPr>
          <w:w w:val="95"/>
        </w:rPr>
        <w:t>事</w:t>
      </w:r>
      <w:r>
        <w:rPr>
          <w:spacing w:val="-10"/>
          <w:w w:val="95"/>
        </w:rPr>
        <w:t>项</w:t>
      </w:r>
    </w:p>
    <w:p>
      <w:pPr>
        <w:pStyle w:val="ListParagraph"/>
        <w:numPr>
          <w:ilvl w:val="1"/>
          <w:numId w:val="1"/>
        </w:numPr>
        <w:tabs>
          <w:tab w:pos="1381" w:val="left" w:leader="none"/>
          <w:tab w:pos="1382" w:val="left" w:leader="none"/>
        </w:tabs>
        <w:spacing w:line="240" w:lineRule="auto" w:before="46" w:after="0"/>
        <w:ind w:left="1381" w:right="0" w:hanging="398"/>
        <w:jc w:val="left"/>
        <w:rPr>
          <w:sz w:val="21"/>
        </w:rPr>
      </w:pPr>
      <w:r>
        <w:rPr>
          <w:spacing w:val="-2"/>
          <w:sz w:val="21"/>
        </w:rPr>
        <w:t>在某些情况下，我们不承担保险责任……………………………………………2.3、2.6、</w:t>
      </w:r>
      <w:r>
        <w:rPr>
          <w:spacing w:val="-5"/>
          <w:sz w:val="21"/>
        </w:rPr>
        <w:t>2.7</w:t>
      </w:r>
    </w:p>
    <w:p>
      <w:pPr>
        <w:pStyle w:val="ListParagraph"/>
        <w:numPr>
          <w:ilvl w:val="1"/>
          <w:numId w:val="1"/>
        </w:numPr>
        <w:tabs>
          <w:tab w:pos="1381" w:val="left" w:leader="none"/>
          <w:tab w:pos="1382" w:val="left" w:leader="none"/>
          <w:tab w:pos="9676" w:val="right" w:leader="dot"/>
        </w:tabs>
        <w:spacing w:line="240" w:lineRule="auto" w:before="52" w:after="0"/>
        <w:ind w:left="1381" w:right="0" w:hanging="398"/>
        <w:jc w:val="left"/>
        <w:rPr>
          <w:sz w:val="21"/>
        </w:rPr>
      </w:pPr>
      <w:r>
        <w:rPr>
          <w:spacing w:val="-2"/>
          <w:sz w:val="21"/>
        </w:rPr>
        <w:t>您</w:t>
      </w:r>
      <w:r>
        <w:rPr>
          <w:spacing w:val="-2"/>
          <w:sz w:val="21"/>
        </w:rPr>
        <w:t>应</w:t>
      </w:r>
      <w:r>
        <w:rPr>
          <w:spacing w:val="-2"/>
          <w:sz w:val="21"/>
        </w:rPr>
        <w:t>当按</w:t>
      </w:r>
      <w:r>
        <w:rPr>
          <w:spacing w:val="-2"/>
          <w:sz w:val="21"/>
        </w:rPr>
        <w:t>约</w:t>
      </w:r>
      <w:r>
        <w:rPr>
          <w:spacing w:val="-2"/>
          <w:sz w:val="21"/>
        </w:rPr>
        <w:t>定</w:t>
      </w:r>
      <w:r>
        <w:rPr>
          <w:spacing w:val="-2"/>
          <w:sz w:val="21"/>
        </w:rPr>
        <w:t>交</w:t>
      </w:r>
      <w:r>
        <w:rPr>
          <w:spacing w:val="-2"/>
          <w:sz w:val="21"/>
        </w:rPr>
        <w:t>纳</w:t>
      </w:r>
      <w:r>
        <w:rPr>
          <w:spacing w:val="-2"/>
          <w:sz w:val="21"/>
        </w:rPr>
        <w:t>保</w:t>
      </w:r>
      <w:r>
        <w:rPr>
          <w:spacing w:val="-2"/>
          <w:sz w:val="21"/>
        </w:rPr>
        <w:t>险</w:t>
      </w:r>
      <w:r>
        <w:rPr>
          <w:spacing w:val="-2"/>
          <w:sz w:val="21"/>
        </w:rPr>
        <w:t>费</w:t>
      </w:r>
      <w:r>
        <w:rPr>
          <w:spacing w:val="-10"/>
          <w:sz w:val="21"/>
        </w:rPr>
        <w:t>…</w:t>
      </w:r>
      <w:r>
        <w:rPr>
          <w:rFonts w:ascii="Times New Roman" w:hAnsi="Times New Roman" w:eastAsia="Times New Roman"/>
          <w:sz w:val="21"/>
        </w:rPr>
        <w:tab/>
      </w:r>
      <w:r>
        <w:rPr>
          <w:spacing w:val="-5"/>
          <w:sz w:val="21"/>
        </w:rPr>
        <w:t>3.1</w:t>
      </w:r>
    </w:p>
    <w:p>
      <w:pPr>
        <w:pStyle w:val="ListParagraph"/>
        <w:numPr>
          <w:ilvl w:val="1"/>
          <w:numId w:val="1"/>
        </w:numPr>
        <w:tabs>
          <w:tab w:pos="1381" w:val="left" w:leader="none"/>
          <w:tab w:pos="1382" w:val="left" w:leader="none"/>
          <w:tab w:pos="9676" w:val="right" w:leader="dot"/>
        </w:tabs>
        <w:spacing w:line="240" w:lineRule="auto" w:before="51" w:after="0"/>
        <w:ind w:left="1381" w:right="0" w:hanging="398"/>
        <w:jc w:val="left"/>
        <w:rPr>
          <w:sz w:val="21"/>
        </w:rPr>
      </w:pPr>
      <w:r>
        <w:rPr>
          <w:spacing w:val="-2"/>
          <w:sz w:val="21"/>
        </w:rPr>
        <w:t>您</w:t>
      </w:r>
      <w:r>
        <w:rPr>
          <w:spacing w:val="-2"/>
          <w:sz w:val="21"/>
        </w:rPr>
        <w:t>有</w:t>
      </w:r>
      <w:r>
        <w:rPr>
          <w:spacing w:val="-2"/>
          <w:sz w:val="21"/>
        </w:rPr>
        <w:t>如实</w:t>
      </w:r>
      <w:r>
        <w:rPr>
          <w:spacing w:val="-2"/>
          <w:sz w:val="21"/>
        </w:rPr>
        <w:t>告</w:t>
      </w:r>
      <w:r>
        <w:rPr>
          <w:spacing w:val="-2"/>
          <w:sz w:val="21"/>
        </w:rPr>
        <w:t>知</w:t>
      </w:r>
      <w:r>
        <w:rPr>
          <w:spacing w:val="-2"/>
          <w:sz w:val="21"/>
        </w:rPr>
        <w:t>的</w:t>
      </w:r>
      <w:r>
        <w:rPr>
          <w:spacing w:val="-2"/>
          <w:sz w:val="21"/>
        </w:rPr>
        <w:t>义</w:t>
      </w:r>
      <w:r>
        <w:rPr>
          <w:spacing w:val="-2"/>
          <w:sz w:val="21"/>
        </w:rPr>
        <w:t>务</w:t>
      </w:r>
      <w:r>
        <w:rPr>
          <w:spacing w:val="-10"/>
          <w:sz w:val="21"/>
        </w:rPr>
        <w:t>…</w:t>
      </w:r>
      <w:r>
        <w:rPr>
          <w:rFonts w:ascii="Times New Roman" w:hAnsi="Times New Roman" w:eastAsia="Times New Roman"/>
          <w:sz w:val="21"/>
        </w:rPr>
        <w:tab/>
      </w:r>
      <w:r>
        <w:rPr>
          <w:spacing w:val="-5"/>
          <w:sz w:val="21"/>
        </w:rPr>
        <w:t>3.3</w:t>
      </w:r>
    </w:p>
    <w:p>
      <w:pPr>
        <w:pStyle w:val="ListParagraph"/>
        <w:numPr>
          <w:ilvl w:val="1"/>
          <w:numId w:val="1"/>
        </w:numPr>
        <w:tabs>
          <w:tab w:pos="1381" w:val="left" w:leader="none"/>
          <w:tab w:pos="1382" w:val="left" w:leader="none"/>
          <w:tab w:pos="9676" w:val="right" w:leader="dot"/>
        </w:tabs>
        <w:spacing w:line="240" w:lineRule="auto" w:before="50" w:after="0"/>
        <w:ind w:left="1381" w:right="0" w:hanging="398"/>
        <w:jc w:val="left"/>
        <w:rPr>
          <w:sz w:val="21"/>
        </w:rPr>
      </w:pPr>
      <w:r>
        <w:rPr>
          <w:spacing w:val="-2"/>
          <w:sz w:val="21"/>
        </w:rPr>
        <w:t>退</w:t>
      </w:r>
      <w:r>
        <w:rPr>
          <w:spacing w:val="-2"/>
          <w:sz w:val="21"/>
        </w:rPr>
        <w:t>保</w:t>
      </w:r>
      <w:r>
        <w:rPr>
          <w:spacing w:val="-2"/>
          <w:sz w:val="21"/>
        </w:rPr>
        <w:t>会给</w:t>
      </w:r>
      <w:r>
        <w:rPr>
          <w:spacing w:val="-2"/>
          <w:sz w:val="21"/>
        </w:rPr>
        <w:t>您</w:t>
      </w:r>
      <w:r>
        <w:rPr>
          <w:spacing w:val="-2"/>
          <w:sz w:val="21"/>
        </w:rPr>
        <w:t>造</w:t>
      </w:r>
      <w:r>
        <w:rPr>
          <w:spacing w:val="-2"/>
          <w:sz w:val="21"/>
        </w:rPr>
        <w:t>成</w:t>
      </w:r>
      <w:r>
        <w:rPr>
          <w:spacing w:val="-2"/>
          <w:sz w:val="21"/>
        </w:rPr>
        <w:t>一</w:t>
      </w:r>
      <w:r>
        <w:rPr>
          <w:spacing w:val="-2"/>
          <w:sz w:val="21"/>
        </w:rPr>
        <w:t>定</w:t>
      </w:r>
      <w:r>
        <w:rPr>
          <w:spacing w:val="-2"/>
          <w:sz w:val="21"/>
        </w:rPr>
        <w:t>的</w:t>
      </w:r>
      <w:r>
        <w:rPr>
          <w:spacing w:val="-2"/>
          <w:sz w:val="21"/>
        </w:rPr>
        <w:t>损</w:t>
      </w:r>
      <w:r>
        <w:rPr>
          <w:spacing w:val="-2"/>
          <w:sz w:val="21"/>
        </w:rPr>
        <w:t>失</w:t>
      </w:r>
      <w:r>
        <w:rPr>
          <w:spacing w:val="-2"/>
          <w:sz w:val="21"/>
        </w:rPr>
        <w:t>，</w:t>
      </w:r>
      <w:r>
        <w:rPr>
          <w:spacing w:val="-2"/>
          <w:sz w:val="21"/>
        </w:rPr>
        <w:t>请</w:t>
      </w:r>
      <w:r>
        <w:rPr>
          <w:spacing w:val="-2"/>
          <w:sz w:val="21"/>
        </w:rPr>
        <w:t>您</w:t>
      </w:r>
      <w:r>
        <w:rPr>
          <w:spacing w:val="-2"/>
          <w:sz w:val="21"/>
        </w:rPr>
        <w:t>慎</w:t>
      </w:r>
      <w:r>
        <w:rPr>
          <w:spacing w:val="-2"/>
          <w:sz w:val="21"/>
        </w:rPr>
        <w:t>重</w:t>
      </w:r>
      <w:r>
        <w:rPr>
          <w:spacing w:val="-2"/>
          <w:sz w:val="21"/>
        </w:rPr>
        <w:t>决</w:t>
      </w:r>
      <w:r>
        <w:rPr>
          <w:spacing w:val="-2"/>
          <w:sz w:val="21"/>
        </w:rPr>
        <w:t>策</w:t>
      </w:r>
      <w:r>
        <w:rPr>
          <w:spacing w:val="-10"/>
          <w:sz w:val="21"/>
        </w:rPr>
        <w:t>…</w:t>
      </w:r>
      <w:r>
        <w:rPr>
          <w:rFonts w:ascii="Times New Roman" w:hAnsi="Times New Roman" w:eastAsia="Times New Roman"/>
          <w:sz w:val="21"/>
        </w:rPr>
        <w:tab/>
      </w:r>
      <w:r>
        <w:rPr>
          <w:spacing w:val="-5"/>
          <w:sz w:val="21"/>
        </w:rPr>
        <w:t>4.3</w:t>
      </w:r>
    </w:p>
    <w:p>
      <w:pPr>
        <w:pStyle w:val="ListParagraph"/>
        <w:numPr>
          <w:ilvl w:val="1"/>
          <w:numId w:val="1"/>
        </w:numPr>
        <w:tabs>
          <w:tab w:pos="1374" w:val="left" w:leader="none"/>
          <w:tab w:pos="1375" w:val="left" w:leader="none"/>
          <w:tab w:pos="9668" w:val="right" w:leader="dot"/>
        </w:tabs>
        <w:spacing w:line="240" w:lineRule="auto" w:before="51" w:after="0"/>
        <w:ind w:left="1374" w:right="0" w:hanging="391"/>
        <w:jc w:val="left"/>
        <w:rPr>
          <w:sz w:val="21"/>
        </w:rPr>
      </w:pP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后</w:t>
      </w:r>
      <w:r>
        <w:rPr>
          <w:spacing w:val="-2"/>
          <w:sz w:val="21"/>
        </w:rPr>
        <w:t>请</w:t>
      </w:r>
      <w:r>
        <w:rPr>
          <w:spacing w:val="-2"/>
          <w:sz w:val="21"/>
        </w:rPr>
        <w:t>您</w:t>
      </w:r>
      <w:r>
        <w:rPr>
          <w:spacing w:val="-2"/>
          <w:sz w:val="21"/>
        </w:rPr>
        <w:t>及</w:t>
      </w:r>
      <w:r>
        <w:rPr>
          <w:spacing w:val="-2"/>
          <w:sz w:val="21"/>
        </w:rPr>
        <w:t>时</w:t>
      </w:r>
      <w:r>
        <w:rPr>
          <w:spacing w:val="-2"/>
          <w:sz w:val="21"/>
        </w:rPr>
        <w:t>通</w:t>
      </w:r>
      <w:r>
        <w:rPr>
          <w:spacing w:val="-2"/>
          <w:sz w:val="21"/>
        </w:rPr>
        <w:t>知</w:t>
      </w:r>
      <w:r>
        <w:rPr>
          <w:spacing w:val="-2"/>
          <w:sz w:val="21"/>
        </w:rPr>
        <w:t>我</w:t>
      </w:r>
      <w:r>
        <w:rPr>
          <w:spacing w:val="-2"/>
          <w:sz w:val="21"/>
        </w:rPr>
        <w:t>们</w:t>
      </w:r>
      <w:r>
        <w:rPr>
          <w:spacing w:val="-10"/>
          <w:sz w:val="21"/>
        </w:rPr>
        <w:t>…</w:t>
      </w:r>
      <w:r>
        <w:rPr>
          <w:rFonts w:ascii="Times New Roman" w:hAnsi="Times New Roman" w:eastAsia="Times New Roman"/>
          <w:sz w:val="21"/>
        </w:rPr>
        <w:tab/>
      </w:r>
      <w:r>
        <w:rPr>
          <w:spacing w:val="-5"/>
          <w:w w:val="95"/>
          <w:sz w:val="21"/>
        </w:rPr>
        <w:t>5.2</w:t>
      </w:r>
    </w:p>
    <w:p>
      <w:pPr>
        <w:pStyle w:val="ListParagraph"/>
        <w:numPr>
          <w:ilvl w:val="1"/>
          <w:numId w:val="1"/>
        </w:numPr>
        <w:tabs>
          <w:tab w:pos="1381" w:val="left" w:leader="none"/>
          <w:tab w:pos="1382" w:val="left" w:leader="none"/>
          <w:tab w:pos="9466" w:val="right" w:leader="dot"/>
        </w:tabs>
        <w:spacing w:line="240" w:lineRule="auto" w:before="52" w:after="0"/>
        <w:ind w:left="1381" w:right="0" w:hanging="398"/>
        <w:jc w:val="left"/>
        <w:rPr>
          <w:sz w:val="21"/>
        </w:rPr>
      </w:pPr>
      <w:r>
        <w:rPr>
          <w:spacing w:val="-2"/>
          <w:sz w:val="21"/>
        </w:rPr>
        <w:t>我</w:t>
      </w:r>
      <w:r>
        <w:rPr>
          <w:spacing w:val="-2"/>
          <w:sz w:val="21"/>
        </w:rPr>
        <w:t>们</w:t>
      </w:r>
      <w:r>
        <w:rPr>
          <w:spacing w:val="-2"/>
          <w:sz w:val="21"/>
        </w:rPr>
        <w:t>对一</w:t>
      </w:r>
      <w:r>
        <w:rPr>
          <w:spacing w:val="-2"/>
          <w:sz w:val="21"/>
        </w:rPr>
        <w:t>些</w:t>
      </w:r>
      <w:r>
        <w:rPr>
          <w:spacing w:val="-2"/>
          <w:sz w:val="21"/>
        </w:rPr>
        <w:t>重</w:t>
      </w:r>
      <w:r>
        <w:rPr>
          <w:spacing w:val="-2"/>
          <w:sz w:val="21"/>
        </w:rPr>
        <w:t>要</w:t>
      </w:r>
      <w:r>
        <w:rPr>
          <w:spacing w:val="-2"/>
          <w:sz w:val="21"/>
        </w:rPr>
        <w:t>术</w:t>
      </w:r>
      <w:r>
        <w:rPr>
          <w:spacing w:val="-2"/>
          <w:sz w:val="21"/>
        </w:rPr>
        <w:t>语</w:t>
      </w:r>
      <w:r>
        <w:rPr>
          <w:spacing w:val="-2"/>
          <w:sz w:val="21"/>
        </w:rPr>
        <w:t>进</w:t>
      </w:r>
      <w:r>
        <w:rPr>
          <w:spacing w:val="-2"/>
          <w:sz w:val="21"/>
        </w:rPr>
        <w:t>行</w:t>
      </w:r>
      <w:r>
        <w:rPr>
          <w:spacing w:val="-2"/>
          <w:sz w:val="21"/>
        </w:rPr>
        <w:t>了</w:t>
      </w:r>
      <w:r>
        <w:rPr>
          <w:spacing w:val="-2"/>
          <w:sz w:val="21"/>
        </w:rPr>
        <w:t>解</w:t>
      </w:r>
      <w:r>
        <w:rPr>
          <w:spacing w:val="-2"/>
          <w:sz w:val="21"/>
        </w:rPr>
        <w:t>释</w:t>
      </w:r>
      <w:r>
        <w:rPr>
          <w:spacing w:val="-2"/>
          <w:sz w:val="21"/>
        </w:rPr>
        <w:t>，</w:t>
      </w:r>
      <w:r>
        <w:rPr>
          <w:spacing w:val="-2"/>
          <w:sz w:val="21"/>
        </w:rPr>
        <w:t>并</w:t>
      </w:r>
      <w:r>
        <w:rPr>
          <w:spacing w:val="-2"/>
          <w:sz w:val="21"/>
        </w:rPr>
        <w:t>作</w:t>
      </w:r>
      <w:r>
        <w:rPr>
          <w:spacing w:val="-2"/>
          <w:sz w:val="21"/>
        </w:rPr>
        <w:t>了</w:t>
      </w:r>
      <w:r>
        <w:rPr>
          <w:spacing w:val="-2"/>
          <w:sz w:val="21"/>
        </w:rPr>
        <w:t>显</w:t>
      </w:r>
      <w:r>
        <w:rPr>
          <w:spacing w:val="-2"/>
          <w:sz w:val="21"/>
        </w:rPr>
        <w:t>著</w:t>
      </w:r>
      <w:r>
        <w:rPr>
          <w:spacing w:val="-2"/>
          <w:sz w:val="21"/>
        </w:rPr>
        <w:t>标</w:t>
      </w:r>
      <w:r>
        <w:rPr>
          <w:spacing w:val="-2"/>
          <w:sz w:val="21"/>
        </w:rPr>
        <w:t>识</w:t>
      </w:r>
      <w:r>
        <w:rPr>
          <w:spacing w:val="-2"/>
          <w:sz w:val="21"/>
        </w:rPr>
        <w:t>，</w:t>
      </w:r>
      <w:r>
        <w:rPr>
          <w:spacing w:val="-2"/>
          <w:sz w:val="21"/>
        </w:rPr>
        <w:t>请</w:t>
      </w:r>
      <w:r>
        <w:rPr>
          <w:spacing w:val="-2"/>
          <w:sz w:val="21"/>
        </w:rPr>
        <w:t>您</w:t>
      </w:r>
      <w:r>
        <w:rPr>
          <w:spacing w:val="-2"/>
          <w:sz w:val="21"/>
        </w:rPr>
        <w:t>注</w:t>
      </w:r>
      <w:r>
        <w:rPr>
          <w:spacing w:val="-2"/>
          <w:sz w:val="21"/>
        </w:rPr>
        <w:t>意</w:t>
      </w:r>
      <w:r>
        <w:rPr>
          <w:spacing w:val="-10"/>
          <w:sz w:val="21"/>
        </w:rPr>
        <w:t>…</w:t>
      </w:r>
      <w:r>
        <w:rPr>
          <w:rFonts w:ascii="Times New Roman" w:hAnsi="Times New Roman" w:eastAsia="Times New Roman"/>
          <w:sz w:val="21"/>
        </w:rPr>
        <w:tab/>
      </w:r>
      <w:r>
        <w:rPr>
          <w:spacing w:val="-10"/>
          <w:sz w:val="21"/>
        </w:rPr>
        <w:t>7</w:t>
      </w:r>
    </w:p>
    <w:p>
      <w:pPr>
        <w:pStyle w:val="ListParagraph"/>
        <w:numPr>
          <w:ilvl w:val="0"/>
          <w:numId w:val="1"/>
        </w:numPr>
        <w:tabs>
          <w:tab w:pos="905" w:val="left" w:leader="none"/>
        </w:tabs>
        <w:spacing w:line="240" w:lineRule="auto" w:before="3" w:after="0"/>
        <w:ind w:left="904" w:right="0" w:hanging="341"/>
        <w:jc w:val="left"/>
        <w:rPr>
          <w:b/>
          <w:sz w:val="21"/>
        </w:rPr>
      </w:pPr>
      <w:r>
        <w:rPr>
          <w:b/>
          <w:w w:val="95"/>
          <w:sz w:val="21"/>
        </w:rPr>
        <w:t>条</w:t>
      </w:r>
      <w:r>
        <w:rPr>
          <w:b/>
          <w:w w:val="95"/>
          <w:sz w:val="21"/>
        </w:rPr>
        <w:t>款</w:t>
      </w:r>
      <w:r>
        <w:rPr>
          <w:b/>
          <w:w w:val="95"/>
          <w:sz w:val="21"/>
        </w:rPr>
        <w:t>是</w:t>
      </w:r>
      <w:r>
        <w:rPr>
          <w:b/>
          <w:w w:val="95"/>
          <w:sz w:val="21"/>
        </w:rPr>
        <w:t>保</w:t>
      </w:r>
      <w:r>
        <w:rPr>
          <w:b/>
          <w:w w:val="95"/>
          <w:sz w:val="21"/>
        </w:rPr>
        <w:t>险</w:t>
      </w:r>
      <w:r>
        <w:rPr>
          <w:b/>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w w:val="95"/>
          <w:sz w:val="21"/>
        </w:rPr>
        <w:t>益</w:t>
      </w:r>
      <w:r>
        <w:rPr>
          <w:b/>
          <w:w w:val="95"/>
          <w:sz w:val="21"/>
        </w:rPr>
        <w:t>，</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w w:val="95"/>
          <w:sz w:val="21"/>
        </w:rPr>
        <w:t>款</w:t>
      </w:r>
      <w:r>
        <w:rPr>
          <w:b/>
          <w:spacing w:val="-10"/>
          <w:w w:val="95"/>
          <w:sz w:val="21"/>
        </w:rPr>
        <w:t>。</w:t>
      </w:r>
    </w:p>
    <w:p>
      <w:pPr>
        <w:pStyle w:val="ListParagraph"/>
        <w:numPr>
          <w:ilvl w:val="0"/>
          <w:numId w:val="1"/>
        </w:numPr>
        <w:tabs>
          <w:tab w:pos="905" w:val="left" w:leader="none"/>
        </w:tabs>
        <w:spacing w:line="240" w:lineRule="auto" w:before="1" w:after="0"/>
        <w:ind w:left="904" w:right="0" w:hanging="341"/>
        <w:jc w:val="left"/>
        <w:rPr>
          <w:b/>
          <w:sz w:val="21"/>
        </w:rPr>
      </w:pPr>
      <w:r>
        <w:rPr>
          <w:b/>
          <w:w w:val="95"/>
          <w:sz w:val="21"/>
        </w:rPr>
        <w:t>条款</w:t>
      </w:r>
      <w:r>
        <w:rPr>
          <w:b/>
          <w:w w:val="95"/>
          <w:sz w:val="21"/>
        </w:rPr>
        <w:t>目</w:t>
      </w:r>
      <w:r>
        <w:rPr>
          <w:b/>
          <w:spacing w:val="-10"/>
          <w:w w:val="95"/>
          <w:sz w:val="21"/>
        </w:rPr>
        <w:t>录</w:t>
      </w:r>
    </w:p>
    <w:p>
      <w:pPr>
        <w:spacing w:after="0" w:line="240" w:lineRule="auto"/>
        <w:jc w:val="left"/>
        <w:rPr>
          <w:sz w:val="21"/>
        </w:rPr>
        <w:sectPr>
          <w:type w:val="continuous"/>
          <w:pgSz w:w="11910" w:h="16840"/>
          <w:pgMar w:header="0" w:footer="1003" w:top="300" w:bottom="1200" w:left="740" w:right="320"/>
        </w:sectPr>
      </w:pPr>
    </w:p>
    <w:p>
      <w:pPr>
        <w:pStyle w:val="ListParagraph"/>
        <w:numPr>
          <w:ilvl w:val="0"/>
          <w:numId w:val="2"/>
        </w:numPr>
        <w:tabs>
          <w:tab w:pos="436" w:val="left" w:leader="none"/>
        </w:tabs>
        <w:spacing w:line="240" w:lineRule="auto" w:before="46" w:after="0"/>
        <w:ind w:left="435" w:right="0" w:hanging="320"/>
        <w:jc w:val="left"/>
        <w:rPr>
          <w:b/>
          <w:sz w:val="21"/>
        </w:rPr>
      </w:pPr>
      <w:r>
        <w:rPr>
          <w:b/>
          <w:w w:val="95"/>
          <w:sz w:val="21"/>
        </w:rPr>
        <w:t>您</w:t>
      </w:r>
      <w:r>
        <w:rPr>
          <w:b/>
          <w:w w:val="95"/>
          <w:sz w:val="21"/>
        </w:rPr>
        <w:t>与</w:t>
      </w:r>
      <w:r>
        <w:rPr>
          <w:b/>
          <w:w w:val="95"/>
          <w:sz w:val="21"/>
        </w:rPr>
        <w:t>我</w:t>
      </w:r>
      <w:r>
        <w:rPr>
          <w:b/>
          <w:w w:val="95"/>
          <w:sz w:val="21"/>
        </w:rPr>
        <w:t>们</w:t>
      </w:r>
      <w:r>
        <w:rPr>
          <w:b/>
          <w:w w:val="95"/>
          <w:sz w:val="21"/>
        </w:rPr>
        <w:t>的</w:t>
      </w:r>
      <w:r>
        <w:rPr>
          <w:b/>
          <w:w w:val="95"/>
          <w:sz w:val="21"/>
        </w:rPr>
        <w:t>合</w:t>
      </w:r>
      <w:r>
        <w:rPr>
          <w:b/>
          <w:spacing w:val="-10"/>
          <w:w w:val="95"/>
          <w:sz w:val="21"/>
        </w:rPr>
        <w:t>同</w:t>
      </w:r>
    </w:p>
    <w:p>
      <w:pPr>
        <w:pStyle w:val="ListParagraph"/>
        <w:numPr>
          <w:ilvl w:val="1"/>
          <w:numId w:val="2"/>
        </w:numPr>
        <w:tabs>
          <w:tab w:pos="525" w:val="left" w:leader="none"/>
        </w:tabs>
        <w:spacing w:line="240" w:lineRule="auto" w:before="3" w:after="0"/>
        <w:ind w:left="524" w:right="458" w:hanging="525"/>
        <w:jc w:val="right"/>
        <w:rPr>
          <w:sz w:val="21"/>
        </w:rPr>
      </w:pPr>
      <w:r>
        <w:rPr>
          <w:spacing w:val="-4"/>
          <w:sz w:val="21"/>
        </w:rPr>
        <w:t>合同构成</w:t>
      </w:r>
    </w:p>
    <w:p>
      <w:pPr>
        <w:pStyle w:val="ListParagraph"/>
        <w:numPr>
          <w:ilvl w:val="1"/>
          <w:numId w:val="2"/>
        </w:numPr>
        <w:tabs>
          <w:tab w:pos="525" w:val="left" w:leader="none"/>
        </w:tabs>
        <w:spacing w:line="240" w:lineRule="auto" w:before="4" w:after="0"/>
        <w:ind w:left="524" w:right="458" w:hanging="525"/>
        <w:jc w:val="right"/>
        <w:rPr>
          <w:sz w:val="21"/>
        </w:rPr>
      </w:pPr>
      <w:r>
        <w:rPr>
          <w:spacing w:val="-4"/>
          <w:sz w:val="21"/>
        </w:rPr>
        <w:t>合同生效</w:t>
      </w:r>
    </w:p>
    <w:p>
      <w:pPr>
        <w:pStyle w:val="ListParagraph"/>
        <w:numPr>
          <w:ilvl w:val="1"/>
          <w:numId w:val="2"/>
        </w:numPr>
        <w:tabs>
          <w:tab w:pos="525" w:val="left" w:leader="none"/>
        </w:tabs>
        <w:spacing w:line="240" w:lineRule="auto" w:before="3" w:after="0"/>
        <w:ind w:left="524" w:right="458" w:hanging="525"/>
        <w:jc w:val="right"/>
        <w:rPr>
          <w:sz w:val="21"/>
        </w:rPr>
      </w:pPr>
      <w:r>
        <w:rPr>
          <w:spacing w:val="-4"/>
          <w:sz w:val="21"/>
        </w:rPr>
        <w:t>投保年龄</w:t>
      </w:r>
    </w:p>
    <w:p>
      <w:pPr>
        <w:pStyle w:val="Heading1"/>
        <w:numPr>
          <w:ilvl w:val="0"/>
          <w:numId w:val="2"/>
        </w:numPr>
        <w:tabs>
          <w:tab w:pos="319" w:val="left" w:leader="none"/>
        </w:tabs>
        <w:spacing w:line="240" w:lineRule="auto" w:before="3" w:after="0"/>
        <w:ind w:left="318" w:right="446" w:hanging="319"/>
        <w:jc w:val="right"/>
      </w:pPr>
      <w:r>
        <w:rPr>
          <w:w w:val="95"/>
        </w:rPr>
        <w:t>您</w:t>
      </w:r>
      <w:r>
        <w:rPr>
          <w:w w:val="95"/>
        </w:rPr>
        <w:t>获</w:t>
      </w:r>
      <w:r>
        <w:rPr>
          <w:w w:val="95"/>
        </w:rPr>
        <w:t>得</w:t>
      </w:r>
      <w:r>
        <w:rPr>
          <w:w w:val="95"/>
        </w:rPr>
        <w:t>的</w:t>
      </w:r>
      <w:r>
        <w:rPr>
          <w:w w:val="95"/>
        </w:rPr>
        <w:t>保</w:t>
      </w:r>
      <w:r>
        <w:rPr>
          <w:spacing w:val="-10"/>
          <w:w w:val="95"/>
        </w:rPr>
        <w:t>障</w:t>
      </w:r>
    </w:p>
    <w:p>
      <w:pPr>
        <w:pStyle w:val="ListParagraph"/>
        <w:numPr>
          <w:ilvl w:val="1"/>
          <w:numId w:val="2"/>
        </w:numPr>
        <w:tabs>
          <w:tab w:pos="850" w:val="left" w:leader="none"/>
        </w:tabs>
        <w:spacing w:line="240" w:lineRule="auto" w:before="2" w:after="0"/>
        <w:ind w:left="849" w:right="0" w:hanging="526"/>
        <w:jc w:val="left"/>
        <w:rPr>
          <w:sz w:val="21"/>
        </w:rPr>
      </w:pPr>
      <w:r>
        <w:rPr>
          <w:spacing w:val="-4"/>
          <w:sz w:val="21"/>
        </w:rPr>
        <w:t>基本保险金额</w:t>
      </w:r>
    </w:p>
    <w:p>
      <w:pPr>
        <w:pStyle w:val="ListParagraph"/>
        <w:numPr>
          <w:ilvl w:val="1"/>
          <w:numId w:val="2"/>
        </w:numPr>
        <w:tabs>
          <w:tab w:pos="850" w:val="left" w:leader="none"/>
        </w:tabs>
        <w:spacing w:line="240" w:lineRule="auto" w:before="4" w:after="0"/>
        <w:ind w:left="849" w:right="0" w:hanging="526"/>
        <w:jc w:val="left"/>
        <w:rPr>
          <w:sz w:val="21"/>
        </w:rPr>
      </w:pPr>
      <w:r>
        <w:rPr>
          <w:spacing w:val="-4"/>
          <w:sz w:val="21"/>
        </w:rPr>
        <w:t>保险期间</w:t>
      </w:r>
    </w:p>
    <w:p>
      <w:pPr>
        <w:pStyle w:val="ListParagraph"/>
        <w:numPr>
          <w:ilvl w:val="1"/>
          <w:numId w:val="3"/>
        </w:numPr>
        <w:tabs>
          <w:tab w:pos="852" w:val="left" w:leader="none"/>
        </w:tabs>
        <w:spacing w:line="240" w:lineRule="auto" w:before="46" w:after="0"/>
        <w:ind w:left="851" w:right="0" w:hanging="526"/>
        <w:jc w:val="left"/>
        <w:rPr>
          <w:sz w:val="21"/>
        </w:rPr>
      </w:pPr>
      <w:r>
        <w:rPr>
          <w:sz w:val="21"/>
        </w:rPr>
        <w:br w:type="column"/>
      </w:r>
      <w:r>
        <w:rPr>
          <w:spacing w:val="-3"/>
          <w:sz w:val="21"/>
        </w:rPr>
        <w:t>被保险人保障变动的处理</w:t>
      </w:r>
    </w:p>
    <w:p>
      <w:pPr>
        <w:pStyle w:val="ListParagraph"/>
        <w:numPr>
          <w:ilvl w:val="1"/>
          <w:numId w:val="3"/>
        </w:numPr>
        <w:tabs>
          <w:tab w:pos="852" w:val="left" w:leader="none"/>
        </w:tabs>
        <w:spacing w:line="240" w:lineRule="auto" w:before="3" w:after="0"/>
        <w:ind w:left="851" w:right="0" w:hanging="526"/>
        <w:jc w:val="left"/>
        <w:rPr>
          <w:sz w:val="21"/>
        </w:rPr>
      </w:pPr>
      <w:r>
        <w:rPr>
          <w:spacing w:val="-4"/>
          <w:sz w:val="21"/>
        </w:rPr>
        <w:t>职业变更</w:t>
      </w:r>
    </w:p>
    <w:p>
      <w:pPr>
        <w:pStyle w:val="ListParagraph"/>
        <w:numPr>
          <w:ilvl w:val="1"/>
          <w:numId w:val="3"/>
        </w:numPr>
        <w:tabs>
          <w:tab w:pos="852" w:val="left" w:leader="none"/>
        </w:tabs>
        <w:spacing w:line="240" w:lineRule="auto" w:before="3" w:after="0"/>
        <w:ind w:left="851" w:right="0" w:hanging="526"/>
        <w:jc w:val="left"/>
        <w:rPr>
          <w:sz w:val="21"/>
        </w:rPr>
      </w:pPr>
      <w:r>
        <w:rPr>
          <w:spacing w:val="-3"/>
          <w:sz w:val="21"/>
        </w:rPr>
        <w:t>住所及通讯地址变更</w:t>
      </w:r>
    </w:p>
    <w:p>
      <w:pPr>
        <w:pStyle w:val="ListParagraph"/>
        <w:numPr>
          <w:ilvl w:val="1"/>
          <w:numId w:val="3"/>
        </w:numPr>
        <w:tabs>
          <w:tab w:pos="852" w:val="left" w:leader="none"/>
        </w:tabs>
        <w:spacing w:line="240" w:lineRule="auto" w:before="4" w:after="0"/>
        <w:ind w:left="851" w:right="0" w:hanging="526"/>
        <w:jc w:val="left"/>
        <w:rPr>
          <w:sz w:val="21"/>
        </w:rPr>
      </w:pPr>
      <w:r>
        <w:rPr>
          <w:spacing w:val="-4"/>
          <w:sz w:val="21"/>
        </w:rPr>
        <w:t>效力终止</w:t>
      </w:r>
    </w:p>
    <w:p>
      <w:pPr>
        <w:pStyle w:val="ListParagraph"/>
        <w:numPr>
          <w:ilvl w:val="1"/>
          <w:numId w:val="3"/>
        </w:numPr>
        <w:tabs>
          <w:tab w:pos="852" w:val="left" w:leader="none"/>
        </w:tabs>
        <w:spacing w:line="240" w:lineRule="auto" w:before="3" w:after="0"/>
        <w:ind w:left="851" w:right="0" w:hanging="526"/>
        <w:jc w:val="left"/>
        <w:rPr>
          <w:sz w:val="21"/>
        </w:rPr>
      </w:pPr>
      <w:r>
        <w:rPr>
          <w:spacing w:val="-4"/>
          <w:sz w:val="21"/>
        </w:rPr>
        <w:t>司法鉴定</w:t>
      </w:r>
    </w:p>
    <w:p>
      <w:pPr>
        <w:pStyle w:val="ListParagraph"/>
        <w:numPr>
          <w:ilvl w:val="1"/>
          <w:numId w:val="3"/>
        </w:numPr>
        <w:tabs>
          <w:tab w:pos="852" w:val="left" w:leader="none"/>
        </w:tabs>
        <w:spacing w:line="240" w:lineRule="auto" w:before="2" w:after="0"/>
        <w:ind w:left="851" w:right="0" w:hanging="526"/>
        <w:jc w:val="left"/>
        <w:rPr>
          <w:sz w:val="21"/>
        </w:rPr>
      </w:pPr>
      <w:r>
        <w:rPr>
          <w:spacing w:val="-4"/>
          <w:sz w:val="21"/>
        </w:rPr>
        <w:t>争议处理</w:t>
      </w:r>
    </w:p>
    <w:p>
      <w:pPr>
        <w:pStyle w:val="Heading1"/>
        <w:tabs>
          <w:tab w:pos="539" w:val="left" w:leader="none"/>
        </w:tabs>
        <w:spacing w:before="4"/>
        <w:ind w:left="116"/>
      </w:pPr>
      <w:r>
        <w:rPr>
          <w:spacing w:val="-10"/>
        </w:rPr>
        <w:t>7</w:t>
      </w:r>
      <w:r>
        <w:rPr/>
        <w:tab/>
      </w:r>
      <w:r>
        <w:rPr>
          <w:w w:val="95"/>
        </w:rPr>
        <w:t>您</w:t>
      </w:r>
      <w:r>
        <w:rPr>
          <w:w w:val="95"/>
        </w:rPr>
        <w:t>需</w:t>
      </w:r>
      <w:r>
        <w:rPr>
          <w:w w:val="95"/>
        </w:rPr>
        <w:t>要</w:t>
      </w:r>
      <w:r>
        <w:rPr>
          <w:w w:val="95"/>
        </w:rPr>
        <w:t>了</w:t>
      </w:r>
      <w:r>
        <w:rPr>
          <w:w w:val="95"/>
        </w:rPr>
        <w:t>解</w:t>
      </w:r>
      <w:r>
        <w:rPr>
          <w:w w:val="95"/>
        </w:rPr>
        <w:t>的</w:t>
      </w:r>
      <w:r>
        <w:rPr>
          <w:w w:val="95"/>
        </w:rPr>
        <w:t>重</w:t>
      </w:r>
      <w:r>
        <w:rPr>
          <w:w w:val="95"/>
        </w:rPr>
        <w:t>要</w:t>
      </w:r>
      <w:r>
        <w:rPr>
          <w:w w:val="95"/>
        </w:rPr>
        <w:t>术</w:t>
      </w:r>
      <w:r>
        <w:rPr>
          <w:spacing w:val="-10"/>
          <w:w w:val="95"/>
        </w:rPr>
        <w:t>语</w:t>
      </w:r>
    </w:p>
    <w:p>
      <w:pPr>
        <w:pStyle w:val="ListParagraph"/>
        <w:numPr>
          <w:ilvl w:val="1"/>
          <w:numId w:val="4"/>
        </w:numPr>
        <w:tabs>
          <w:tab w:pos="643" w:val="left" w:leader="none"/>
        </w:tabs>
        <w:spacing w:line="240" w:lineRule="auto" w:before="46" w:after="0"/>
        <w:ind w:left="642" w:right="0" w:hanging="527"/>
        <w:jc w:val="left"/>
        <w:rPr>
          <w:sz w:val="21"/>
        </w:rPr>
      </w:pPr>
      <w:r>
        <w:rPr>
          <w:sz w:val="21"/>
        </w:rPr>
        <w:br w:type="column"/>
      </w:r>
      <w:r>
        <w:rPr>
          <w:spacing w:val="-5"/>
          <w:sz w:val="21"/>
        </w:rPr>
        <w:t>潜水</w:t>
      </w:r>
    </w:p>
    <w:p>
      <w:pPr>
        <w:pStyle w:val="ListParagraph"/>
        <w:numPr>
          <w:ilvl w:val="1"/>
          <w:numId w:val="4"/>
        </w:numPr>
        <w:tabs>
          <w:tab w:pos="643" w:val="left" w:leader="none"/>
        </w:tabs>
        <w:spacing w:line="240" w:lineRule="auto" w:before="3" w:after="0"/>
        <w:ind w:left="642" w:right="0" w:hanging="527"/>
        <w:jc w:val="left"/>
        <w:rPr>
          <w:sz w:val="21"/>
        </w:rPr>
      </w:pPr>
      <w:r>
        <w:rPr>
          <w:spacing w:val="-5"/>
          <w:sz w:val="21"/>
        </w:rPr>
        <w:t>攀岩</w:t>
      </w:r>
    </w:p>
    <w:p>
      <w:pPr>
        <w:pStyle w:val="ListParagraph"/>
        <w:numPr>
          <w:ilvl w:val="1"/>
          <w:numId w:val="4"/>
        </w:numPr>
        <w:tabs>
          <w:tab w:pos="643" w:val="left" w:leader="none"/>
        </w:tabs>
        <w:spacing w:line="240" w:lineRule="auto" w:before="4" w:after="0"/>
        <w:ind w:left="642" w:right="0" w:hanging="527"/>
        <w:jc w:val="left"/>
        <w:rPr>
          <w:sz w:val="21"/>
        </w:rPr>
      </w:pPr>
      <w:r>
        <w:rPr>
          <w:spacing w:val="-5"/>
          <w:sz w:val="21"/>
        </w:rPr>
        <w:t>探险</w:t>
      </w:r>
    </w:p>
    <w:p>
      <w:pPr>
        <w:pStyle w:val="ListParagraph"/>
        <w:numPr>
          <w:ilvl w:val="1"/>
          <w:numId w:val="4"/>
        </w:numPr>
        <w:tabs>
          <w:tab w:pos="642" w:val="left" w:leader="none"/>
        </w:tabs>
        <w:spacing w:line="240" w:lineRule="auto" w:before="3" w:after="0"/>
        <w:ind w:left="641" w:right="0" w:hanging="526"/>
        <w:jc w:val="left"/>
        <w:rPr>
          <w:sz w:val="21"/>
        </w:rPr>
      </w:pPr>
      <w:r>
        <w:rPr>
          <w:spacing w:val="-4"/>
          <w:sz w:val="21"/>
        </w:rPr>
        <w:t>武术比赛</w:t>
      </w:r>
    </w:p>
    <w:p>
      <w:pPr>
        <w:pStyle w:val="ListParagraph"/>
        <w:numPr>
          <w:ilvl w:val="1"/>
          <w:numId w:val="4"/>
        </w:numPr>
        <w:tabs>
          <w:tab w:pos="642" w:val="left" w:leader="none"/>
        </w:tabs>
        <w:spacing w:line="240" w:lineRule="auto" w:before="3" w:after="0"/>
        <w:ind w:left="641" w:right="0" w:hanging="526"/>
        <w:jc w:val="left"/>
        <w:rPr>
          <w:sz w:val="21"/>
        </w:rPr>
      </w:pPr>
      <w:r>
        <w:rPr>
          <w:spacing w:val="-4"/>
          <w:sz w:val="21"/>
        </w:rPr>
        <w:t>特技表演</w:t>
      </w:r>
    </w:p>
    <w:p>
      <w:pPr>
        <w:pStyle w:val="ListParagraph"/>
        <w:numPr>
          <w:ilvl w:val="1"/>
          <w:numId w:val="4"/>
        </w:numPr>
        <w:tabs>
          <w:tab w:pos="643" w:val="left" w:leader="none"/>
        </w:tabs>
        <w:spacing w:line="240" w:lineRule="auto" w:before="2" w:after="0"/>
        <w:ind w:left="642" w:right="0" w:hanging="527"/>
        <w:jc w:val="left"/>
        <w:rPr>
          <w:sz w:val="21"/>
        </w:rPr>
      </w:pPr>
      <w:r>
        <w:rPr>
          <w:spacing w:val="-5"/>
          <w:sz w:val="21"/>
        </w:rPr>
        <w:t>假体</w:t>
      </w:r>
    </w:p>
    <w:p>
      <w:pPr>
        <w:pStyle w:val="ListParagraph"/>
        <w:numPr>
          <w:ilvl w:val="1"/>
          <w:numId w:val="4"/>
        </w:numPr>
        <w:tabs>
          <w:tab w:pos="642" w:val="left" w:leader="none"/>
        </w:tabs>
        <w:spacing w:line="240" w:lineRule="auto" w:before="4" w:after="0"/>
        <w:ind w:left="641" w:right="0" w:hanging="526"/>
        <w:jc w:val="left"/>
        <w:rPr>
          <w:sz w:val="21"/>
        </w:rPr>
      </w:pPr>
      <w:r>
        <w:rPr>
          <w:spacing w:val="-4"/>
          <w:sz w:val="21"/>
        </w:rPr>
        <w:t>医疗事故</w:t>
      </w:r>
    </w:p>
    <w:p>
      <w:pPr>
        <w:spacing w:after="0" w:line="240" w:lineRule="auto"/>
        <w:jc w:val="left"/>
        <w:rPr>
          <w:sz w:val="21"/>
        </w:rPr>
        <w:sectPr>
          <w:type w:val="continuous"/>
          <w:pgSz w:w="11910" w:h="16840"/>
          <w:pgMar w:header="0" w:footer="1003" w:top="300" w:bottom="1200" w:left="740" w:right="320"/>
          <w:cols w:num="3" w:equalWidth="0">
            <w:col w:w="2149" w:space="1026"/>
            <w:col w:w="3202" w:space="700"/>
            <w:col w:w="3773"/>
          </w:cols>
        </w:sectPr>
      </w:pPr>
    </w:p>
    <w:p>
      <w:pPr>
        <w:pStyle w:val="BodyText"/>
        <w:spacing w:before="7"/>
        <w:ind w:left="0"/>
        <w:rPr>
          <w:sz w:val="2"/>
        </w:rPr>
      </w:pPr>
    </w:p>
    <w:tbl>
      <w:tblPr>
        <w:tblW w:w="0" w:type="auto"/>
        <w:jc w:val="left"/>
        <w:tblInd w:w="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0"/>
        <w:gridCol w:w="2376"/>
        <w:gridCol w:w="802"/>
        <w:gridCol w:w="2423"/>
        <w:gridCol w:w="1321"/>
        <w:gridCol w:w="1362"/>
      </w:tblGrid>
      <w:tr>
        <w:trPr>
          <w:trHeight w:val="241" w:hRule="atLeast"/>
        </w:trPr>
        <w:tc>
          <w:tcPr>
            <w:tcW w:w="470" w:type="dxa"/>
          </w:tcPr>
          <w:p>
            <w:pPr>
              <w:pStyle w:val="TableParagraph"/>
              <w:spacing w:line="221" w:lineRule="exact"/>
              <w:ind w:left="50"/>
              <w:rPr>
                <w:sz w:val="21"/>
              </w:rPr>
            </w:pPr>
            <w:r>
              <w:rPr>
                <w:spacing w:val="-5"/>
                <w:sz w:val="21"/>
              </w:rPr>
              <w:t>2.3</w:t>
            </w:r>
          </w:p>
        </w:tc>
        <w:tc>
          <w:tcPr>
            <w:tcW w:w="2376" w:type="dxa"/>
          </w:tcPr>
          <w:p>
            <w:pPr>
              <w:pStyle w:val="TableParagraph"/>
              <w:spacing w:line="221" w:lineRule="exact"/>
              <w:ind w:left="105"/>
              <w:rPr>
                <w:sz w:val="21"/>
              </w:rPr>
            </w:pPr>
            <w:r>
              <w:rPr>
                <w:spacing w:val="-4"/>
                <w:sz w:val="21"/>
              </w:rPr>
              <w:t>疾病观察期</w:t>
            </w:r>
          </w:p>
        </w:tc>
        <w:tc>
          <w:tcPr>
            <w:tcW w:w="802" w:type="dxa"/>
          </w:tcPr>
          <w:p>
            <w:pPr>
              <w:pStyle w:val="TableParagraph"/>
              <w:spacing w:line="221" w:lineRule="exact"/>
              <w:ind w:right="103"/>
              <w:jc w:val="right"/>
              <w:rPr>
                <w:sz w:val="21"/>
              </w:rPr>
            </w:pPr>
            <w:r>
              <w:rPr>
                <w:spacing w:val="-5"/>
                <w:sz w:val="21"/>
              </w:rPr>
              <w:t>7.1</w:t>
            </w:r>
          </w:p>
        </w:tc>
        <w:tc>
          <w:tcPr>
            <w:tcW w:w="2423" w:type="dxa"/>
          </w:tcPr>
          <w:p>
            <w:pPr>
              <w:pStyle w:val="TableParagraph"/>
              <w:spacing w:line="221" w:lineRule="exact"/>
              <w:ind w:left="104"/>
              <w:rPr>
                <w:sz w:val="21"/>
              </w:rPr>
            </w:pPr>
            <w:r>
              <w:rPr>
                <w:spacing w:val="-5"/>
                <w:sz w:val="21"/>
              </w:rPr>
              <w:t>周岁</w:t>
            </w:r>
          </w:p>
        </w:tc>
        <w:tc>
          <w:tcPr>
            <w:tcW w:w="1321" w:type="dxa"/>
          </w:tcPr>
          <w:p>
            <w:pPr>
              <w:pStyle w:val="TableParagraph"/>
              <w:spacing w:line="221" w:lineRule="exact"/>
              <w:ind w:right="50"/>
              <w:jc w:val="right"/>
              <w:rPr>
                <w:sz w:val="21"/>
              </w:rPr>
            </w:pPr>
            <w:r>
              <w:rPr>
                <w:spacing w:val="-4"/>
                <w:sz w:val="21"/>
              </w:rPr>
              <w:t>7.29</w:t>
            </w:r>
          </w:p>
        </w:tc>
        <w:tc>
          <w:tcPr>
            <w:tcW w:w="1362" w:type="dxa"/>
          </w:tcPr>
          <w:p>
            <w:pPr>
              <w:pStyle w:val="TableParagraph"/>
              <w:spacing w:line="221" w:lineRule="exact"/>
              <w:ind w:left="51"/>
              <w:rPr>
                <w:sz w:val="21"/>
              </w:rPr>
            </w:pPr>
            <w:r>
              <w:rPr>
                <w:spacing w:val="-4"/>
                <w:sz w:val="21"/>
              </w:rPr>
              <w:t>挂床住院</w:t>
            </w:r>
          </w:p>
        </w:tc>
      </w:tr>
      <w:tr>
        <w:trPr>
          <w:trHeight w:val="272" w:hRule="atLeast"/>
        </w:trPr>
        <w:tc>
          <w:tcPr>
            <w:tcW w:w="470" w:type="dxa"/>
          </w:tcPr>
          <w:p>
            <w:pPr>
              <w:pStyle w:val="TableParagraph"/>
              <w:spacing w:line="251" w:lineRule="exact" w:before="1"/>
              <w:ind w:left="50"/>
              <w:rPr>
                <w:sz w:val="21"/>
              </w:rPr>
            </w:pPr>
            <w:r>
              <w:rPr>
                <w:spacing w:val="-5"/>
                <w:sz w:val="21"/>
              </w:rPr>
              <w:t>2.4</w:t>
            </w:r>
          </w:p>
        </w:tc>
        <w:tc>
          <w:tcPr>
            <w:tcW w:w="2376" w:type="dxa"/>
          </w:tcPr>
          <w:p>
            <w:pPr>
              <w:pStyle w:val="TableParagraph"/>
              <w:spacing w:line="251" w:lineRule="exact" w:before="1"/>
              <w:ind w:left="104"/>
              <w:rPr>
                <w:sz w:val="21"/>
              </w:rPr>
            </w:pPr>
            <w:r>
              <w:rPr>
                <w:spacing w:val="-4"/>
                <w:sz w:val="21"/>
              </w:rPr>
              <w:t>保险责任</w:t>
            </w:r>
          </w:p>
        </w:tc>
        <w:tc>
          <w:tcPr>
            <w:tcW w:w="802" w:type="dxa"/>
          </w:tcPr>
          <w:p>
            <w:pPr>
              <w:pStyle w:val="TableParagraph"/>
              <w:spacing w:line="251" w:lineRule="exact" w:before="2"/>
              <w:ind w:right="103"/>
              <w:jc w:val="right"/>
              <w:rPr>
                <w:sz w:val="21"/>
              </w:rPr>
            </w:pPr>
            <w:r>
              <w:rPr>
                <w:spacing w:val="-5"/>
                <w:sz w:val="21"/>
              </w:rPr>
              <w:t>7.2</w:t>
            </w:r>
          </w:p>
        </w:tc>
        <w:tc>
          <w:tcPr>
            <w:tcW w:w="2423" w:type="dxa"/>
          </w:tcPr>
          <w:p>
            <w:pPr>
              <w:pStyle w:val="TableParagraph"/>
              <w:spacing w:line="251" w:lineRule="exact" w:before="2"/>
              <w:ind w:left="104"/>
              <w:rPr>
                <w:sz w:val="21"/>
              </w:rPr>
            </w:pPr>
            <w:r>
              <w:rPr>
                <w:spacing w:val="-4"/>
                <w:sz w:val="21"/>
              </w:rPr>
              <w:t>重度疾病</w:t>
            </w:r>
          </w:p>
        </w:tc>
        <w:tc>
          <w:tcPr>
            <w:tcW w:w="1321" w:type="dxa"/>
          </w:tcPr>
          <w:p>
            <w:pPr>
              <w:pStyle w:val="TableParagraph"/>
              <w:spacing w:line="251" w:lineRule="exact" w:before="1"/>
              <w:ind w:right="50"/>
              <w:jc w:val="right"/>
              <w:rPr>
                <w:sz w:val="21"/>
              </w:rPr>
            </w:pPr>
            <w:r>
              <w:rPr>
                <w:spacing w:val="-4"/>
                <w:sz w:val="21"/>
              </w:rPr>
              <w:t>7.30</w:t>
            </w:r>
          </w:p>
        </w:tc>
        <w:tc>
          <w:tcPr>
            <w:tcW w:w="1362" w:type="dxa"/>
          </w:tcPr>
          <w:p>
            <w:pPr>
              <w:pStyle w:val="TableParagraph"/>
              <w:spacing w:line="251" w:lineRule="exact" w:before="1"/>
              <w:ind w:left="52"/>
              <w:rPr>
                <w:sz w:val="21"/>
              </w:rPr>
            </w:pPr>
            <w:r>
              <w:rPr>
                <w:spacing w:val="-4"/>
                <w:sz w:val="21"/>
              </w:rPr>
              <w:t>实验性治疗</w:t>
            </w:r>
          </w:p>
        </w:tc>
      </w:tr>
      <w:tr>
        <w:trPr>
          <w:trHeight w:val="272" w:hRule="atLeast"/>
        </w:trPr>
        <w:tc>
          <w:tcPr>
            <w:tcW w:w="470" w:type="dxa"/>
          </w:tcPr>
          <w:p>
            <w:pPr>
              <w:pStyle w:val="TableParagraph"/>
              <w:spacing w:line="251" w:lineRule="exact" w:before="1"/>
              <w:ind w:left="50"/>
              <w:rPr>
                <w:sz w:val="21"/>
              </w:rPr>
            </w:pPr>
            <w:r>
              <w:rPr>
                <w:spacing w:val="-5"/>
                <w:sz w:val="21"/>
              </w:rPr>
              <w:t>2.5</w:t>
            </w:r>
          </w:p>
        </w:tc>
        <w:tc>
          <w:tcPr>
            <w:tcW w:w="2376" w:type="dxa"/>
          </w:tcPr>
          <w:p>
            <w:pPr>
              <w:pStyle w:val="TableParagraph"/>
              <w:spacing w:line="251" w:lineRule="exact" w:before="1"/>
              <w:ind w:left="105"/>
              <w:rPr>
                <w:sz w:val="21"/>
              </w:rPr>
            </w:pPr>
            <w:r>
              <w:rPr>
                <w:spacing w:val="-3"/>
                <w:sz w:val="21"/>
              </w:rPr>
              <w:t>补偿原则及给付标准</w:t>
            </w:r>
          </w:p>
        </w:tc>
        <w:tc>
          <w:tcPr>
            <w:tcW w:w="802" w:type="dxa"/>
          </w:tcPr>
          <w:p>
            <w:pPr>
              <w:pStyle w:val="TableParagraph"/>
              <w:spacing w:line="251" w:lineRule="exact" w:before="1"/>
              <w:ind w:right="103"/>
              <w:jc w:val="right"/>
              <w:rPr>
                <w:sz w:val="21"/>
              </w:rPr>
            </w:pPr>
            <w:r>
              <w:rPr>
                <w:spacing w:val="-5"/>
                <w:sz w:val="21"/>
              </w:rPr>
              <w:t>7.3</w:t>
            </w:r>
          </w:p>
        </w:tc>
        <w:tc>
          <w:tcPr>
            <w:tcW w:w="2423" w:type="dxa"/>
          </w:tcPr>
          <w:p>
            <w:pPr>
              <w:pStyle w:val="TableParagraph"/>
              <w:spacing w:line="251" w:lineRule="exact" w:before="1"/>
              <w:ind w:left="104"/>
              <w:rPr>
                <w:sz w:val="21"/>
              </w:rPr>
            </w:pPr>
            <w:r>
              <w:rPr>
                <w:spacing w:val="-4"/>
                <w:sz w:val="21"/>
              </w:rPr>
              <w:t>意外伤害</w:t>
            </w:r>
          </w:p>
        </w:tc>
        <w:tc>
          <w:tcPr>
            <w:tcW w:w="1321" w:type="dxa"/>
          </w:tcPr>
          <w:p>
            <w:pPr>
              <w:pStyle w:val="TableParagraph"/>
              <w:spacing w:line="251" w:lineRule="exact" w:before="1"/>
              <w:ind w:right="50"/>
              <w:jc w:val="right"/>
              <w:rPr>
                <w:sz w:val="21"/>
              </w:rPr>
            </w:pPr>
            <w:r>
              <w:rPr>
                <w:spacing w:val="-4"/>
                <w:sz w:val="21"/>
              </w:rPr>
              <w:t>7.31</w:t>
            </w:r>
          </w:p>
        </w:tc>
        <w:tc>
          <w:tcPr>
            <w:tcW w:w="1362" w:type="dxa"/>
          </w:tcPr>
          <w:p>
            <w:pPr>
              <w:pStyle w:val="TableParagraph"/>
              <w:spacing w:line="251" w:lineRule="exact" w:before="1"/>
              <w:ind w:left="51"/>
              <w:rPr>
                <w:sz w:val="21"/>
              </w:rPr>
            </w:pPr>
            <w:r>
              <w:rPr>
                <w:spacing w:val="-4"/>
                <w:sz w:val="21"/>
              </w:rPr>
              <w:t>现金价值</w:t>
            </w:r>
          </w:p>
        </w:tc>
      </w:tr>
      <w:tr>
        <w:trPr>
          <w:trHeight w:val="272" w:hRule="atLeast"/>
        </w:trPr>
        <w:tc>
          <w:tcPr>
            <w:tcW w:w="470" w:type="dxa"/>
          </w:tcPr>
          <w:p>
            <w:pPr>
              <w:pStyle w:val="TableParagraph"/>
              <w:spacing w:line="251" w:lineRule="exact" w:before="1"/>
              <w:ind w:left="50"/>
              <w:rPr>
                <w:sz w:val="21"/>
              </w:rPr>
            </w:pPr>
            <w:r>
              <w:rPr>
                <w:spacing w:val="-5"/>
                <w:sz w:val="21"/>
              </w:rPr>
              <w:t>2.6</w:t>
            </w:r>
          </w:p>
        </w:tc>
        <w:tc>
          <w:tcPr>
            <w:tcW w:w="2376" w:type="dxa"/>
          </w:tcPr>
          <w:p>
            <w:pPr>
              <w:pStyle w:val="TableParagraph"/>
              <w:spacing w:line="251" w:lineRule="exact" w:before="1"/>
              <w:ind w:left="104"/>
              <w:rPr>
                <w:sz w:val="21"/>
              </w:rPr>
            </w:pPr>
            <w:r>
              <w:rPr>
                <w:spacing w:val="-4"/>
                <w:sz w:val="21"/>
              </w:rPr>
              <w:t>责任免除</w:t>
            </w:r>
          </w:p>
        </w:tc>
        <w:tc>
          <w:tcPr>
            <w:tcW w:w="802" w:type="dxa"/>
          </w:tcPr>
          <w:p>
            <w:pPr>
              <w:pStyle w:val="TableParagraph"/>
              <w:spacing w:line="251" w:lineRule="exact" w:before="1"/>
              <w:ind w:right="103"/>
              <w:jc w:val="right"/>
              <w:rPr>
                <w:sz w:val="21"/>
              </w:rPr>
            </w:pPr>
            <w:r>
              <w:rPr>
                <w:spacing w:val="-5"/>
                <w:sz w:val="21"/>
              </w:rPr>
              <w:t>7.4</w:t>
            </w:r>
          </w:p>
        </w:tc>
        <w:tc>
          <w:tcPr>
            <w:tcW w:w="2423" w:type="dxa"/>
          </w:tcPr>
          <w:p>
            <w:pPr>
              <w:pStyle w:val="TableParagraph"/>
              <w:spacing w:line="251" w:lineRule="exact" w:before="1"/>
              <w:ind w:left="104"/>
              <w:rPr>
                <w:sz w:val="21"/>
              </w:rPr>
            </w:pPr>
            <w:r>
              <w:rPr>
                <w:spacing w:val="-4"/>
                <w:sz w:val="21"/>
              </w:rPr>
              <w:t>我们认可的医院</w:t>
            </w:r>
          </w:p>
        </w:tc>
        <w:tc>
          <w:tcPr>
            <w:tcW w:w="1321" w:type="dxa"/>
          </w:tcPr>
          <w:p>
            <w:pPr>
              <w:pStyle w:val="TableParagraph"/>
              <w:spacing w:line="251" w:lineRule="exact" w:before="1"/>
              <w:ind w:right="51"/>
              <w:jc w:val="right"/>
              <w:rPr>
                <w:sz w:val="21"/>
              </w:rPr>
            </w:pPr>
            <w:r>
              <w:rPr>
                <w:spacing w:val="-4"/>
                <w:sz w:val="21"/>
              </w:rPr>
              <w:t>7.32</w:t>
            </w:r>
          </w:p>
        </w:tc>
        <w:tc>
          <w:tcPr>
            <w:tcW w:w="1362" w:type="dxa"/>
          </w:tcPr>
          <w:p>
            <w:pPr>
              <w:pStyle w:val="TableParagraph"/>
              <w:spacing w:line="251" w:lineRule="exact" w:before="1"/>
              <w:ind w:left="52"/>
              <w:rPr>
                <w:sz w:val="21"/>
              </w:rPr>
            </w:pPr>
            <w:r>
              <w:rPr>
                <w:spacing w:val="-4"/>
                <w:sz w:val="21"/>
              </w:rPr>
              <w:t>保险费应付日</w:t>
            </w:r>
          </w:p>
        </w:tc>
      </w:tr>
      <w:tr>
        <w:trPr>
          <w:trHeight w:val="241" w:hRule="atLeast"/>
        </w:trPr>
        <w:tc>
          <w:tcPr>
            <w:tcW w:w="470" w:type="dxa"/>
          </w:tcPr>
          <w:p>
            <w:pPr>
              <w:pStyle w:val="TableParagraph"/>
              <w:spacing w:line="220" w:lineRule="exact" w:before="1"/>
              <w:ind w:left="50"/>
              <w:rPr>
                <w:sz w:val="21"/>
              </w:rPr>
            </w:pPr>
            <w:r>
              <w:rPr>
                <w:spacing w:val="-5"/>
                <w:sz w:val="21"/>
              </w:rPr>
              <w:t>2.7</w:t>
            </w:r>
          </w:p>
        </w:tc>
        <w:tc>
          <w:tcPr>
            <w:tcW w:w="2376" w:type="dxa"/>
          </w:tcPr>
          <w:p>
            <w:pPr>
              <w:pStyle w:val="TableParagraph"/>
              <w:spacing w:line="220" w:lineRule="exact" w:before="1"/>
              <w:ind w:left="105"/>
              <w:rPr>
                <w:sz w:val="21"/>
              </w:rPr>
            </w:pPr>
            <w:r>
              <w:rPr>
                <w:spacing w:val="-4"/>
                <w:sz w:val="21"/>
              </w:rPr>
              <w:t>其他免责条款</w:t>
            </w:r>
          </w:p>
        </w:tc>
        <w:tc>
          <w:tcPr>
            <w:tcW w:w="802" w:type="dxa"/>
          </w:tcPr>
          <w:p>
            <w:pPr>
              <w:pStyle w:val="TableParagraph"/>
              <w:spacing w:line="220" w:lineRule="exact" w:before="1"/>
              <w:ind w:right="103"/>
              <w:jc w:val="right"/>
              <w:rPr>
                <w:sz w:val="21"/>
              </w:rPr>
            </w:pPr>
            <w:r>
              <w:rPr>
                <w:spacing w:val="-5"/>
                <w:sz w:val="21"/>
              </w:rPr>
              <w:t>7.5</w:t>
            </w:r>
          </w:p>
        </w:tc>
        <w:tc>
          <w:tcPr>
            <w:tcW w:w="2423" w:type="dxa"/>
          </w:tcPr>
          <w:p>
            <w:pPr>
              <w:pStyle w:val="TableParagraph"/>
              <w:spacing w:line="220" w:lineRule="exact" w:before="1"/>
              <w:ind w:left="104"/>
              <w:rPr>
                <w:sz w:val="21"/>
              </w:rPr>
            </w:pPr>
            <w:r>
              <w:rPr>
                <w:spacing w:val="-4"/>
                <w:sz w:val="21"/>
              </w:rPr>
              <w:t>专科医生</w:t>
            </w:r>
          </w:p>
        </w:tc>
        <w:tc>
          <w:tcPr>
            <w:tcW w:w="1321" w:type="dxa"/>
          </w:tcPr>
          <w:p>
            <w:pPr>
              <w:pStyle w:val="TableParagraph"/>
              <w:spacing w:line="220" w:lineRule="exact" w:before="1"/>
              <w:ind w:right="51"/>
              <w:jc w:val="right"/>
              <w:rPr>
                <w:sz w:val="21"/>
              </w:rPr>
            </w:pPr>
            <w:r>
              <w:rPr>
                <w:spacing w:val="-4"/>
                <w:sz w:val="21"/>
              </w:rPr>
              <w:t>7.33</w:t>
            </w:r>
          </w:p>
        </w:tc>
        <w:tc>
          <w:tcPr>
            <w:tcW w:w="1362" w:type="dxa"/>
          </w:tcPr>
          <w:p>
            <w:pPr>
              <w:pStyle w:val="TableParagraph"/>
              <w:spacing w:line="220" w:lineRule="exact" w:before="1"/>
              <w:ind w:left="52"/>
              <w:rPr>
                <w:sz w:val="21"/>
              </w:rPr>
            </w:pPr>
            <w:r>
              <w:rPr>
                <w:spacing w:val="-4"/>
                <w:sz w:val="21"/>
              </w:rPr>
              <w:t>有效身份证件</w:t>
            </w:r>
          </w:p>
        </w:tc>
      </w:tr>
    </w:tbl>
    <w:p>
      <w:pPr>
        <w:spacing w:after="0" w:line="220" w:lineRule="exact"/>
        <w:rPr>
          <w:sz w:val="21"/>
        </w:rPr>
        <w:sectPr>
          <w:type w:val="continuous"/>
          <w:pgSz w:w="11910" w:h="16840"/>
          <w:pgMar w:header="0" w:footer="1003" w:top="300" w:bottom="1200" w:left="740" w:right="320"/>
        </w:sectPr>
      </w:pPr>
    </w:p>
    <w:p>
      <w:pPr>
        <w:pStyle w:val="Heading1"/>
        <w:numPr>
          <w:ilvl w:val="0"/>
          <w:numId w:val="5"/>
        </w:numPr>
        <w:tabs>
          <w:tab w:pos="435" w:val="left" w:leader="none"/>
        </w:tabs>
        <w:spacing w:line="240" w:lineRule="auto" w:before="34" w:after="0"/>
        <w:ind w:left="434" w:right="0" w:hanging="319"/>
        <w:jc w:val="left"/>
      </w:pPr>
      <w:r>
        <w:rPr>
          <w:w w:val="95"/>
        </w:rPr>
        <w:t>您</w:t>
      </w:r>
      <w:r>
        <w:rPr>
          <w:w w:val="95"/>
        </w:rPr>
        <w:t>的</w:t>
      </w:r>
      <w:r>
        <w:rPr>
          <w:w w:val="95"/>
        </w:rPr>
        <w:t>义</w:t>
      </w:r>
      <w:r>
        <w:rPr>
          <w:spacing w:val="-10"/>
          <w:w w:val="95"/>
        </w:rPr>
        <w:t>务</w:t>
      </w:r>
    </w:p>
    <w:p>
      <w:pPr>
        <w:pStyle w:val="ListParagraph"/>
        <w:numPr>
          <w:ilvl w:val="1"/>
          <w:numId w:val="5"/>
        </w:numPr>
        <w:tabs>
          <w:tab w:pos="850" w:val="left" w:leader="none"/>
        </w:tabs>
        <w:spacing w:line="240" w:lineRule="auto" w:before="4" w:after="0"/>
        <w:ind w:left="849" w:right="0" w:hanging="526"/>
        <w:jc w:val="left"/>
        <w:rPr>
          <w:sz w:val="21"/>
        </w:rPr>
      </w:pPr>
      <w:r>
        <w:rPr>
          <w:spacing w:val="-4"/>
          <w:sz w:val="21"/>
        </w:rPr>
        <w:t>保险费的交纳</w:t>
      </w:r>
    </w:p>
    <w:p>
      <w:pPr>
        <w:pStyle w:val="ListParagraph"/>
        <w:numPr>
          <w:ilvl w:val="1"/>
          <w:numId w:val="5"/>
        </w:numPr>
        <w:tabs>
          <w:tab w:pos="849" w:val="left" w:leader="none"/>
          <w:tab w:pos="850" w:val="left" w:leader="none"/>
        </w:tabs>
        <w:spacing w:line="240" w:lineRule="auto" w:before="3" w:after="0"/>
        <w:ind w:left="849" w:right="0" w:hanging="526"/>
        <w:jc w:val="left"/>
        <w:rPr>
          <w:sz w:val="21"/>
        </w:rPr>
      </w:pPr>
      <w:r>
        <w:rPr>
          <w:spacing w:val="-4"/>
          <w:sz w:val="21"/>
        </w:rPr>
        <w:t>宽限期间</w:t>
      </w:r>
    </w:p>
    <w:p>
      <w:pPr>
        <w:pStyle w:val="ListParagraph"/>
        <w:numPr>
          <w:ilvl w:val="1"/>
          <w:numId w:val="5"/>
        </w:numPr>
        <w:tabs>
          <w:tab w:pos="850" w:val="left" w:leader="none"/>
        </w:tabs>
        <w:spacing w:line="240" w:lineRule="auto" w:before="3" w:after="0"/>
        <w:ind w:left="849" w:right="0" w:hanging="526"/>
        <w:jc w:val="left"/>
        <w:rPr>
          <w:sz w:val="21"/>
        </w:rPr>
      </w:pPr>
      <w:r>
        <w:rPr>
          <w:spacing w:val="-4"/>
          <w:sz w:val="21"/>
        </w:rPr>
        <w:t>如实告知</w:t>
      </w:r>
    </w:p>
    <w:p>
      <w:pPr>
        <w:pStyle w:val="Heading1"/>
        <w:numPr>
          <w:ilvl w:val="0"/>
          <w:numId w:val="5"/>
        </w:numPr>
        <w:tabs>
          <w:tab w:pos="433" w:val="left" w:leader="none"/>
        </w:tabs>
        <w:spacing w:line="240" w:lineRule="auto" w:before="4" w:after="0"/>
        <w:ind w:left="432" w:right="0" w:hanging="319"/>
        <w:jc w:val="left"/>
      </w:pPr>
      <w:r>
        <w:rPr>
          <w:w w:val="95"/>
        </w:rPr>
        <w:t>您</w:t>
      </w:r>
      <w:r>
        <w:rPr>
          <w:w w:val="95"/>
        </w:rPr>
        <w:t>对</w:t>
      </w:r>
      <w:r>
        <w:rPr>
          <w:w w:val="95"/>
        </w:rPr>
        <w:t>本</w:t>
      </w:r>
      <w:r>
        <w:rPr>
          <w:w w:val="95"/>
        </w:rPr>
        <w:t>合</w:t>
      </w:r>
      <w:r>
        <w:rPr>
          <w:w w:val="95"/>
        </w:rPr>
        <w:t>同</w:t>
      </w:r>
      <w:r>
        <w:rPr>
          <w:w w:val="95"/>
        </w:rPr>
        <w:t>拥</w:t>
      </w:r>
      <w:r>
        <w:rPr>
          <w:w w:val="95"/>
        </w:rPr>
        <w:t>有</w:t>
      </w:r>
      <w:r>
        <w:rPr>
          <w:w w:val="95"/>
        </w:rPr>
        <w:t>的</w:t>
      </w:r>
      <w:r>
        <w:rPr>
          <w:w w:val="95"/>
        </w:rPr>
        <w:t>权</w:t>
      </w:r>
      <w:r>
        <w:rPr>
          <w:spacing w:val="-10"/>
          <w:w w:val="95"/>
        </w:rPr>
        <w:t>利</w:t>
      </w:r>
    </w:p>
    <w:p>
      <w:pPr>
        <w:pStyle w:val="ListParagraph"/>
        <w:numPr>
          <w:ilvl w:val="1"/>
          <w:numId w:val="5"/>
        </w:numPr>
        <w:tabs>
          <w:tab w:pos="850" w:val="left" w:leader="none"/>
        </w:tabs>
        <w:spacing w:line="240" w:lineRule="auto" w:before="3" w:after="0"/>
        <w:ind w:left="849" w:right="0" w:hanging="526"/>
        <w:jc w:val="left"/>
        <w:rPr>
          <w:sz w:val="21"/>
        </w:rPr>
      </w:pPr>
      <w:r>
        <w:rPr>
          <w:spacing w:val="-5"/>
          <w:sz w:val="21"/>
        </w:rPr>
        <w:t>续保</w:t>
      </w:r>
    </w:p>
    <w:p>
      <w:pPr>
        <w:pStyle w:val="ListParagraph"/>
        <w:numPr>
          <w:ilvl w:val="1"/>
          <w:numId w:val="5"/>
        </w:numPr>
        <w:tabs>
          <w:tab w:pos="850" w:val="left" w:leader="none"/>
        </w:tabs>
        <w:spacing w:line="240" w:lineRule="auto" w:before="3" w:after="0"/>
        <w:ind w:left="849" w:right="0" w:hanging="526"/>
        <w:jc w:val="left"/>
        <w:rPr>
          <w:sz w:val="21"/>
        </w:rPr>
      </w:pPr>
      <w:r>
        <w:rPr>
          <w:spacing w:val="-4"/>
          <w:sz w:val="21"/>
        </w:rPr>
        <w:t>合同内容的变更</w:t>
      </w:r>
    </w:p>
    <w:p>
      <w:pPr>
        <w:pStyle w:val="ListParagraph"/>
        <w:numPr>
          <w:ilvl w:val="1"/>
          <w:numId w:val="5"/>
        </w:numPr>
        <w:tabs>
          <w:tab w:pos="850" w:val="left" w:leader="none"/>
        </w:tabs>
        <w:spacing w:line="240" w:lineRule="auto" w:before="4" w:after="0"/>
        <w:ind w:left="849" w:right="0" w:hanging="526"/>
        <w:jc w:val="left"/>
        <w:rPr>
          <w:sz w:val="21"/>
        </w:rPr>
      </w:pPr>
      <w:r>
        <w:rPr>
          <w:spacing w:val="-4"/>
          <w:sz w:val="21"/>
        </w:rPr>
        <w:t>合同的解除</w:t>
      </w:r>
    </w:p>
    <w:p>
      <w:pPr>
        <w:pStyle w:val="Heading1"/>
        <w:numPr>
          <w:ilvl w:val="0"/>
          <w:numId w:val="5"/>
        </w:numPr>
        <w:tabs>
          <w:tab w:pos="530" w:val="left" w:leader="none"/>
          <w:tab w:pos="531" w:val="left" w:leader="none"/>
        </w:tabs>
        <w:spacing w:line="240" w:lineRule="auto" w:before="3" w:after="0"/>
        <w:ind w:left="530" w:right="0" w:hanging="424"/>
        <w:jc w:val="left"/>
      </w:pPr>
      <w:r>
        <w:rPr>
          <w:w w:val="95"/>
        </w:rPr>
        <w:t>如</w:t>
      </w:r>
      <w:r>
        <w:rPr>
          <w:w w:val="95"/>
        </w:rPr>
        <w:t>何</w:t>
      </w:r>
      <w:r>
        <w:rPr>
          <w:w w:val="95"/>
        </w:rPr>
        <w:t>申</w:t>
      </w:r>
      <w:r>
        <w:rPr>
          <w:w w:val="95"/>
        </w:rPr>
        <w:t>请</w:t>
      </w:r>
      <w:r>
        <w:rPr>
          <w:w w:val="95"/>
        </w:rPr>
        <w:t>领</w:t>
      </w:r>
      <w:r>
        <w:rPr>
          <w:w w:val="95"/>
        </w:rPr>
        <w:t>取</w:t>
      </w:r>
      <w:r>
        <w:rPr>
          <w:w w:val="95"/>
        </w:rPr>
        <w:t>保</w:t>
      </w:r>
      <w:r>
        <w:rPr>
          <w:w w:val="95"/>
        </w:rPr>
        <w:t>险</w:t>
      </w:r>
      <w:r>
        <w:rPr>
          <w:spacing w:val="-10"/>
          <w:w w:val="95"/>
        </w:rPr>
        <w:t>金</w:t>
      </w:r>
    </w:p>
    <w:p>
      <w:pPr>
        <w:pStyle w:val="ListParagraph"/>
        <w:numPr>
          <w:ilvl w:val="1"/>
          <w:numId w:val="5"/>
        </w:numPr>
        <w:tabs>
          <w:tab w:pos="850" w:val="left" w:leader="none"/>
        </w:tabs>
        <w:spacing w:line="240" w:lineRule="auto" w:before="3" w:after="0"/>
        <w:ind w:left="849" w:right="0" w:hanging="526"/>
        <w:jc w:val="left"/>
        <w:rPr>
          <w:sz w:val="21"/>
        </w:rPr>
      </w:pPr>
      <w:r>
        <w:rPr>
          <w:spacing w:val="-4"/>
          <w:sz w:val="21"/>
        </w:rPr>
        <w:t>受益人指定与变更</w:t>
      </w:r>
    </w:p>
    <w:p>
      <w:pPr>
        <w:pStyle w:val="ListParagraph"/>
        <w:numPr>
          <w:ilvl w:val="1"/>
          <w:numId w:val="5"/>
        </w:numPr>
        <w:tabs>
          <w:tab w:pos="850" w:val="left" w:leader="none"/>
        </w:tabs>
        <w:spacing w:line="240" w:lineRule="auto" w:before="4" w:after="0"/>
        <w:ind w:left="849" w:right="0" w:hanging="526"/>
        <w:jc w:val="left"/>
        <w:rPr>
          <w:sz w:val="21"/>
        </w:rPr>
      </w:pPr>
      <w:r>
        <w:rPr>
          <w:spacing w:val="-4"/>
          <w:sz w:val="21"/>
        </w:rPr>
        <w:t>保险事故通知</w:t>
      </w:r>
    </w:p>
    <w:p>
      <w:pPr>
        <w:pStyle w:val="ListParagraph"/>
        <w:numPr>
          <w:ilvl w:val="1"/>
          <w:numId w:val="5"/>
        </w:numPr>
        <w:tabs>
          <w:tab w:pos="850" w:val="left" w:leader="none"/>
        </w:tabs>
        <w:spacing w:line="240" w:lineRule="auto" w:before="3" w:after="0"/>
        <w:ind w:left="849" w:right="0" w:hanging="526"/>
        <w:jc w:val="left"/>
        <w:rPr>
          <w:sz w:val="21"/>
        </w:rPr>
      </w:pPr>
      <w:r>
        <w:rPr>
          <w:spacing w:val="-4"/>
          <w:sz w:val="21"/>
        </w:rPr>
        <w:t>保险金申请时效</w:t>
      </w:r>
    </w:p>
    <w:p>
      <w:pPr>
        <w:pStyle w:val="ListParagraph"/>
        <w:numPr>
          <w:ilvl w:val="1"/>
          <w:numId w:val="5"/>
        </w:numPr>
        <w:tabs>
          <w:tab w:pos="836" w:val="left" w:leader="none"/>
        </w:tabs>
        <w:spacing w:line="240" w:lineRule="auto" w:before="3" w:after="0"/>
        <w:ind w:left="835" w:right="0" w:hanging="527"/>
        <w:jc w:val="left"/>
        <w:rPr>
          <w:sz w:val="21"/>
        </w:rPr>
      </w:pPr>
      <w:r>
        <w:rPr>
          <w:spacing w:val="-4"/>
          <w:sz w:val="21"/>
        </w:rPr>
        <w:t>保险金申请</w:t>
      </w:r>
    </w:p>
    <w:p>
      <w:pPr>
        <w:pStyle w:val="ListParagraph"/>
        <w:numPr>
          <w:ilvl w:val="1"/>
          <w:numId w:val="5"/>
        </w:numPr>
        <w:tabs>
          <w:tab w:pos="850" w:val="left" w:leader="none"/>
        </w:tabs>
        <w:spacing w:line="240" w:lineRule="auto" w:before="4" w:after="0"/>
        <w:ind w:left="849" w:right="0" w:hanging="526"/>
        <w:jc w:val="left"/>
        <w:rPr>
          <w:sz w:val="21"/>
        </w:rPr>
      </w:pPr>
      <w:r>
        <w:rPr>
          <w:spacing w:val="-4"/>
          <w:sz w:val="21"/>
        </w:rPr>
        <w:t>保险金给付</w:t>
      </w:r>
    </w:p>
    <w:p>
      <w:pPr>
        <w:pStyle w:val="Heading1"/>
        <w:numPr>
          <w:ilvl w:val="0"/>
          <w:numId w:val="5"/>
        </w:numPr>
        <w:tabs>
          <w:tab w:pos="422" w:val="left" w:leader="none"/>
          <w:tab w:pos="423" w:val="left" w:leader="none"/>
        </w:tabs>
        <w:spacing w:line="240" w:lineRule="auto" w:before="3" w:after="0"/>
        <w:ind w:left="422" w:right="129" w:hanging="423"/>
        <w:jc w:val="right"/>
      </w:pPr>
      <w:r>
        <w:rPr>
          <w:w w:val="95"/>
        </w:rPr>
        <w:t>您</w:t>
      </w:r>
      <w:r>
        <w:rPr>
          <w:w w:val="95"/>
        </w:rPr>
        <w:t>需</w:t>
      </w:r>
      <w:r>
        <w:rPr>
          <w:w w:val="95"/>
        </w:rPr>
        <w:t>要</w:t>
      </w:r>
      <w:r>
        <w:rPr>
          <w:w w:val="95"/>
        </w:rPr>
        <w:t>关</w:t>
      </w:r>
      <w:r>
        <w:rPr>
          <w:w w:val="95"/>
        </w:rPr>
        <w:t>注</w:t>
      </w:r>
      <w:r>
        <w:rPr>
          <w:w w:val="95"/>
        </w:rPr>
        <w:t>的</w:t>
      </w:r>
      <w:r>
        <w:rPr>
          <w:w w:val="95"/>
        </w:rPr>
        <w:t>其</w:t>
      </w:r>
      <w:r>
        <w:rPr>
          <w:w w:val="95"/>
        </w:rPr>
        <w:t>他</w:t>
      </w:r>
      <w:r>
        <w:rPr>
          <w:w w:val="95"/>
        </w:rPr>
        <w:t>事</w:t>
      </w:r>
      <w:r>
        <w:rPr>
          <w:spacing w:val="-10"/>
          <w:w w:val="95"/>
        </w:rPr>
        <w:t>项</w:t>
      </w:r>
    </w:p>
    <w:p>
      <w:pPr>
        <w:pStyle w:val="ListParagraph"/>
        <w:numPr>
          <w:ilvl w:val="1"/>
          <w:numId w:val="5"/>
        </w:numPr>
        <w:tabs>
          <w:tab w:pos="526" w:val="left" w:leader="none"/>
        </w:tabs>
        <w:spacing w:line="240" w:lineRule="auto" w:before="2" w:after="0"/>
        <w:ind w:left="525" w:right="38" w:hanging="526"/>
        <w:jc w:val="right"/>
        <w:rPr>
          <w:sz w:val="21"/>
        </w:rPr>
      </w:pPr>
      <w:r>
        <w:rPr>
          <w:spacing w:val="-3"/>
          <w:sz w:val="21"/>
        </w:rPr>
        <w:t>年龄计算及错误处理</w:t>
      </w:r>
    </w:p>
    <w:p>
      <w:pPr>
        <w:pStyle w:val="ListParagraph"/>
        <w:numPr>
          <w:ilvl w:val="1"/>
          <w:numId w:val="6"/>
        </w:numPr>
        <w:tabs>
          <w:tab w:pos="633" w:val="left" w:leader="none"/>
        </w:tabs>
        <w:spacing w:line="240" w:lineRule="auto" w:before="35" w:after="0"/>
        <w:ind w:left="632" w:right="0" w:hanging="526"/>
        <w:jc w:val="left"/>
        <w:rPr>
          <w:sz w:val="21"/>
        </w:rPr>
      </w:pPr>
      <w:r>
        <w:rPr>
          <w:sz w:val="21"/>
        </w:rPr>
        <w:br w:type="column"/>
      </w:r>
      <w:r>
        <w:rPr>
          <w:spacing w:val="-5"/>
          <w:sz w:val="21"/>
        </w:rPr>
        <w:t>住院</w:t>
      </w:r>
    </w:p>
    <w:p>
      <w:pPr>
        <w:pStyle w:val="ListParagraph"/>
        <w:numPr>
          <w:ilvl w:val="1"/>
          <w:numId w:val="6"/>
        </w:numPr>
        <w:tabs>
          <w:tab w:pos="632" w:val="left" w:leader="none"/>
        </w:tabs>
        <w:spacing w:line="240" w:lineRule="auto" w:before="3" w:after="0"/>
        <w:ind w:left="631" w:right="0" w:hanging="525"/>
        <w:jc w:val="left"/>
        <w:rPr>
          <w:sz w:val="21"/>
        </w:rPr>
      </w:pPr>
      <w:r>
        <w:rPr>
          <w:spacing w:val="-4"/>
          <w:sz w:val="21"/>
        </w:rPr>
        <w:t>约定医院</w:t>
      </w:r>
    </w:p>
    <w:p>
      <w:pPr>
        <w:pStyle w:val="ListParagraph"/>
        <w:numPr>
          <w:ilvl w:val="1"/>
          <w:numId w:val="6"/>
        </w:numPr>
        <w:tabs>
          <w:tab w:pos="633" w:val="left" w:leader="none"/>
        </w:tabs>
        <w:spacing w:line="240" w:lineRule="auto" w:before="3" w:after="0"/>
        <w:ind w:left="632" w:right="0" w:hanging="526"/>
        <w:jc w:val="left"/>
        <w:rPr>
          <w:sz w:val="21"/>
        </w:rPr>
      </w:pPr>
      <w:r>
        <w:rPr>
          <w:spacing w:val="-4"/>
          <w:sz w:val="21"/>
        </w:rPr>
        <w:t>医疗必需且合理</w:t>
      </w:r>
    </w:p>
    <w:p>
      <w:pPr>
        <w:pStyle w:val="ListParagraph"/>
        <w:numPr>
          <w:ilvl w:val="1"/>
          <w:numId w:val="6"/>
        </w:numPr>
        <w:tabs>
          <w:tab w:pos="633" w:val="left" w:leader="none"/>
        </w:tabs>
        <w:spacing w:line="240" w:lineRule="auto" w:before="3" w:after="0"/>
        <w:ind w:left="632" w:right="0" w:hanging="526"/>
        <w:jc w:val="left"/>
        <w:rPr>
          <w:sz w:val="21"/>
        </w:rPr>
      </w:pPr>
      <w:r>
        <w:rPr>
          <w:spacing w:val="-4"/>
          <w:sz w:val="21"/>
        </w:rPr>
        <w:t>住院医疗费用</w:t>
      </w:r>
    </w:p>
    <w:p>
      <w:pPr>
        <w:pStyle w:val="ListParagraph"/>
        <w:numPr>
          <w:ilvl w:val="1"/>
          <w:numId w:val="6"/>
        </w:numPr>
        <w:tabs>
          <w:tab w:pos="633" w:val="left" w:leader="none"/>
        </w:tabs>
        <w:spacing w:line="240" w:lineRule="auto" w:before="4" w:after="0"/>
        <w:ind w:left="632" w:right="0" w:hanging="526"/>
        <w:jc w:val="left"/>
        <w:rPr>
          <w:sz w:val="21"/>
        </w:rPr>
      </w:pPr>
      <w:r>
        <w:rPr>
          <w:spacing w:val="-3"/>
          <w:sz w:val="21"/>
        </w:rPr>
        <w:t>门诊“恶性肿瘤--重度”治疗费</w:t>
      </w:r>
    </w:p>
    <w:p>
      <w:pPr>
        <w:pStyle w:val="ListParagraph"/>
        <w:numPr>
          <w:ilvl w:val="1"/>
          <w:numId w:val="6"/>
        </w:numPr>
        <w:tabs>
          <w:tab w:pos="632" w:val="left" w:leader="none"/>
        </w:tabs>
        <w:spacing w:line="240" w:lineRule="auto" w:before="3" w:after="0"/>
        <w:ind w:left="631" w:right="0" w:hanging="525"/>
        <w:jc w:val="left"/>
        <w:rPr>
          <w:sz w:val="21"/>
        </w:rPr>
      </w:pPr>
      <w:r>
        <w:rPr>
          <w:spacing w:val="-4"/>
          <w:sz w:val="21"/>
        </w:rPr>
        <w:t>门诊急诊</w:t>
      </w:r>
    </w:p>
    <w:p>
      <w:pPr>
        <w:pStyle w:val="ListParagraph"/>
        <w:numPr>
          <w:ilvl w:val="1"/>
          <w:numId w:val="6"/>
        </w:numPr>
        <w:tabs>
          <w:tab w:pos="632" w:val="left" w:leader="none"/>
        </w:tabs>
        <w:spacing w:line="240" w:lineRule="auto" w:before="3" w:after="0"/>
        <w:ind w:left="631" w:right="0" w:hanging="525"/>
        <w:jc w:val="left"/>
        <w:rPr>
          <w:sz w:val="21"/>
        </w:rPr>
      </w:pPr>
      <w:r>
        <w:rPr>
          <w:spacing w:val="-4"/>
          <w:sz w:val="21"/>
        </w:rPr>
        <w:t>初次发生</w:t>
      </w:r>
    </w:p>
    <w:p>
      <w:pPr>
        <w:pStyle w:val="ListParagraph"/>
        <w:numPr>
          <w:ilvl w:val="1"/>
          <w:numId w:val="6"/>
        </w:numPr>
        <w:tabs>
          <w:tab w:pos="633" w:val="left" w:leader="none"/>
        </w:tabs>
        <w:spacing w:line="240" w:lineRule="auto" w:before="4" w:after="0"/>
        <w:ind w:left="632" w:right="0" w:hanging="526"/>
        <w:jc w:val="left"/>
        <w:rPr>
          <w:sz w:val="21"/>
        </w:rPr>
      </w:pPr>
      <w:r>
        <w:rPr>
          <w:spacing w:val="-4"/>
          <w:sz w:val="21"/>
        </w:rPr>
        <w:t>基本医疗保险</w:t>
      </w:r>
    </w:p>
    <w:p>
      <w:pPr>
        <w:pStyle w:val="ListParagraph"/>
        <w:numPr>
          <w:ilvl w:val="1"/>
          <w:numId w:val="6"/>
        </w:numPr>
        <w:tabs>
          <w:tab w:pos="633" w:val="left" w:leader="none"/>
        </w:tabs>
        <w:spacing w:line="240" w:lineRule="auto" w:before="3" w:after="0"/>
        <w:ind w:left="632" w:right="0" w:hanging="526"/>
        <w:jc w:val="left"/>
        <w:rPr>
          <w:sz w:val="21"/>
        </w:rPr>
      </w:pPr>
      <w:r>
        <w:rPr>
          <w:spacing w:val="-5"/>
          <w:sz w:val="21"/>
        </w:rPr>
        <w:t>醉酒</w:t>
      </w:r>
    </w:p>
    <w:p>
      <w:pPr>
        <w:pStyle w:val="ListParagraph"/>
        <w:numPr>
          <w:ilvl w:val="1"/>
          <w:numId w:val="6"/>
        </w:numPr>
        <w:tabs>
          <w:tab w:pos="633" w:val="left" w:leader="none"/>
        </w:tabs>
        <w:spacing w:line="240" w:lineRule="auto" w:before="3" w:after="0"/>
        <w:ind w:left="632" w:right="0" w:hanging="526"/>
        <w:jc w:val="left"/>
        <w:rPr>
          <w:sz w:val="21"/>
        </w:rPr>
      </w:pPr>
      <w:r>
        <w:rPr>
          <w:spacing w:val="-5"/>
          <w:sz w:val="21"/>
        </w:rPr>
        <w:t>毒品</w:t>
      </w:r>
    </w:p>
    <w:p>
      <w:pPr>
        <w:pStyle w:val="ListParagraph"/>
        <w:numPr>
          <w:ilvl w:val="1"/>
          <w:numId w:val="6"/>
        </w:numPr>
        <w:tabs>
          <w:tab w:pos="632" w:val="left" w:leader="none"/>
        </w:tabs>
        <w:spacing w:line="240" w:lineRule="auto" w:before="4" w:after="0"/>
        <w:ind w:left="631" w:right="0" w:hanging="525"/>
        <w:jc w:val="left"/>
        <w:rPr>
          <w:sz w:val="21"/>
        </w:rPr>
      </w:pPr>
      <w:r>
        <w:rPr>
          <w:spacing w:val="-4"/>
          <w:sz w:val="21"/>
        </w:rPr>
        <w:t>酒后驾驶</w:t>
      </w:r>
    </w:p>
    <w:p>
      <w:pPr>
        <w:pStyle w:val="ListParagraph"/>
        <w:numPr>
          <w:ilvl w:val="1"/>
          <w:numId w:val="6"/>
        </w:numPr>
        <w:tabs>
          <w:tab w:pos="633" w:val="left" w:leader="none"/>
        </w:tabs>
        <w:spacing w:line="240" w:lineRule="auto" w:before="3" w:after="0"/>
        <w:ind w:left="632" w:right="0" w:hanging="526"/>
        <w:jc w:val="left"/>
        <w:rPr>
          <w:sz w:val="21"/>
        </w:rPr>
      </w:pPr>
      <w:r>
        <w:rPr>
          <w:spacing w:val="-3"/>
          <w:sz w:val="21"/>
        </w:rPr>
        <w:t>无合法有效驾驶证驾驶</w:t>
      </w:r>
    </w:p>
    <w:p>
      <w:pPr>
        <w:pStyle w:val="ListParagraph"/>
        <w:numPr>
          <w:ilvl w:val="1"/>
          <w:numId w:val="6"/>
        </w:numPr>
        <w:tabs>
          <w:tab w:pos="633" w:val="left" w:leader="none"/>
        </w:tabs>
        <w:spacing w:line="240" w:lineRule="auto" w:before="3" w:after="0"/>
        <w:ind w:left="632" w:right="0" w:hanging="526"/>
        <w:jc w:val="left"/>
        <w:rPr>
          <w:sz w:val="21"/>
        </w:rPr>
      </w:pPr>
      <w:r>
        <w:rPr>
          <w:spacing w:val="-4"/>
          <w:sz w:val="21"/>
        </w:rPr>
        <w:t>无合法有效行驶证</w:t>
      </w:r>
    </w:p>
    <w:p>
      <w:pPr>
        <w:pStyle w:val="ListParagraph"/>
        <w:numPr>
          <w:ilvl w:val="1"/>
          <w:numId w:val="6"/>
        </w:numPr>
        <w:tabs>
          <w:tab w:pos="633" w:val="left" w:leader="none"/>
        </w:tabs>
        <w:spacing w:line="240" w:lineRule="auto" w:before="4" w:after="0"/>
        <w:ind w:left="632" w:right="0" w:hanging="526"/>
        <w:jc w:val="left"/>
        <w:rPr>
          <w:sz w:val="21"/>
        </w:rPr>
      </w:pPr>
      <w:r>
        <w:rPr>
          <w:spacing w:val="-3"/>
          <w:sz w:val="21"/>
        </w:rPr>
        <w:t>感染艾滋病病毒或患艾滋病</w:t>
      </w:r>
    </w:p>
    <w:p>
      <w:pPr>
        <w:pStyle w:val="ListParagraph"/>
        <w:numPr>
          <w:ilvl w:val="1"/>
          <w:numId w:val="6"/>
        </w:numPr>
        <w:tabs>
          <w:tab w:pos="633" w:val="left" w:leader="none"/>
        </w:tabs>
        <w:spacing w:line="240" w:lineRule="auto" w:before="3" w:after="0"/>
        <w:ind w:left="632" w:right="0" w:hanging="526"/>
        <w:jc w:val="left"/>
        <w:rPr>
          <w:sz w:val="21"/>
        </w:rPr>
      </w:pPr>
      <w:r>
        <w:rPr>
          <w:spacing w:val="-4"/>
          <w:sz w:val="21"/>
        </w:rPr>
        <w:t>遗传性疾病</w:t>
      </w:r>
    </w:p>
    <w:p>
      <w:pPr>
        <w:pStyle w:val="ListParagraph"/>
        <w:numPr>
          <w:ilvl w:val="1"/>
          <w:numId w:val="6"/>
        </w:numPr>
        <w:tabs>
          <w:tab w:pos="633" w:val="left" w:leader="none"/>
        </w:tabs>
        <w:spacing w:line="240" w:lineRule="auto" w:before="2" w:after="0"/>
        <w:ind w:left="632" w:right="0" w:hanging="526"/>
        <w:jc w:val="left"/>
        <w:rPr>
          <w:sz w:val="21"/>
        </w:rPr>
      </w:pPr>
      <w:r>
        <w:rPr>
          <w:spacing w:val="-3"/>
          <w:sz w:val="21"/>
        </w:rPr>
        <w:t>先天性畸形、变形或染色体异常</w:t>
      </w:r>
    </w:p>
    <w:p>
      <w:pPr>
        <w:pStyle w:val="ListParagraph"/>
        <w:numPr>
          <w:ilvl w:val="1"/>
          <w:numId w:val="7"/>
        </w:numPr>
        <w:tabs>
          <w:tab w:pos="632" w:val="left" w:leader="none"/>
        </w:tabs>
        <w:spacing w:line="240" w:lineRule="auto" w:before="34" w:after="0"/>
        <w:ind w:left="631" w:right="0" w:hanging="525"/>
        <w:jc w:val="left"/>
        <w:rPr>
          <w:sz w:val="21"/>
        </w:rPr>
      </w:pPr>
      <w:r>
        <w:rPr>
          <w:sz w:val="21"/>
        </w:rPr>
        <w:br w:type="column"/>
      </w:r>
      <w:r>
        <w:rPr>
          <w:spacing w:val="-4"/>
          <w:sz w:val="21"/>
        </w:rPr>
        <w:t>不可抗力</w:t>
      </w:r>
    </w:p>
    <w:p>
      <w:pPr>
        <w:pStyle w:val="ListParagraph"/>
        <w:numPr>
          <w:ilvl w:val="1"/>
          <w:numId w:val="7"/>
        </w:numPr>
        <w:tabs>
          <w:tab w:pos="633" w:val="left" w:leader="none"/>
        </w:tabs>
        <w:spacing w:line="240" w:lineRule="auto" w:before="4" w:after="0"/>
        <w:ind w:left="632" w:right="0" w:hanging="526"/>
        <w:jc w:val="left"/>
        <w:rPr>
          <w:sz w:val="21"/>
        </w:rPr>
      </w:pPr>
      <w:r>
        <w:rPr>
          <w:spacing w:val="-4"/>
          <w:sz w:val="21"/>
        </w:rPr>
        <w:t>组织病理学检查</w:t>
      </w:r>
    </w:p>
    <w:p>
      <w:pPr>
        <w:pStyle w:val="ListParagraph"/>
        <w:numPr>
          <w:ilvl w:val="1"/>
          <w:numId w:val="7"/>
        </w:numPr>
        <w:tabs>
          <w:tab w:pos="633" w:val="left" w:leader="none"/>
        </w:tabs>
        <w:spacing w:line="240" w:lineRule="auto" w:before="3" w:after="0"/>
        <w:ind w:left="632" w:right="0" w:hanging="526"/>
        <w:jc w:val="left"/>
        <w:rPr>
          <w:sz w:val="21"/>
        </w:rPr>
      </w:pPr>
      <w:r>
        <w:rPr>
          <w:spacing w:val="-2"/>
          <w:sz w:val="21"/>
        </w:rPr>
        <w:t>ICD-10</w:t>
      </w:r>
      <w:r>
        <w:rPr>
          <w:spacing w:val="-30"/>
          <w:sz w:val="21"/>
        </w:rPr>
        <w:t> 与 </w:t>
      </w:r>
      <w:r>
        <w:rPr>
          <w:spacing w:val="-2"/>
          <w:sz w:val="21"/>
        </w:rPr>
        <w:t>ICD-O-</w:t>
      </w:r>
      <w:r>
        <w:rPr>
          <w:spacing w:val="-10"/>
          <w:sz w:val="21"/>
        </w:rPr>
        <w:t>3</w:t>
      </w:r>
    </w:p>
    <w:p>
      <w:pPr>
        <w:pStyle w:val="ListParagraph"/>
        <w:numPr>
          <w:ilvl w:val="1"/>
          <w:numId w:val="7"/>
        </w:numPr>
        <w:tabs>
          <w:tab w:pos="633" w:val="left" w:leader="none"/>
        </w:tabs>
        <w:spacing w:line="240" w:lineRule="auto" w:before="3" w:after="0"/>
        <w:ind w:left="632" w:right="0" w:hanging="526"/>
        <w:jc w:val="left"/>
        <w:rPr>
          <w:sz w:val="21"/>
        </w:rPr>
      </w:pPr>
      <w:r>
        <w:rPr>
          <w:spacing w:val="-2"/>
          <w:sz w:val="21"/>
        </w:rPr>
        <w:t>TNM</w:t>
      </w:r>
      <w:r>
        <w:rPr>
          <w:spacing w:val="-20"/>
          <w:sz w:val="21"/>
        </w:rPr>
        <w:t> 分期</w:t>
      </w:r>
    </w:p>
    <w:p>
      <w:pPr>
        <w:pStyle w:val="ListParagraph"/>
        <w:numPr>
          <w:ilvl w:val="1"/>
          <w:numId w:val="7"/>
        </w:numPr>
        <w:tabs>
          <w:tab w:pos="633" w:val="left" w:leader="none"/>
        </w:tabs>
        <w:spacing w:line="240" w:lineRule="auto" w:before="4" w:after="0"/>
        <w:ind w:left="632" w:right="0" w:hanging="526"/>
        <w:jc w:val="left"/>
        <w:rPr>
          <w:sz w:val="21"/>
        </w:rPr>
      </w:pPr>
      <w:r>
        <w:rPr>
          <w:spacing w:val="-5"/>
          <w:sz w:val="21"/>
        </w:rPr>
        <w:t>肢体</w:t>
      </w:r>
    </w:p>
    <w:p>
      <w:pPr>
        <w:pStyle w:val="ListParagraph"/>
        <w:numPr>
          <w:ilvl w:val="1"/>
          <w:numId w:val="7"/>
        </w:numPr>
        <w:tabs>
          <w:tab w:pos="633" w:val="left" w:leader="none"/>
        </w:tabs>
        <w:spacing w:line="240" w:lineRule="auto" w:before="3" w:after="0"/>
        <w:ind w:left="632" w:right="0" w:hanging="526"/>
        <w:jc w:val="left"/>
        <w:rPr>
          <w:sz w:val="21"/>
        </w:rPr>
      </w:pPr>
      <w:r>
        <w:rPr>
          <w:spacing w:val="-5"/>
          <w:sz w:val="21"/>
        </w:rPr>
        <w:t>肌力</w:t>
      </w:r>
    </w:p>
    <w:p>
      <w:pPr>
        <w:pStyle w:val="ListParagraph"/>
        <w:numPr>
          <w:ilvl w:val="1"/>
          <w:numId w:val="7"/>
        </w:numPr>
        <w:tabs>
          <w:tab w:pos="639" w:val="left" w:leader="none"/>
        </w:tabs>
        <w:spacing w:line="242" w:lineRule="auto" w:before="3" w:after="0"/>
        <w:ind w:left="632" w:right="112" w:hanging="526"/>
        <w:jc w:val="left"/>
        <w:rPr>
          <w:sz w:val="21"/>
        </w:rPr>
      </w:pPr>
      <w:r>
        <w:rPr>
          <w:spacing w:val="-2"/>
          <w:sz w:val="21"/>
        </w:rPr>
        <w:t>语言能力完全丧失，或严重咀嚼</w:t>
      </w:r>
      <w:r>
        <w:rPr>
          <w:spacing w:val="-2"/>
          <w:sz w:val="21"/>
        </w:rPr>
        <w:t>吞咽功能障碍</w:t>
      </w:r>
    </w:p>
    <w:p>
      <w:pPr>
        <w:pStyle w:val="ListParagraph"/>
        <w:numPr>
          <w:ilvl w:val="1"/>
          <w:numId w:val="7"/>
        </w:numPr>
        <w:tabs>
          <w:tab w:pos="633" w:val="left" w:leader="none"/>
        </w:tabs>
        <w:spacing w:line="240" w:lineRule="auto" w:before="2" w:after="0"/>
        <w:ind w:left="632" w:right="0" w:hanging="526"/>
        <w:jc w:val="left"/>
        <w:rPr>
          <w:sz w:val="21"/>
        </w:rPr>
      </w:pPr>
      <w:r>
        <w:rPr>
          <w:spacing w:val="-3"/>
          <w:sz w:val="21"/>
        </w:rPr>
        <w:t>六项基本日常生活活动</w:t>
      </w:r>
    </w:p>
    <w:p>
      <w:pPr>
        <w:pStyle w:val="ListParagraph"/>
        <w:numPr>
          <w:ilvl w:val="1"/>
          <w:numId w:val="7"/>
        </w:numPr>
        <w:tabs>
          <w:tab w:pos="633" w:val="left" w:leader="none"/>
        </w:tabs>
        <w:spacing w:line="240" w:lineRule="auto" w:before="3" w:after="0"/>
        <w:ind w:left="632" w:right="0" w:hanging="526"/>
        <w:jc w:val="left"/>
        <w:rPr>
          <w:sz w:val="21"/>
        </w:rPr>
      </w:pPr>
      <w:r>
        <w:rPr>
          <w:spacing w:val="-4"/>
          <w:sz w:val="21"/>
        </w:rPr>
        <w:t>永久不可逆</w:t>
      </w:r>
    </w:p>
    <w:p>
      <w:pPr>
        <w:pStyle w:val="ListParagraph"/>
        <w:numPr>
          <w:ilvl w:val="1"/>
          <w:numId w:val="7"/>
        </w:numPr>
        <w:tabs>
          <w:tab w:pos="639" w:val="left" w:leader="none"/>
        </w:tabs>
        <w:spacing w:line="242" w:lineRule="auto" w:before="3" w:after="0"/>
        <w:ind w:left="632" w:right="113" w:hanging="526"/>
        <w:jc w:val="both"/>
        <w:rPr>
          <w:sz w:val="21"/>
        </w:rPr>
      </w:pPr>
      <w:r>
        <w:rPr>
          <w:sz w:val="21"/>
        </w:rPr>
        <w:t>美国纽约心脏病学会（New York </w:t>
      </w:r>
      <w:r>
        <w:rPr>
          <w:spacing w:val="-2"/>
          <w:sz w:val="21"/>
        </w:rPr>
        <w:t>Heart</w:t>
      </w:r>
      <w:r>
        <w:rPr>
          <w:spacing w:val="-19"/>
          <w:sz w:val="21"/>
        </w:rPr>
        <w:t> </w:t>
      </w:r>
      <w:r>
        <w:rPr>
          <w:spacing w:val="-2"/>
          <w:sz w:val="21"/>
        </w:rPr>
        <w:t>Association，NYHA）心功</w:t>
      </w:r>
      <w:r>
        <w:rPr>
          <w:spacing w:val="-2"/>
          <w:sz w:val="21"/>
        </w:rPr>
        <w:t>能状态分级</w:t>
      </w:r>
    </w:p>
    <w:p>
      <w:pPr>
        <w:pStyle w:val="Heading1"/>
        <w:spacing w:line="242" w:lineRule="auto" w:before="2"/>
        <w:ind w:left="633" w:right="114" w:hanging="527"/>
      </w:pPr>
      <w:r>
        <w:rPr>
          <w:spacing w:val="-4"/>
        </w:rPr>
        <w:t>附</w:t>
      </w:r>
      <w:r>
        <w:rPr>
          <w:spacing w:val="-4"/>
        </w:rPr>
        <w:t>表</w:t>
      </w:r>
      <w:r>
        <w:rPr>
          <w:spacing w:val="-4"/>
        </w:rPr>
        <w:t>：英大人</w:t>
      </w:r>
      <w:r>
        <w:rPr>
          <w:spacing w:val="-4"/>
        </w:rPr>
        <w:t>寿</w:t>
      </w:r>
      <w:r>
        <w:rPr>
          <w:spacing w:val="-4"/>
        </w:rPr>
        <w:t>百</w:t>
      </w:r>
      <w:r>
        <w:rPr>
          <w:spacing w:val="-4"/>
        </w:rPr>
        <w:t>万</w:t>
      </w:r>
      <w:r>
        <w:rPr>
          <w:spacing w:val="-4"/>
        </w:rPr>
        <w:t>康</w:t>
      </w:r>
      <w:r>
        <w:rPr>
          <w:spacing w:val="-4"/>
        </w:rPr>
        <w:t>惠</w:t>
      </w:r>
      <w:r>
        <w:rPr>
          <w:spacing w:val="-4"/>
        </w:rPr>
        <w:t>医</w:t>
      </w:r>
      <w:r>
        <w:rPr>
          <w:spacing w:val="-4"/>
        </w:rPr>
        <w:t>疗</w:t>
      </w:r>
      <w:r>
        <w:rPr>
          <w:spacing w:val="-4"/>
        </w:rPr>
        <w:t>保</w:t>
      </w:r>
      <w:r>
        <w:rPr>
          <w:spacing w:val="-4"/>
        </w:rPr>
        <w:t>险</w:t>
      </w:r>
      <w:r>
        <w:rPr>
          <w:spacing w:val="-4"/>
        </w:rPr>
        <w:t>保</w:t>
      </w:r>
      <w:r>
        <w:rPr>
          <w:spacing w:val="-4"/>
        </w:rPr>
        <w:t>障</w:t>
      </w:r>
      <w:r>
        <w:rPr>
          <w:spacing w:val="-4"/>
        </w:rPr>
        <w:t>计</w:t>
      </w:r>
      <w:r>
        <w:rPr>
          <w:spacing w:val="-4"/>
        </w:rPr>
        <w:t>划</w:t>
      </w:r>
      <w:r>
        <w:rPr>
          <w:spacing w:val="-4"/>
        </w:rPr>
        <w:t>表</w:t>
      </w:r>
    </w:p>
    <w:p>
      <w:pPr>
        <w:spacing w:after="0" w:line="242" w:lineRule="auto"/>
        <w:sectPr>
          <w:type w:val="continuous"/>
          <w:pgSz w:w="11910" w:h="16840"/>
          <w:pgMar w:header="0" w:footer="1003" w:top="300" w:bottom="1200" w:left="740" w:right="320"/>
          <w:cols w:num="3" w:equalWidth="0">
            <w:col w:w="2779" w:space="616"/>
            <w:col w:w="3612" w:space="79"/>
            <w:col w:w="3764"/>
          </w:cols>
        </w:sectPr>
      </w:pPr>
    </w:p>
    <w:p>
      <w:pPr>
        <w:pStyle w:val="Title"/>
      </w:pPr>
      <w:r>
        <w:rPr>
          <w:w w:val="95"/>
        </w:rPr>
        <w:t>英</w:t>
      </w:r>
      <w:r>
        <w:rPr>
          <w:w w:val="95"/>
        </w:rPr>
        <w:t>大</w:t>
      </w:r>
      <w:r>
        <w:rPr>
          <w:w w:val="95"/>
        </w:rPr>
        <w:t>泰</w:t>
      </w:r>
      <w:r>
        <w:rPr>
          <w:w w:val="95"/>
        </w:rPr>
        <w:t>和</w:t>
      </w:r>
      <w:r>
        <w:rPr>
          <w:w w:val="95"/>
        </w:rPr>
        <w:t>人</w:t>
      </w:r>
      <w:r>
        <w:rPr>
          <w:w w:val="95"/>
        </w:rPr>
        <w:t>寿</w:t>
      </w:r>
      <w:r>
        <w:rPr>
          <w:w w:val="95"/>
        </w:rPr>
        <w:t>保</w:t>
      </w:r>
      <w:r>
        <w:rPr>
          <w:w w:val="95"/>
        </w:rPr>
        <w:t>险</w:t>
      </w:r>
      <w:r>
        <w:rPr>
          <w:w w:val="95"/>
        </w:rPr>
        <w:t>股</w:t>
      </w:r>
      <w:r>
        <w:rPr>
          <w:w w:val="95"/>
        </w:rPr>
        <w:t>份</w:t>
      </w:r>
      <w:r>
        <w:rPr>
          <w:w w:val="95"/>
        </w:rPr>
        <w:t>有</w:t>
      </w:r>
      <w:r>
        <w:rPr>
          <w:w w:val="95"/>
        </w:rPr>
        <w:t>限</w:t>
      </w:r>
      <w:r>
        <w:rPr>
          <w:w w:val="95"/>
        </w:rPr>
        <w:t>公</w:t>
      </w:r>
      <w:r>
        <w:rPr>
          <w:spacing w:val="-10"/>
          <w:w w:val="95"/>
        </w:rPr>
        <w:t>司</w:t>
      </w:r>
    </w:p>
    <w:p>
      <w:pPr>
        <w:spacing w:before="240"/>
        <w:ind w:left="1206" w:right="1623" w:firstLine="0"/>
        <w:jc w:val="center"/>
        <w:rPr>
          <w:b/>
          <w:sz w:val="28"/>
        </w:rPr>
      </w:pPr>
      <w:r>
        <w:rPr>
          <w:b/>
          <w:w w:val="95"/>
          <w:sz w:val="28"/>
        </w:rPr>
        <w:t>英</w:t>
      </w:r>
      <w:r>
        <w:rPr>
          <w:b/>
          <w:w w:val="95"/>
          <w:sz w:val="28"/>
        </w:rPr>
        <w:t>大</w:t>
      </w:r>
      <w:r>
        <w:rPr>
          <w:b/>
          <w:w w:val="95"/>
          <w:sz w:val="28"/>
        </w:rPr>
        <w:t>人</w:t>
      </w:r>
      <w:r>
        <w:rPr>
          <w:b/>
          <w:w w:val="95"/>
          <w:sz w:val="28"/>
        </w:rPr>
        <w:t>寿</w:t>
      </w:r>
      <w:r>
        <w:rPr>
          <w:b/>
          <w:w w:val="95"/>
          <w:sz w:val="28"/>
        </w:rPr>
        <w:t>百</w:t>
      </w:r>
      <w:r>
        <w:rPr>
          <w:b/>
          <w:w w:val="95"/>
          <w:sz w:val="28"/>
        </w:rPr>
        <w:t>万</w:t>
      </w:r>
      <w:r>
        <w:rPr>
          <w:b/>
          <w:w w:val="95"/>
          <w:sz w:val="28"/>
        </w:rPr>
        <w:t>康</w:t>
      </w:r>
      <w:r>
        <w:rPr>
          <w:b/>
          <w:w w:val="95"/>
          <w:sz w:val="28"/>
        </w:rPr>
        <w:t>惠</w:t>
      </w:r>
      <w:r>
        <w:rPr>
          <w:b/>
          <w:w w:val="95"/>
          <w:sz w:val="28"/>
        </w:rPr>
        <w:t>医</w:t>
      </w:r>
      <w:r>
        <w:rPr>
          <w:b/>
          <w:w w:val="95"/>
          <w:sz w:val="28"/>
        </w:rPr>
        <w:t>疗</w:t>
      </w:r>
      <w:r>
        <w:rPr>
          <w:b/>
          <w:w w:val="95"/>
          <w:sz w:val="28"/>
        </w:rPr>
        <w:t>保</w:t>
      </w:r>
      <w:r>
        <w:rPr>
          <w:b/>
          <w:w w:val="95"/>
          <w:sz w:val="28"/>
        </w:rPr>
        <w:t>险</w:t>
      </w:r>
      <w:r>
        <w:rPr>
          <w:b/>
          <w:w w:val="95"/>
          <w:sz w:val="28"/>
        </w:rPr>
        <w:t>条</w:t>
      </w:r>
      <w:r>
        <w:rPr>
          <w:b/>
          <w:spacing w:val="-10"/>
          <w:w w:val="95"/>
          <w:sz w:val="28"/>
        </w:rPr>
        <w:t>款</w:t>
      </w:r>
    </w:p>
    <w:p>
      <w:pPr>
        <w:pStyle w:val="BodyText"/>
        <w:spacing w:before="5"/>
        <w:ind w:left="0"/>
        <w:rPr>
          <w:b/>
          <w:sz w:val="31"/>
        </w:rPr>
      </w:pPr>
    </w:p>
    <w:p>
      <w:pPr>
        <w:pStyle w:val="Heading1"/>
        <w:ind w:left="1207" w:right="1623"/>
        <w:jc w:val="center"/>
      </w:pPr>
      <w:r>
        <w:rPr>
          <w:w w:val="95"/>
        </w:rPr>
        <w:t>在</w:t>
      </w:r>
      <w:r>
        <w:rPr>
          <w:w w:val="95"/>
        </w:rPr>
        <w:t>本</w:t>
      </w:r>
      <w:r>
        <w:rPr>
          <w:w w:val="95"/>
        </w:rPr>
        <w:t>条</w:t>
      </w:r>
      <w:r>
        <w:rPr>
          <w:spacing w:val="-27"/>
          <w:w w:val="95"/>
        </w:rPr>
        <w:t>款中，“</w:t>
      </w:r>
      <w:r>
        <w:rPr>
          <w:w w:val="95"/>
        </w:rPr>
        <w:t>您</w:t>
      </w:r>
      <w:r>
        <w:rPr>
          <w:w w:val="95"/>
        </w:rPr>
        <w:t>”</w:t>
      </w:r>
      <w:r>
        <w:rPr>
          <w:w w:val="95"/>
        </w:rPr>
        <w:t>指</w:t>
      </w:r>
      <w:r>
        <w:rPr>
          <w:w w:val="95"/>
        </w:rPr>
        <w:t>投</w:t>
      </w:r>
      <w:r>
        <w:rPr>
          <w:w w:val="95"/>
        </w:rPr>
        <w:t>保</w:t>
      </w:r>
      <w:r>
        <w:rPr>
          <w:w w:val="95"/>
        </w:rPr>
        <w:t>人</w:t>
      </w:r>
      <w:r>
        <w:rPr>
          <w:spacing w:val="-52"/>
          <w:w w:val="95"/>
        </w:rPr>
        <w:t>，“</w:t>
      </w:r>
      <w:r>
        <w:rPr>
          <w:w w:val="95"/>
        </w:rPr>
        <w:t>我</w:t>
      </w:r>
      <w:r>
        <w:rPr>
          <w:w w:val="95"/>
        </w:rPr>
        <w:t>们</w:t>
      </w:r>
      <w:r>
        <w:rPr>
          <w:spacing w:val="-105"/>
          <w:w w:val="95"/>
        </w:rPr>
        <w:t>”</w:t>
      </w:r>
      <w:r>
        <w:rPr>
          <w:spacing w:val="-105"/>
          <w:w w:val="95"/>
        </w:rPr>
        <w:t>、</w:t>
      </w:r>
      <w:r>
        <w:rPr>
          <w:w w:val="95"/>
        </w:rPr>
        <w:t>“</w:t>
      </w:r>
      <w:r>
        <w:rPr>
          <w:w w:val="95"/>
        </w:rPr>
        <w:t>我</w:t>
      </w:r>
      <w:r>
        <w:rPr>
          <w:w w:val="95"/>
        </w:rPr>
        <w:t>们</w:t>
      </w:r>
      <w:r>
        <w:rPr>
          <w:w w:val="95"/>
        </w:rPr>
        <w:t>公</w:t>
      </w:r>
      <w:r>
        <w:rPr>
          <w:w w:val="95"/>
        </w:rPr>
        <w:t>司</w:t>
      </w:r>
      <w:r>
        <w:rPr>
          <w:w w:val="95"/>
        </w:rPr>
        <w:t>”</w:t>
      </w:r>
      <w:r>
        <w:rPr>
          <w:w w:val="95"/>
        </w:rPr>
        <w:t>均</w:t>
      </w:r>
      <w:r>
        <w:rPr>
          <w:w w:val="95"/>
        </w:rPr>
        <w:t>指</w:t>
      </w:r>
      <w:r>
        <w:rPr>
          <w:w w:val="95"/>
        </w:rPr>
        <w:t>英</w:t>
      </w:r>
      <w:r>
        <w:rPr>
          <w:w w:val="95"/>
        </w:rPr>
        <w:t>大</w:t>
      </w:r>
      <w:r>
        <w:rPr>
          <w:w w:val="95"/>
        </w:rPr>
        <w:t>泰</w:t>
      </w:r>
      <w:r>
        <w:rPr>
          <w:w w:val="95"/>
        </w:rPr>
        <w:t>和</w:t>
      </w:r>
      <w:r>
        <w:rPr>
          <w:w w:val="95"/>
        </w:rPr>
        <w:t>人</w:t>
      </w:r>
      <w:r>
        <w:rPr>
          <w:w w:val="95"/>
        </w:rPr>
        <w:t>寿</w:t>
      </w:r>
      <w:r>
        <w:rPr>
          <w:w w:val="95"/>
        </w:rPr>
        <w:t>保</w:t>
      </w:r>
      <w:r>
        <w:rPr>
          <w:w w:val="95"/>
        </w:rPr>
        <w:t>险</w:t>
      </w:r>
      <w:r>
        <w:rPr>
          <w:w w:val="95"/>
        </w:rPr>
        <w:t>股</w:t>
      </w:r>
      <w:r>
        <w:rPr>
          <w:w w:val="95"/>
        </w:rPr>
        <w:t>份</w:t>
      </w:r>
      <w:r>
        <w:rPr>
          <w:w w:val="95"/>
        </w:rPr>
        <w:t>有</w:t>
      </w:r>
      <w:r>
        <w:rPr>
          <w:w w:val="95"/>
        </w:rPr>
        <w:t>限</w:t>
      </w:r>
      <w:r>
        <w:rPr>
          <w:w w:val="95"/>
        </w:rPr>
        <w:t>公</w:t>
      </w:r>
      <w:r>
        <w:rPr>
          <w:w w:val="95"/>
        </w:rPr>
        <w:t>司</w:t>
      </w:r>
      <w:r>
        <w:rPr>
          <w:spacing w:val="-10"/>
          <w:w w:val="95"/>
        </w:rPr>
        <w:t>。</w:t>
      </w:r>
    </w:p>
    <w:p>
      <w:pPr>
        <w:pStyle w:val="BodyText"/>
        <w:spacing w:before="11"/>
        <w:ind w:left="0"/>
        <w:rPr>
          <w:b/>
          <w:sz w:val="29"/>
        </w:rPr>
      </w:pPr>
    </w:p>
    <w:tbl>
      <w:tblPr>
        <w:tblW w:w="0" w:type="auto"/>
        <w:jc w:val="left"/>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1"/>
        <w:gridCol w:w="1908"/>
        <w:gridCol w:w="6879"/>
      </w:tblGrid>
      <w:tr>
        <w:trPr>
          <w:trHeight w:val="446" w:hRule="atLeast"/>
        </w:trPr>
        <w:tc>
          <w:tcPr>
            <w:tcW w:w="741" w:type="dxa"/>
            <w:shd w:val="clear" w:color="auto" w:fill="CCCCCC"/>
          </w:tcPr>
          <w:p>
            <w:pPr>
              <w:pStyle w:val="TableParagraph"/>
              <w:spacing w:before="44"/>
              <w:ind w:left="108"/>
              <w:rPr>
                <w:rFonts w:ascii="Wingdings" w:hAnsi="Wingdings"/>
                <w:sz w:val="32"/>
              </w:rPr>
            </w:pPr>
            <w:r>
              <w:rPr>
                <w:rFonts w:ascii="Wingdings" w:hAnsi="Wingdings"/>
                <w:w w:val="100"/>
                <w:sz w:val="32"/>
              </w:rPr>
              <w:t></w:t>
            </w:r>
          </w:p>
        </w:tc>
        <w:tc>
          <w:tcPr>
            <w:tcW w:w="1908" w:type="dxa"/>
            <w:shd w:val="clear" w:color="auto" w:fill="CCCCCC"/>
          </w:tcPr>
          <w:p>
            <w:pPr>
              <w:pStyle w:val="TableParagraph"/>
              <w:spacing w:before="86"/>
              <w:ind w:left="317"/>
              <w:rPr>
                <w:b/>
                <w:sz w:val="21"/>
              </w:rPr>
            </w:pPr>
            <w:r>
              <w:rPr>
                <w:b/>
                <w:w w:val="95"/>
                <w:sz w:val="21"/>
              </w:rPr>
              <w:t>您</w:t>
            </w:r>
            <w:r>
              <w:rPr>
                <w:b/>
                <w:w w:val="95"/>
                <w:sz w:val="21"/>
              </w:rPr>
              <w:t>与</w:t>
            </w:r>
            <w:r>
              <w:rPr>
                <w:b/>
                <w:w w:val="95"/>
                <w:sz w:val="21"/>
              </w:rPr>
              <w:t>我</w:t>
            </w:r>
            <w:r>
              <w:rPr>
                <w:b/>
                <w:w w:val="95"/>
                <w:sz w:val="21"/>
              </w:rPr>
              <w:t>们</w:t>
            </w:r>
            <w:r>
              <w:rPr>
                <w:b/>
                <w:w w:val="95"/>
                <w:sz w:val="21"/>
              </w:rPr>
              <w:t>的</w:t>
            </w:r>
            <w:r>
              <w:rPr>
                <w:b/>
                <w:spacing w:val="-5"/>
                <w:w w:val="95"/>
                <w:sz w:val="21"/>
              </w:rPr>
              <w:t>合同</w:t>
            </w:r>
          </w:p>
        </w:tc>
        <w:tc>
          <w:tcPr>
            <w:tcW w:w="6879" w:type="dxa"/>
            <w:shd w:val="clear" w:color="auto" w:fill="CCCCCC"/>
          </w:tcPr>
          <w:p>
            <w:pPr>
              <w:pStyle w:val="TableParagraph"/>
              <w:rPr>
                <w:rFonts w:ascii="Times New Roman"/>
                <w:sz w:val="20"/>
              </w:rPr>
            </w:pPr>
          </w:p>
        </w:tc>
      </w:tr>
      <w:tr>
        <w:trPr>
          <w:trHeight w:val="927" w:hRule="atLeast"/>
        </w:trPr>
        <w:tc>
          <w:tcPr>
            <w:tcW w:w="741" w:type="dxa"/>
          </w:tcPr>
          <w:p>
            <w:pPr>
              <w:pStyle w:val="TableParagraph"/>
              <w:spacing w:before="44"/>
              <w:ind w:left="108"/>
              <w:rPr>
                <w:sz w:val="21"/>
              </w:rPr>
            </w:pPr>
            <w:r>
              <w:rPr>
                <w:spacing w:val="-5"/>
                <w:sz w:val="21"/>
              </w:rPr>
              <w:t>1.1</w:t>
            </w:r>
          </w:p>
        </w:tc>
        <w:tc>
          <w:tcPr>
            <w:tcW w:w="1908" w:type="dxa"/>
          </w:tcPr>
          <w:p>
            <w:pPr>
              <w:pStyle w:val="TableParagraph"/>
              <w:spacing w:before="44"/>
              <w:ind w:left="317"/>
              <w:rPr>
                <w:sz w:val="21"/>
              </w:rPr>
            </w:pPr>
            <w:r>
              <w:rPr>
                <w:spacing w:val="-4"/>
                <w:sz w:val="21"/>
              </w:rPr>
              <w:t>合同构成</w:t>
            </w:r>
          </w:p>
        </w:tc>
        <w:tc>
          <w:tcPr>
            <w:tcW w:w="6879" w:type="dxa"/>
          </w:tcPr>
          <w:p>
            <w:pPr>
              <w:pStyle w:val="TableParagraph"/>
              <w:spacing w:line="266" w:lineRule="auto" w:before="44"/>
              <w:ind w:left="113" w:right="110"/>
              <w:rPr>
                <w:sz w:val="21"/>
              </w:rPr>
            </w:pPr>
            <w:r>
              <w:rPr>
                <w:spacing w:val="-4"/>
                <w:sz w:val="21"/>
              </w:rPr>
              <w:t>本合同由保险单及其所附条款、声明、批注、批单，以及与本合同有关的</w:t>
            </w:r>
            <w:r>
              <w:rPr>
                <w:spacing w:val="-2"/>
                <w:sz w:val="21"/>
              </w:rPr>
              <w:t>投保单（含健康声明）和其他书面协议共同构成。</w:t>
            </w:r>
          </w:p>
        </w:tc>
      </w:tr>
      <w:tr>
        <w:trPr>
          <w:trHeight w:val="658" w:hRule="atLeast"/>
        </w:trPr>
        <w:tc>
          <w:tcPr>
            <w:tcW w:w="741" w:type="dxa"/>
          </w:tcPr>
          <w:p>
            <w:pPr>
              <w:pStyle w:val="TableParagraph"/>
              <w:spacing w:before="8"/>
              <w:rPr>
                <w:b/>
                <w:sz w:val="24"/>
              </w:rPr>
            </w:pPr>
          </w:p>
          <w:p>
            <w:pPr>
              <w:pStyle w:val="TableParagraph"/>
              <w:ind w:left="107"/>
              <w:rPr>
                <w:sz w:val="21"/>
              </w:rPr>
            </w:pPr>
            <w:r>
              <w:rPr>
                <w:spacing w:val="-5"/>
                <w:sz w:val="21"/>
              </w:rPr>
              <w:t>1.2</w:t>
            </w:r>
          </w:p>
        </w:tc>
        <w:tc>
          <w:tcPr>
            <w:tcW w:w="1908" w:type="dxa"/>
          </w:tcPr>
          <w:p>
            <w:pPr>
              <w:pStyle w:val="TableParagraph"/>
              <w:spacing w:before="8"/>
              <w:rPr>
                <w:b/>
                <w:sz w:val="24"/>
              </w:rPr>
            </w:pPr>
          </w:p>
          <w:p>
            <w:pPr>
              <w:pStyle w:val="TableParagraph"/>
              <w:ind w:left="317"/>
              <w:rPr>
                <w:sz w:val="21"/>
              </w:rPr>
            </w:pPr>
            <w:r>
              <w:rPr>
                <w:spacing w:val="-4"/>
                <w:sz w:val="21"/>
              </w:rPr>
              <w:t>合同生效</w:t>
            </w:r>
          </w:p>
        </w:tc>
        <w:tc>
          <w:tcPr>
            <w:tcW w:w="6879" w:type="dxa"/>
          </w:tcPr>
          <w:p>
            <w:pPr>
              <w:pStyle w:val="TableParagraph"/>
              <w:spacing w:before="6"/>
              <w:rPr>
                <w:b/>
                <w:sz w:val="27"/>
              </w:rPr>
            </w:pPr>
          </w:p>
          <w:p>
            <w:pPr>
              <w:pStyle w:val="TableParagraph"/>
              <w:ind w:left="113"/>
              <w:rPr>
                <w:sz w:val="21"/>
              </w:rPr>
            </w:pPr>
            <w:r>
              <w:rPr>
                <w:spacing w:val="-5"/>
                <w:sz w:val="21"/>
              </w:rPr>
              <w:t>本合同以我们同意承保、收取保险费并签发保险单为生效条件，生效日载</w:t>
            </w:r>
          </w:p>
        </w:tc>
      </w:tr>
      <w:tr>
        <w:trPr>
          <w:trHeight w:val="343" w:hRule="atLeast"/>
        </w:trPr>
        <w:tc>
          <w:tcPr>
            <w:tcW w:w="741" w:type="dxa"/>
          </w:tcPr>
          <w:p>
            <w:pPr>
              <w:pStyle w:val="TableParagraph"/>
              <w:rPr>
                <w:rFonts w:ascii="Times New Roman"/>
                <w:sz w:val="20"/>
              </w:rPr>
            </w:pPr>
          </w:p>
        </w:tc>
        <w:tc>
          <w:tcPr>
            <w:tcW w:w="1908" w:type="dxa"/>
          </w:tcPr>
          <w:p>
            <w:pPr>
              <w:pStyle w:val="TableParagraph"/>
              <w:rPr>
                <w:rFonts w:ascii="Times New Roman"/>
                <w:sz w:val="20"/>
              </w:rPr>
            </w:pPr>
          </w:p>
        </w:tc>
        <w:tc>
          <w:tcPr>
            <w:tcW w:w="6879" w:type="dxa"/>
          </w:tcPr>
          <w:p>
            <w:pPr>
              <w:pStyle w:val="TableParagraph"/>
              <w:spacing w:before="37"/>
              <w:ind w:left="113"/>
              <w:rPr>
                <w:sz w:val="21"/>
              </w:rPr>
            </w:pPr>
            <w:r>
              <w:rPr>
                <w:spacing w:val="-2"/>
                <w:sz w:val="21"/>
              </w:rPr>
              <w:t>明于保险单上。</w:t>
            </w:r>
          </w:p>
        </w:tc>
      </w:tr>
      <w:tr>
        <w:trPr>
          <w:trHeight w:val="541" w:hRule="atLeast"/>
        </w:trPr>
        <w:tc>
          <w:tcPr>
            <w:tcW w:w="741" w:type="dxa"/>
          </w:tcPr>
          <w:p>
            <w:pPr>
              <w:pStyle w:val="TableParagraph"/>
              <w:rPr>
                <w:rFonts w:ascii="Times New Roman"/>
                <w:sz w:val="20"/>
              </w:rPr>
            </w:pPr>
          </w:p>
        </w:tc>
        <w:tc>
          <w:tcPr>
            <w:tcW w:w="1908" w:type="dxa"/>
          </w:tcPr>
          <w:p>
            <w:pPr>
              <w:pStyle w:val="TableParagraph"/>
              <w:rPr>
                <w:rFonts w:ascii="Times New Roman"/>
                <w:sz w:val="20"/>
              </w:rPr>
            </w:pPr>
          </w:p>
        </w:tc>
        <w:tc>
          <w:tcPr>
            <w:tcW w:w="6879" w:type="dxa"/>
          </w:tcPr>
          <w:p>
            <w:pPr>
              <w:pStyle w:val="TableParagraph"/>
              <w:spacing w:before="37"/>
              <w:ind w:left="113"/>
              <w:rPr>
                <w:sz w:val="21"/>
              </w:rPr>
            </w:pPr>
            <w:r>
              <w:rPr>
                <w:spacing w:val="-1"/>
                <w:sz w:val="21"/>
              </w:rPr>
              <w:t>我们自本合同生效日零时开始承担本合同约定的保险责任。</w:t>
            </w:r>
          </w:p>
        </w:tc>
      </w:tr>
      <w:tr>
        <w:trPr>
          <w:trHeight w:val="577" w:hRule="atLeast"/>
        </w:trPr>
        <w:tc>
          <w:tcPr>
            <w:tcW w:w="741" w:type="dxa"/>
          </w:tcPr>
          <w:p>
            <w:pPr>
              <w:pStyle w:val="TableParagraph"/>
              <w:spacing w:before="5"/>
              <w:rPr>
                <w:b/>
                <w:sz w:val="18"/>
              </w:rPr>
            </w:pPr>
          </w:p>
          <w:p>
            <w:pPr>
              <w:pStyle w:val="TableParagraph"/>
              <w:ind w:left="107"/>
              <w:rPr>
                <w:sz w:val="21"/>
              </w:rPr>
            </w:pPr>
            <w:r>
              <w:rPr>
                <w:spacing w:val="-5"/>
                <w:sz w:val="21"/>
              </w:rPr>
              <w:t>1.3</w:t>
            </w:r>
          </w:p>
        </w:tc>
        <w:tc>
          <w:tcPr>
            <w:tcW w:w="1908" w:type="dxa"/>
          </w:tcPr>
          <w:p>
            <w:pPr>
              <w:pStyle w:val="TableParagraph"/>
              <w:spacing w:before="5"/>
              <w:rPr>
                <w:b/>
                <w:sz w:val="18"/>
              </w:rPr>
            </w:pPr>
          </w:p>
          <w:p>
            <w:pPr>
              <w:pStyle w:val="TableParagraph"/>
              <w:ind w:left="317"/>
              <w:rPr>
                <w:sz w:val="21"/>
              </w:rPr>
            </w:pPr>
            <w:r>
              <w:rPr>
                <w:spacing w:val="-4"/>
                <w:sz w:val="21"/>
              </w:rPr>
              <w:t>投保年龄</w:t>
            </w:r>
          </w:p>
        </w:tc>
        <w:tc>
          <w:tcPr>
            <w:tcW w:w="6879" w:type="dxa"/>
          </w:tcPr>
          <w:p>
            <w:pPr>
              <w:pStyle w:val="TableParagraph"/>
              <w:spacing w:before="2"/>
              <w:rPr>
                <w:b/>
                <w:sz w:val="21"/>
              </w:rPr>
            </w:pPr>
          </w:p>
          <w:p>
            <w:pPr>
              <w:pStyle w:val="TableParagraph"/>
              <w:ind w:left="113"/>
              <w:rPr>
                <w:sz w:val="21"/>
              </w:rPr>
            </w:pPr>
            <w:r>
              <w:rPr>
                <w:spacing w:val="-14"/>
                <w:sz w:val="21"/>
              </w:rPr>
              <w:t>投保年龄为 </w:t>
            </w:r>
            <w:r>
              <w:rPr>
                <w:spacing w:val="-6"/>
                <w:sz w:val="21"/>
              </w:rPr>
              <w:t>0</w:t>
            </w:r>
            <w:r>
              <w:rPr>
                <w:spacing w:val="-47"/>
                <w:sz w:val="21"/>
              </w:rPr>
              <w:t> </w:t>
            </w:r>
            <w:r>
              <w:rPr>
                <w:color w:val="000000"/>
                <w:spacing w:val="-6"/>
                <w:sz w:val="21"/>
                <w:shd w:fill="BFBFBF" w:color="auto" w:val="clear"/>
              </w:rPr>
              <w:t>周岁</w:t>
            </w:r>
            <w:r>
              <w:rPr>
                <w:color w:val="000000"/>
                <w:spacing w:val="-6"/>
                <w:sz w:val="21"/>
              </w:rPr>
              <w:t>（</w:t>
            </w:r>
            <w:r>
              <w:rPr>
                <w:color w:val="000000"/>
                <w:spacing w:val="-29"/>
                <w:sz w:val="21"/>
              </w:rPr>
              <w:t>见 </w:t>
            </w:r>
            <w:r>
              <w:rPr>
                <w:color w:val="000000"/>
                <w:spacing w:val="18"/>
                <w:sz w:val="21"/>
              </w:rPr>
              <w:t>7</w:t>
            </w:r>
            <w:r>
              <w:rPr>
                <w:color w:val="000000"/>
                <w:spacing w:val="19"/>
                <w:sz w:val="21"/>
              </w:rPr>
              <w:t>.1</w:t>
            </w:r>
            <w:r>
              <w:rPr>
                <w:color w:val="000000"/>
                <w:spacing w:val="-107"/>
                <w:sz w:val="21"/>
              </w:rPr>
              <w:t>）</w:t>
            </w:r>
            <w:r>
              <w:rPr>
                <w:color w:val="000000"/>
                <w:spacing w:val="19"/>
                <w:sz w:val="21"/>
              </w:rPr>
              <w:t>（</w:t>
            </w:r>
            <w:r>
              <w:rPr>
                <w:color w:val="000000"/>
                <w:spacing w:val="-15"/>
                <w:sz w:val="21"/>
              </w:rPr>
              <w:t>指出生满 </w:t>
            </w:r>
            <w:r>
              <w:rPr>
                <w:color w:val="000000"/>
                <w:spacing w:val="-6"/>
                <w:sz w:val="21"/>
              </w:rPr>
              <w:t>28</w:t>
            </w:r>
            <w:r>
              <w:rPr>
                <w:color w:val="000000"/>
                <w:spacing w:val="-13"/>
                <w:sz w:val="21"/>
              </w:rPr>
              <w:t> 天且已健康出院的婴儿</w:t>
            </w:r>
            <w:r>
              <w:rPr>
                <w:color w:val="000000"/>
                <w:spacing w:val="-6"/>
                <w:sz w:val="21"/>
              </w:rPr>
              <w:t>）</w:t>
            </w:r>
            <w:r>
              <w:rPr>
                <w:color w:val="000000"/>
                <w:spacing w:val="-28"/>
                <w:sz w:val="21"/>
              </w:rPr>
              <w:t>至 </w:t>
            </w:r>
            <w:r>
              <w:rPr>
                <w:color w:val="000000"/>
                <w:spacing w:val="-6"/>
                <w:sz w:val="21"/>
              </w:rPr>
              <w:t>60</w:t>
            </w:r>
          </w:p>
        </w:tc>
      </w:tr>
      <w:tr>
        <w:trPr>
          <w:trHeight w:val="731" w:hRule="atLeast"/>
        </w:trPr>
        <w:tc>
          <w:tcPr>
            <w:tcW w:w="741" w:type="dxa"/>
          </w:tcPr>
          <w:p>
            <w:pPr>
              <w:pStyle w:val="TableParagraph"/>
              <w:rPr>
                <w:rFonts w:ascii="Times New Roman"/>
                <w:sz w:val="20"/>
              </w:rPr>
            </w:pPr>
          </w:p>
        </w:tc>
        <w:tc>
          <w:tcPr>
            <w:tcW w:w="1908" w:type="dxa"/>
          </w:tcPr>
          <w:p>
            <w:pPr>
              <w:pStyle w:val="TableParagraph"/>
              <w:rPr>
                <w:rFonts w:ascii="Times New Roman"/>
                <w:sz w:val="20"/>
              </w:rPr>
            </w:pPr>
          </w:p>
        </w:tc>
        <w:tc>
          <w:tcPr>
            <w:tcW w:w="6879" w:type="dxa"/>
          </w:tcPr>
          <w:p>
            <w:pPr>
              <w:pStyle w:val="TableParagraph"/>
              <w:spacing w:before="37"/>
              <w:ind w:left="113"/>
              <w:rPr>
                <w:sz w:val="21"/>
              </w:rPr>
            </w:pPr>
            <w:r>
              <w:rPr>
                <w:spacing w:val="-6"/>
                <w:sz w:val="21"/>
              </w:rPr>
              <w:t>周岁，最高续保年龄为 </w:t>
            </w:r>
            <w:r>
              <w:rPr>
                <w:spacing w:val="-2"/>
                <w:sz w:val="21"/>
              </w:rPr>
              <w:t>99</w:t>
            </w:r>
            <w:r>
              <w:rPr>
                <w:spacing w:val="-15"/>
                <w:sz w:val="21"/>
              </w:rPr>
              <w:t> 周岁。</w:t>
            </w:r>
          </w:p>
        </w:tc>
      </w:tr>
      <w:tr>
        <w:trPr>
          <w:trHeight w:val="447" w:hRule="atLeast"/>
        </w:trPr>
        <w:tc>
          <w:tcPr>
            <w:tcW w:w="741" w:type="dxa"/>
            <w:shd w:val="clear" w:color="auto" w:fill="C0C0C0"/>
          </w:tcPr>
          <w:p>
            <w:pPr>
              <w:pStyle w:val="TableParagraph"/>
              <w:spacing w:before="45"/>
              <w:ind w:left="108"/>
              <w:rPr>
                <w:rFonts w:ascii="Wingdings" w:hAnsi="Wingdings"/>
                <w:sz w:val="32"/>
              </w:rPr>
            </w:pPr>
            <w:r>
              <w:rPr>
                <w:rFonts w:ascii="Wingdings" w:hAnsi="Wingdings"/>
                <w:w w:val="100"/>
                <w:sz w:val="32"/>
              </w:rPr>
              <w:t></w:t>
            </w:r>
          </w:p>
        </w:tc>
        <w:tc>
          <w:tcPr>
            <w:tcW w:w="1908" w:type="dxa"/>
            <w:shd w:val="clear" w:color="auto" w:fill="C0C0C0"/>
          </w:tcPr>
          <w:p>
            <w:pPr>
              <w:pStyle w:val="TableParagraph"/>
              <w:spacing w:before="88"/>
              <w:ind w:left="317"/>
              <w:rPr>
                <w:b/>
                <w:sz w:val="21"/>
              </w:rPr>
            </w:pPr>
            <w:r>
              <w:rPr>
                <w:b/>
                <w:w w:val="95"/>
                <w:sz w:val="21"/>
              </w:rPr>
              <w:t>您</w:t>
            </w:r>
            <w:r>
              <w:rPr>
                <w:b/>
                <w:w w:val="95"/>
                <w:sz w:val="21"/>
              </w:rPr>
              <w:t>获</w:t>
            </w:r>
            <w:r>
              <w:rPr>
                <w:b/>
                <w:w w:val="95"/>
                <w:sz w:val="21"/>
              </w:rPr>
              <w:t>得</w:t>
            </w:r>
            <w:r>
              <w:rPr>
                <w:b/>
                <w:w w:val="95"/>
                <w:sz w:val="21"/>
              </w:rPr>
              <w:t>的</w:t>
            </w:r>
            <w:r>
              <w:rPr>
                <w:b/>
                <w:w w:val="95"/>
                <w:sz w:val="21"/>
              </w:rPr>
              <w:t>保</w:t>
            </w:r>
            <w:r>
              <w:rPr>
                <w:b/>
                <w:spacing w:val="-10"/>
                <w:w w:val="95"/>
                <w:sz w:val="21"/>
              </w:rPr>
              <w:t>障</w:t>
            </w:r>
          </w:p>
        </w:tc>
        <w:tc>
          <w:tcPr>
            <w:tcW w:w="6879" w:type="dxa"/>
            <w:shd w:val="clear" w:color="auto" w:fill="C0C0C0"/>
          </w:tcPr>
          <w:p>
            <w:pPr>
              <w:pStyle w:val="TableParagraph"/>
              <w:rPr>
                <w:rFonts w:ascii="Times New Roman"/>
                <w:sz w:val="20"/>
              </w:rPr>
            </w:pPr>
          </w:p>
        </w:tc>
      </w:tr>
      <w:tr>
        <w:trPr>
          <w:trHeight w:val="385" w:hRule="atLeast"/>
        </w:trPr>
        <w:tc>
          <w:tcPr>
            <w:tcW w:w="741" w:type="dxa"/>
          </w:tcPr>
          <w:p>
            <w:pPr>
              <w:pStyle w:val="TableParagraph"/>
              <w:spacing w:before="43"/>
              <w:ind w:left="108"/>
              <w:rPr>
                <w:sz w:val="21"/>
              </w:rPr>
            </w:pPr>
            <w:r>
              <w:rPr>
                <w:spacing w:val="-5"/>
                <w:sz w:val="21"/>
              </w:rPr>
              <w:t>2.1</w:t>
            </w:r>
          </w:p>
        </w:tc>
        <w:tc>
          <w:tcPr>
            <w:tcW w:w="1908" w:type="dxa"/>
          </w:tcPr>
          <w:p>
            <w:pPr>
              <w:pStyle w:val="TableParagraph"/>
              <w:spacing w:before="43"/>
              <w:ind w:left="317"/>
              <w:rPr>
                <w:sz w:val="21"/>
              </w:rPr>
            </w:pPr>
            <w:r>
              <w:rPr>
                <w:spacing w:val="-4"/>
                <w:sz w:val="21"/>
              </w:rPr>
              <w:t>基本保险金额</w:t>
            </w:r>
          </w:p>
        </w:tc>
        <w:tc>
          <w:tcPr>
            <w:tcW w:w="6879" w:type="dxa"/>
          </w:tcPr>
          <w:p>
            <w:pPr>
              <w:pStyle w:val="TableParagraph"/>
              <w:spacing w:before="79"/>
              <w:ind w:left="113"/>
              <w:rPr>
                <w:sz w:val="21"/>
              </w:rPr>
            </w:pPr>
            <w:r>
              <w:rPr>
                <w:spacing w:val="-6"/>
                <w:sz w:val="21"/>
              </w:rPr>
              <w:t>本合同的一般医疗基本保险金额、重度疾病医疗基本保险金额和重度疾病</w:t>
            </w:r>
          </w:p>
        </w:tc>
      </w:tr>
      <w:tr>
        <w:trPr>
          <w:trHeight w:val="541" w:hRule="atLeast"/>
        </w:trPr>
        <w:tc>
          <w:tcPr>
            <w:tcW w:w="741" w:type="dxa"/>
          </w:tcPr>
          <w:p>
            <w:pPr>
              <w:pStyle w:val="TableParagraph"/>
              <w:rPr>
                <w:rFonts w:ascii="Times New Roman"/>
                <w:sz w:val="20"/>
              </w:rPr>
            </w:pPr>
          </w:p>
        </w:tc>
        <w:tc>
          <w:tcPr>
            <w:tcW w:w="1908" w:type="dxa"/>
          </w:tcPr>
          <w:p>
            <w:pPr>
              <w:pStyle w:val="TableParagraph"/>
              <w:rPr>
                <w:rFonts w:ascii="Times New Roman"/>
                <w:sz w:val="20"/>
              </w:rPr>
            </w:pPr>
          </w:p>
        </w:tc>
        <w:tc>
          <w:tcPr>
            <w:tcW w:w="6879" w:type="dxa"/>
          </w:tcPr>
          <w:p>
            <w:pPr>
              <w:pStyle w:val="TableParagraph"/>
              <w:spacing w:before="37"/>
              <w:ind w:left="113"/>
              <w:rPr>
                <w:sz w:val="21"/>
              </w:rPr>
            </w:pPr>
            <w:r>
              <w:rPr>
                <w:spacing w:val="-1"/>
                <w:sz w:val="21"/>
              </w:rPr>
              <w:t>津贴基本保险金额由您在投保时与我们约定，并在保险单上载明。</w:t>
            </w:r>
          </w:p>
        </w:tc>
      </w:tr>
      <w:tr>
        <w:trPr>
          <w:trHeight w:val="776" w:hRule="atLeast"/>
        </w:trPr>
        <w:tc>
          <w:tcPr>
            <w:tcW w:w="741" w:type="dxa"/>
          </w:tcPr>
          <w:p>
            <w:pPr>
              <w:pStyle w:val="TableParagraph"/>
              <w:spacing w:before="5"/>
              <w:rPr>
                <w:b/>
                <w:sz w:val="18"/>
              </w:rPr>
            </w:pPr>
          </w:p>
          <w:p>
            <w:pPr>
              <w:pStyle w:val="TableParagraph"/>
              <w:ind w:left="107"/>
              <w:rPr>
                <w:sz w:val="21"/>
              </w:rPr>
            </w:pPr>
            <w:r>
              <w:rPr>
                <w:spacing w:val="-5"/>
                <w:sz w:val="21"/>
              </w:rPr>
              <w:t>2.2</w:t>
            </w:r>
          </w:p>
        </w:tc>
        <w:tc>
          <w:tcPr>
            <w:tcW w:w="1908" w:type="dxa"/>
          </w:tcPr>
          <w:p>
            <w:pPr>
              <w:pStyle w:val="TableParagraph"/>
              <w:spacing w:before="5"/>
              <w:rPr>
                <w:b/>
                <w:sz w:val="18"/>
              </w:rPr>
            </w:pPr>
          </w:p>
          <w:p>
            <w:pPr>
              <w:pStyle w:val="TableParagraph"/>
              <w:ind w:left="317"/>
              <w:rPr>
                <w:sz w:val="21"/>
              </w:rPr>
            </w:pPr>
            <w:r>
              <w:rPr>
                <w:spacing w:val="-4"/>
                <w:sz w:val="21"/>
              </w:rPr>
              <w:t>保险期间</w:t>
            </w:r>
          </w:p>
        </w:tc>
        <w:tc>
          <w:tcPr>
            <w:tcW w:w="6879" w:type="dxa"/>
          </w:tcPr>
          <w:p>
            <w:pPr>
              <w:pStyle w:val="TableParagraph"/>
              <w:spacing w:before="2"/>
              <w:rPr>
                <w:b/>
                <w:sz w:val="21"/>
              </w:rPr>
            </w:pPr>
          </w:p>
          <w:p>
            <w:pPr>
              <w:pStyle w:val="TableParagraph"/>
              <w:ind w:left="113"/>
              <w:rPr>
                <w:sz w:val="21"/>
              </w:rPr>
            </w:pPr>
            <w:r>
              <w:rPr>
                <w:spacing w:val="-1"/>
                <w:sz w:val="21"/>
              </w:rPr>
              <w:t>本合同的保险期间为一年。</w:t>
            </w:r>
          </w:p>
        </w:tc>
      </w:tr>
      <w:tr>
        <w:trPr>
          <w:trHeight w:val="577" w:hRule="atLeast"/>
        </w:trPr>
        <w:tc>
          <w:tcPr>
            <w:tcW w:w="741" w:type="dxa"/>
          </w:tcPr>
          <w:p>
            <w:pPr>
              <w:pStyle w:val="TableParagraph"/>
              <w:spacing w:before="5"/>
              <w:rPr>
                <w:b/>
                <w:sz w:val="18"/>
              </w:rPr>
            </w:pPr>
          </w:p>
          <w:p>
            <w:pPr>
              <w:pStyle w:val="TableParagraph"/>
              <w:ind w:left="107"/>
              <w:rPr>
                <w:sz w:val="21"/>
              </w:rPr>
            </w:pPr>
            <w:r>
              <w:rPr>
                <w:spacing w:val="-5"/>
                <w:sz w:val="21"/>
              </w:rPr>
              <w:t>2.3</w:t>
            </w:r>
          </w:p>
        </w:tc>
        <w:tc>
          <w:tcPr>
            <w:tcW w:w="1908" w:type="dxa"/>
          </w:tcPr>
          <w:p>
            <w:pPr>
              <w:pStyle w:val="TableParagraph"/>
              <w:spacing w:before="5"/>
              <w:rPr>
                <w:b/>
                <w:sz w:val="18"/>
              </w:rPr>
            </w:pPr>
          </w:p>
          <w:p>
            <w:pPr>
              <w:pStyle w:val="TableParagraph"/>
              <w:ind w:left="317"/>
              <w:rPr>
                <w:sz w:val="21"/>
              </w:rPr>
            </w:pPr>
            <w:r>
              <w:rPr>
                <w:spacing w:val="-4"/>
                <w:sz w:val="21"/>
              </w:rPr>
              <w:t>疾病观察期</w:t>
            </w:r>
          </w:p>
        </w:tc>
        <w:tc>
          <w:tcPr>
            <w:tcW w:w="6879" w:type="dxa"/>
          </w:tcPr>
          <w:p>
            <w:pPr>
              <w:pStyle w:val="TableParagraph"/>
              <w:spacing w:before="2"/>
              <w:rPr>
                <w:b/>
                <w:sz w:val="21"/>
              </w:rPr>
            </w:pPr>
          </w:p>
          <w:p>
            <w:pPr>
              <w:pStyle w:val="TableParagraph"/>
              <w:ind w:left="113"/>
              <w:rPr>
                <w:b/>
                <w:sz w:val="21"/>
              </w:rPr>
            </w:pPr>
            <w:r>
              <w:rPr>
                <w:b/>
                <w:w w:val="95"/>
                <w:sz w:val="21"/>
              </w:rPr>
              <w:t>若</w:t>
            </w:r>
            <w:r>
              <w:rPr>
                <w:b/>
                <w:w w:val="95"/>
                <w:sz w:val="21"/>
              </w:rPr>
              <w:t>被</w:t>
            </w:r>
            <w:r>
              <w:rPr>
                <w:b/>
                <w:w w:val="95"/>
                <w:sz w:val="21"/>
              </w:rPr>
              <w:t>保</w:t>
            </w:r>
            <w:r>
              <w:rPr>
                <w:b/>
                <w:w w:val="95"/>
                <w:sz w:val="21"/>
              </w:rPr>
              <w:t>险</w:t>
            </w:r>
            <w:r>
              <w:rPr>
                <w:b/>
                <w:w w:val="95"/>
                <w:sz w:val="21"/>
              </w:rPr>
              <w:t>人</w:t>
            </w:r>
            <w:r>
              <w:rPr>
                <w:b/>
                <w:w w:val="95"/>
                <w:sz w:val="21"/>
              </w:rPr>
              <w:t>自</w:t>
            </w:r>
            <w:r>
              <w:rPr>
                <w:b/>
                <w:w w:val="95"/>
                <w:sz w:val="21"/>
              </w:rPr>
              <w:t>本</w:t>
            </w:r>
            <w:r>
              <w:rPr>
                <w:b/>
                <w:w w:val="95"/>
                <w:sz w:val="21"/>
              </w:rPr>
              <w:t>合</w:t>
            </w:r>
            <w:r>
              <w:rPr>
                <w:b/>
                <w:w w:val="95"/>
                <w:sz w:val="21"/>
              </w:rPr>
              <w:t>同</w:t>
            </w:r>
            <w:r>
              <w:rPr>
                <w:b/>
                <w:w w:val="95"/>
                <w:sz w:val="21"/>
              </w:rPr>
              <w:t>生</w:t>
            </w:r>
            <w:r>
              <w:rPr>
                <w:b/>
                <w:w w:val="95"/>
                <w:sz w:val="21"/>
              </w:rPr>
              <w:t>效</w:t>
            </w:r>
            <w:r>
              <w:rPr>
                <w:b/>
                <w:w w:val="95"/>
                <w:sz w:val="21"/>
              </w:rPr>
              <w:t>之</w:t>
            </w:r>
            <w:r>
              <w:rPr>
                <w:b/>
                <w:w w:val="95"/>
                <w:sz w:val="21"/>
              </w:rPr>
              <w:t>日</w:t>
            </w:r>
            <w:r>
              <w:rPr>
                <w:b/>
                <w:w w:val="95"/>
                <w:sz w:val="21"/>
              </w:rPr>
              <w:t>起</w:t>
            </w:r>
            <w:r>
              <w:rPr>
                <w:b/>
                <w:spacing w:val="34"/>
                <w:w w:val="150"/>
                <w:sz w:val="21"/>
              </w:rPr>
              <w:t> </w:t>
            </w:r>
            <w:r>
              <w:rPr>
                <w:b/>
                <w:w w:val="95"/>
                <w:sz w:val="21"/>
              </w:rPr>
              <w:t>60</w:t>
            </w:r>
            <w:r>
              <w:rPr>
                <w:b/>
                <w:spacing w:val="38"/>
                <w:w w:val="150"/>
                <w:sz w:val="21"/>
              </w:rPr>
              <w:t> </w:t>
            </w:r>
            <w:r>
              <w:rPr>
                <w:b/>
                <w:w w:val="95"/>
                <w:sz w:val="21"/>
              </w:rPr>
              <w:t>日</w:t>
            </w:r>
            <w:r>
              <w:rPr>
                <w:b/>
                <w:w w:val="95"/>
                <w:sz w:val="21"/>
              </w:rPr>
              <w:t>（</w:t>
            </w:r>
            <w:r>
              <w:rPr>
                <w:b/>
                <w:w w:val="95"/>
                <w:sz w:val="21"/>
              </w:rPr>
              <w:t>含</w:t>
            </w:r>
            <w:r>
              <w:rPr>
                <w:b/>
                <w:w w:val="95"/>
                <w:sz w:val="21"/>
              </w:rPr>
              <w:t>）</w:t>
            </w:r>
            <w:r>
              <w:rPr>
                <w:b/>
                <w:w w:val="95"/>
                <w:sz w:val="21"/>
              </w:rPr>
              <w:t>内</w:t>
            </w:r>
            <w:r>
              <w:rPr>
                <w:b/>
                <w:w w:val="95"/>
                <w:sz w:val="21"/>
              </w:rPr>
              <w:t>发</w:t>
            </w:r>
            <w:r>
              <w:rPr>
                <w:b/>
                <w:w w:val="95"/>
                <w:sz w:val="21"/>
              </w:rPr>
              <w:t>生</w:t>
            </w:r>
            <w:r>
              <w:rPr>
                <w:b/>
                <w:w w:val="95"/>
                <w:sz w:val="21"/>
              </w:rPr>
              <w:t>本</w:t>
            </w:r>
            <w:r>
              <w:rPr>
                <w:b/>
                <w:w w:val="95"/>
                <w:sz w:val="21"/>
              </w:rPr>
              <w:t>合</w:t>
            </w:r>
            <w:r>
              <w:rPr>
                <w:b/>
                <w:w w:val="95"/>
                <w:sz w:val="21"/>
              </w:rPr>
              <w:t>同</w:t>
            </w:r>
            <w:r>
              <w:rPr>
                <w:b/>
                <w:w w:val="95"/>
                <w:sz w:val="21"/>
              </w:rPr>
              <w:t>约</w:t>
            </w:r>
            <w:r>
              <w:rPr>
                <w:b/>
                <w:w w:val="95"/>
                <w:sz w:val="21"/>
              </w:rPr>
              <w:t>定</w:t>
            </w:r>
            <w:r>
              <w:rPr>
                <w:b/>
                <w:w w:val="95"/>
                <w:sz w:val="21"/>
              </w:rPr>
              <w:t>的</w:t>
            </w:r>
            <w:r>
              <w:rPr>
                <w:b/>
                <w:color w:val="000000"/>
                <w:w w:val="95"/>
                <w:sz w:val="21"/>
                <w:shd w:fill="BFBFBF" w:color="auto" w:val="clear"/>
              </w:rPr>
              <w:t>重</w:t>
            </w:r>
            <w:r>
              <w:rPr>
                <w:b/>
                <w:color w:val="000000"/>
                <w:w w:val="95"/>
                <w:sz w:val="21"/>
                <w:shd w:fill="BFBFBF" w:color="auto" w:val="clear"/>
              </w:rPr>
              <w:t>度</w:t>
            </w:r>
            <w:r>
              <w:rPr>
                <w:b/>
                <w:color w:val="000000"/>
                <w:spacing w:val="-10"/>
                <w:w w:val="95"/>
                <w:sz w:val="21"/>
                <w:shd w:fill="BFBFBF" w:color="auto" w:val="clear"/>
              </w:rPr>
              <w:t>疾</w:t>
            </w:r>
          </w:p>
        </w:tc>
      </w:tr>
      <w:tr>
        <w:trPr>
          <w:trHeight w:val="343" w:hRule="atLeast"/>
        </w:trPr>
        <w:tc>
          <w:tcPr>
            <w:tcW w:w="741" w:type="dxa"/>
          </w:tcPr>
          <w:p>
            <w:pPr>
              <w:pStyle w:val="TableParagraph"/>
              <w:rPr>
                <w:rFonts w:ascii="Times New Roman"/>
                <w:sz w:val="20"/>
              </w:rPr>
            </w:pPr>
          </w:p>
        </w:tc>
        <w:tc>
          <w:tcPr>
            <w:tcW w:w="1908" w:type="dxa"/>
          </w:tcPr>
          <w:p>
            <w:pPr>
              <w:pStyle w:val="TableParagraph"/>
              <w:rPr>
                <w:rFonts w:ascii="Times New Roman"/>
                <w:sz w:val="20"/>
              </w:rPr>
            </w:pPr>
          </w:p>
        </w:tc>
        <w:tc>
          <w:tcPr>
            <w:tcW w:w="6879" w:type="dxa"/>
          </w:tcPr>
          <w:p>
            <w:pPr>
              <w:pStyle w:val="TableParagraph"/>
              <w:spacing w:before="37"/>
              <w:ind w:left="113"/>
              <w:rPr>
                <w:b/>
                <w:sz w:val="21"/>
              </w:rPr>
            </w:pPr>
            <w:r>
              <w:rPr>
                <w:b/>
                <w:color w:val="000000"/>
                <w:w w:val="95"/>
                <w:sz w:val="21"/>
                <w:shd w:fill="BFBFBF" w:color="auto" w:val="clear"/>
              </w:rPr>
              <w:t>病</w:t>
            </w:r>
            <w:r>
              <w:rPr>
                <w:b/>
                <w:color w:val="000000"/>
                <w:w w:val="95"/>
                <w:sz w:val="21"/>
              </w:rPr>
              <w:t>（见</w:t>
            </w:r>
            <w:r>
              <w:rPr>
                <w:b/>
                <w:color w:val="000000"/>
                <w:spacing w:val="38"/>
                <w:sz w:val="21"/>
              </w:rPr>
              <w:t>  </w:t>
            </w:r>
            <w:r>
              <w:rPr>
                <w:b/>
                <w:color w:val="000000"/>
                <w:w w:val="95"/>
                <w:sz w:val="21"/>
              </w:rPr>
              <w:t>7.2），我们不承</w:t>
            </w:r>
            <w:r>
              <w:rPr>
                <w:b/>
                <w:color w:val="000000"/>
                <w:w w:val="95"/>
                <w:sz w:val="21"/>
              </w:rPr>
              <w:t>担</w:t>
            </w:r>
            <w:r>
              <w:rPr>
                <w:b/>
                <w:color w:val="000000"/>
                <w:w w:val="95"/>
                <w:sz w:val="21"/>
              </w:rPr>
              <w:t>给</w:t>
            </w:r>
            <w:r>
              <w:rPr>
                <w:b/>
                <w:color w:val="000000"/>
                <w:w w:val="95"/>
                <w:sz w:val="21"/>
              </w:rPr>
              <w:t>付</w:t>
            </w:r>
            <w:r>
              <w:rPr>
                <w:b/>
                <w:color w:val="000000"/>
                <w:w w:val="95"/>
                <w:sz w:val="21"/>
              </w:rPr>
              <w:t>保</w:t>
            </w:r>
            <w:r>
              <w:rPr>
                <w:b/>
                <w:color w:val="000000"/>
                <w:w w:val="95"/>
                <w:sz w:val="21"/>
              </w:rPr>
              <w:t>险</w:t>
            </w:r>
            <w:r>
              <w:rPr>
                <w:b/>
                <w:color w:val="000000"/>
                <w:w w:val="95"/>
                <w:sz w:val="21"/>
              </w:rPr>
              <w:t>金</w:t>
            </w:r>
            <w:r>
              <w:rPr>
                <w:b/>
                <w:color w:val="000000"/>
                <w:w w:val="95"/>
                <w:sz w:val="21"/>
              </w:rPr>
              <w:t>的</w:t>
            </w:r>
            <w:r>
              <w:rPr>
                <w:b/>
                <w:color w:val="000000"/>
                <w:w w:val="95"/>
                <w:sz w:val="21"/>
              </w:rPr>
              <w:t>责</w:t>
            </w:r>
            <w:r>
              <w:rPr>
                <w:b/>
                <w:color w:val="000000"/>
                <w:w w:val="95"/>
                <w:sz w:val="21"/>
              </w:rPr>
              <w:t>任，</w:t>
            </w:r>
            <w:r>
              <w:rPr>
                <w:b/>
                <w:color w:val="000000"/>
                <w:w w:val="95"/>
                <w:sz w:val="21"/>
              </w:rPr>
              <w:t>但</w:t>
            </w:r>
            <w:r>
              <w:rPr>
                <w:b/>
                <w:color w:val="000000"/>
                <w:w w:val="95"/>
                <w:sz w:val="21"/>
              </w:rPr>
              <w:t>将</w:t>
            </w:r>
            <w:r>
              <w:rPr>
                <w:b/>
                <w:color w:val="000000"/>
                <w:w w:val="95"/>
                <w:sz w:val="21"/>
              </w:rPr>
              <w:t>返</w:t>
            </w:r>
            <w:r>
              <w:rPr>
                <w:b/>
                <w:color w:val="000000"/>
                <w:w w:val="95"/>
                <w:sz w:val="21"/>
              </w:rPr>
              <w:t>还</w:t>
            </w:r>
            <w:r>
              <w:rPr>
                <w:b/>
                <w:color w:val="000000"/>
                <w:w w:val="95"/>
                <w:sz w:val="21"/>
              </w:rPr>
              <w:t>本</w:t>
            </w:r>
            <w:r>
              <w:rPr>
                <w:b/>
                <w:color w:val="000000"/>
                <w:w w:val="95"/>
                <w:sz w:val="21"/>
              </w:rPr>
              <w:t>合</w:t>
            </w:r>
            <w:r>
              <w:rPr>
                <w:b/>
                <w:color w:val="000000"/>
                <w:w w:val="95"/>
                <w:sz w:val="21"/>
              </w:rPr>
              <w:t>同</w:t>
            </w:r>
            <w:r>
              <w:rPr>
                <w:b/>
                <w:color w:val="000000"/>
                <w:w w:val="95"/>
                <w:sz w:val="21"/>
              </w:rPr>
              <w:t>已</w:t>
            </w:r>
            <w:r>
              <w:rPr>
                <w:b/>
                <w:color w:val="000000"/>
                <w:w w:val="95"/>
                <w:sz w:val="21"/>
              </w:rPr>
              <w:t>交</w:t>
            </w:r>
            <w:r>
              <w:rPr>
                <w:b/>
                <w:color w:val="000000"/>
                <w:w w:val="95"/>
                <w:sz w:val="21"/>
              </w:rPr>
              <w:t>纳</w:t>
            </w:r>
            <w:r>
              <w:rPr>
                <w:b/>
                <w:color w:val="000000"/>
                <w:spacing w:val="-10"/>
                <w:w w:val="95"/>
                <w:sz w:val="21"/>
              </w:rPr>
              <w:t>的</w:t>
            </w:r>
          </w:p>
        </w:tc>
      </w:tr>
      <w:tr>
        <w:trPr>
          <w:trHeight w:val="343" w:hRule="atLeast"/>
        </w:trPr>
        <w:tc>
          <w:tcPr>
            <w:tcW w:w="741" w:type="dxa"/>
          </w:tcPr>
          <w:p>
            <w:pPr>
              <w:pStyle w:val="TableParagraph"/>
              <w:rPr>
                <w:rFonts w:ascii="Times New Roman"/>
                <w:sz w:val="20"/>
              </w:rPr>
            </w:pPr>
          </w:p>
        </w:tc>
        <w:tc>
          <w:tcPr>
            <w:tcW w:w="1908" w:type="dxa"/>
          </w:tcPr>
          <w:p>
            <w:pPr>
              <w:pStyle w:val="TableParagraph"/>
              <w:rPr>
                <w:rFonts w:ascii="Times New Roman"/>
                <w:sz w:val="20"/>
              </w:rPr>
            </w:pPr>
          </w:p>
        </w:tc>
        <w:tc>
          <w:tcPr>
            <w:tcW w:w="6879" w:type="dxa"/>
          </w:tcPr>
          <w:p>
            <w:pPr>
              <w:pStyle w:val="TableParagraph"/>
              <w:spacing w:before="37"/>
              <w:ind w:left="113"/>
              <w:rPr>
                <w:b/>
                <w:sz w:val="21"/>
              </w:rPr>
            </w:pPr>
            <w:r>
              <w:rPr>
                <w:b/>
                <w:w w:val="95"/>
                <w:sz w:val="21"/>
              </w:rPr>
              <w:t>保</w:t>
            </w:r>
            <w:r>
              <w:rPr>
                <w:b/>
                <w:w w:val="95"/>
                <w:sz w:val="21"/>
              </w:rPr>
              <w:t>险</w:t>
            </w:r>
            <w:r>
              <w:rPr>
                <w:b/>
                <w:w w:val="95"/>
                <w:sz w:val="21"/>
              </w:rPr>
              <w:t>费</w:t>
            </w:r>
            <w:r>
              <w:rPr>
                <w:b/>
                <w:w w:val="95"/>
                <w:sz w:val="21"/>
              </w:rPr>
              <w:t>，</w:t>
            </w:r>
            <w:r>
              <w:rPr>
                <w:b/>
                <w:w w:val="95"/>
                <w:sz w:val="21"/>
              </w:rPr>
              <w:t>本</w:t>
            </w:r>
            <w:r>
              <w:rPr>
                <w:b/>
                <w:w w:val="95"/>
                <w:sz w:val="21"/>
              </w:rPr>
              <w:t>合</w:t>
            </w:r>
            <w:r>
              <w:rPr>
                <w:b/>
                <w:w w:val="95"/>
                <w:sz w:val="21"/>
              </w:rPr>
              <w:t>同</w:t>
            </w:r>
            <w:r>
              <w:rPr>
                <w:b/>
                <w:w w:val="95"/>
                <w:sz w:val="21"/>
              </w:rPr>
              <w:t>终</w:t>
            </w:r>
            <w:r>
              <w:rPr>
                <w:b/>
                <w:w w:val="95"/>
                <w:sz w:val="21"/>
              </w:rPr>
              <w:t>止</w:t>
            </w:r>
            <w:r>
              <w:rPr>
                <w:b/>
                <w:w w:val="95"/>
                <w:sz w:val="21"/>
              </w:rPr>
              <w:t>。</w:t>
            </w:r>
            <w:r>
              <w:rPr>
                <w:b/>
                <w:w w:val="95"/>
                <w:sz w:val="21"/>
              </w:rPr>
              <w:t>若</w:t>
            </w:r>
            <w:r>
              <w:rPr>
                <w:b/>
                <w:w w:val="95"/>
                <w:sz w:val="21"/>
              </w:rPr>
              <w:t>被</w:t>
            </w:r>
            <w:r>
              <w:rPr>
                <w:b/>
                <w:w w:val="95"/>
                <w:sz w:val="21"/>
              </w:rPr>
              <w:t>保</w:t>
            </w:r>
            <w:r>
              <w:rPr>
                <w:b/>
                <w:w w:val="95"/>
                <w:sz w:val="21"/>
              </w:rPr>
              <w:t>险</w:t>
            </w:r>
            <w:r>
              <w:rPr>
                <w:b/>
                <w:w w:val="95"/>
                <w:sz w:val="21"/>
              </w:rPr>
              <w:t>人</w:t>
            </w:r>
            <w:r>
              <w:rPr>
                <w:b/>
                <w:w w:val="95"/>
                <w:sz w:val="21"/>
              </w:rPr>
              <w:t>自</w:t>
            </w:r>
            <w:r>
              <w:rPr>
                <w:b/>
                <w:w w:val="95"/>
                <w:sz w:val="21"/>
              </w:rPr>
              <w:t>本</w:t>
            </w:r>
            <w:r>
              <w:rPr>
                <w:b/>
                <w:w w:val="95"/>
                <w:sz w:val="21"/>
              </w:rPr>
              <w:t>合</w:t>
            </w:r>
            <w:r>
              <w:rPr>
                <w:b/>
                <w:w w:val="95"/>
                <w:sz w:val="21"/>
              </w:rPr>
              <w:t>同</w:t>
            </w:r>
            <w:r>
              <w:rPr>
                <w:b/>
                <w:w w:val="95"/>
                <w:sz w:val="21"/>
              </w:rPr>
              <w:t>生</w:t>
            </w:r>
            <w:r>
              <w:rPr>
                <w:b/>
                <w:w w:val="95"/>
                <w:sz w:val="21"/>
              </w:rPr>
              <w:t>效</w:t>
            </w:r>
            <w:r>
              <w:rPr>
                <w:b/>
                <w:w w:val="95"/>
                <w:sz w:val="21"/>
              </w:rPr>
              <w:t>之</w:t>
            </w:r>
            <w:r>
              <w:rPr>
                <w:b/>
                <w:w w:val="95"/>
                <w:sz w:val="21"/>
              </w:rPr>
              <w:t>日</w:t>
            </w:r>
            <w:r>
              <w:rPr>
                <w:b/>
                <w:w w:val="95"/>
                <w:sz w:val="21"/>
              </w:rPr>
              <w:t>起</w:t>
            </w:r>
            <w:r>
              <w:rPr>
                <w:b/>
                <w:spacing w:val="34"/>
                <w:w w:val="150"/>
                <w:sz w:val="21"/>
              </w:rPr>
              <w:t> </w:t>
            </w:r>
            <w:r>
              <w:rPr>
                <w:b/>
                <w:w w:val="95"/>
                <w:sz w:val="21"/>
              </w:rPr>
              <w:t>60</w:t>
            </w:r>
            <w:r>
              <w:rPr>
                <w:b/>
                <w:spacing w:val="38"/>
                <w:w w:val="150"/>
                <w:sz w:val="21"/>
              </w:rPr>
              <w:t> </w:t>
            </w:r>
            <w:r>
              <w:rPr>
                <w:b/>
                <w:w w:val="95"/>
                <w:sz w:val="21"/>
              </w:rPr>
              <w:t>日</w:t>
            </w:r>
            <w:r>
              <w:rPr>
                <w:b/>
                <w:w w:val="95"/>
                <w:sz w:val="21"/>
              </w:rPr>
              <w:t>（</w:t>
            </w:r>
            <w:r>
              <w:rPr>
                <w:b/>
                <w:w w:val="95"/>
                <w:sz w:val="21"/>
              </w:rPr>
              <w:t>含</w:t>
            </w:r>
            <w:r>
              <w:rPr>
                <w:b/>
                <w:w w:val="95"/>
                <w:sz w:val="21"/>
              </w:rPr>
              <w:t>）</w:t>
            </w:r>
            <w:r>
              <w:rPr>
                <w:b/>
                <w:w w:val="95"/>
                <w:sz w:val="21"/>
              </w:rPr>
              <w:t>内</w:t>
            </w:r>
            <w:r>
              <w:rPr>
                <w:b/>
                <w:spacing w:val="-10"/>
                <w:w w:val="95"/>
                <w:sz w:val="21"/>
              </w:rPr>
              <w:t>发</w:t>
            </w:r>
          </w:p>
        </w:tc>
      </w:tr>
      <w:tr>
        <w:trPr>
          <w:trHeight w:val="343" w:hRule="atLeast"/>
        </w:trPr>
        <w:tc>
          <w:tcPr>
            <w:tcW w:w="741" w:type="dxa"/>
          </w:tcPr>
          <w:p>
            <w:pPr>
              <w:pStyle w:val="TableParagraph"/>
              <w:rPr>
                <w:rFonts w:ascii="Times New Roman"/>
                <w:sz w:val="20"/>
              </w:rPr>
            </w:pPr>
          </w:p>
        </w:tc>
        <w:tc>
          <w:tcPr>
            <w:tcW w:w="1908" w:type="dxa"/>
          </w:tcPr>
          <w:p>
            <w:pPr>
              <w:pStyle w:val="TableParagraph"/>
              <w:rPr>
                <w:rFonts w:ascii="Times New Roman"/>
                <w:sz w:val="20"/>
              </w:rPr>
            </w:pPr>
          </w:p>
        </w:tc>
        <w:tc>
          <w:tcPr>
            <w:tcW w:w="6879" w:type="dxa"/>
          </w:tcPr>
          <w:p>
            <w:pPr>
              <w:pStyle w:val="TableParagraph"/>
              <w:spacing w:before="37"/>
              <w:ind w:left="113"/>
              <w:rPr>
                <w:b/>
                <w:sz w:val="21"/>
              </w:rPr>
            </w:pPr>
            <w:r>
              <w:rPr>
                <w:b/>
                <w:w w:val="95"/>
                <w:sz w:val="21"/>
              </w:rPr>
              <w:t>生</w:t>
            </w:r>
            <w:r>
              <w:rPr>
                <w:b/>
                <w:w w:val="95"/>
                <w:sz w:val="21"/>
              </w:rPr>
              <w:t>本</w:t>
            </w:r>
            <w:r>
              <w:rPr>
                <w:b/>
                <w:w w:val="95"/>
                <w:sz w:val="21"/>
              </w:rPr>
              <w:t>合</w:t>
            </w:r>
            <w:r>
              <w:rPr>
                <w:b/>
                <w:w w:val="95"/>
                <w:sz w:val="21"/>
              </w:rPr>
              <w:t>同</w:t>
            </w:r>
            <w:r>
              <w:rPr>
                <w:b/>
                <w:w w:val="95"/>
                <w:sz w:val="21"/>
              </w:rPr>
              <w:t>约</w:t>
            </w:r>
            <w:r>
              <w:rPr>
                <w:b/>
                <w:w w:val="95"/>
                <w:sz w:val="21"/>
              </w:rPr>
              <w:t>定</w:t>
            </w:r>
            <w:r>
              <w:rPr>
                <w:b/>
                <w:w w:val="95"/>
                <w:sz w:val="21"/>
              </w:rPr>
              <w:t>的</w:t>
            </w:r>
            <w:r>
              <w:rPr>
                <w:b/>
                <w:w w:val="95"/>
                <w:sz w:val="21"/>
              </w:rPr>
              <w:t>重</w:t>
            </w:r>
            <w:r>
              <w:rPr>
                <w:b/>
                <w:w w:val="95"/>
                <w:sz w:val="21"/>
              </w:rPr>
              <w:t>度</w:t>
            </w:r>
            <w:r>
              <w:rPr>
                <w:b/>
                <w:w w:val="95"/>
                <w:sz w:val="21"/>
              </w:rPr>
              <w:t>疾</w:t>
            </w:r>
            <w:r>
              <w:rPr>
                <w:b/>
                <w:w w:val="95"/>
                <w:sz w:val="21"/>
              </w:rPr>
              <w:t>病</w:t>
            </w:r>
            <w:r>
              <w:rPr>
                <w:b/>
                <w:w w:val="95"/>
                <w:sz w:val="21"/>
              </w:rPr>
              <w:t>外</w:t>
            </w:r>
            <w:r>
              <w:rPr>
                <w:b/>
                <w:w w:val="95"/>
                <w:sz w:val="21"/>
              </w:rPr>
              <w:t>的</w:t>
            </w:r>
            <w:r>
              <w:rPr>
                <w:b/>
                <w:w w:val="95"/>
                <w:sz w:val="21"/>
              </w:rPr>
              <w:t>其</w:t>
            </w:r>
            <w:r>
              <w:rPr>
                <w:b/>
                <w:w w:val="95"/>
                <w:sz w:val="21"/>
              </w:rPr>
              <w:t>他</w:t>
            </w:r>
            <w:r>
              <w:rPr>
                <w:b/>
                <w:w w:val="95"/>
                <w:sz w:val="21"/>
              </w:rPr>
              <w:t>疾</w:t>
            </w:r>
            <w:r>
              <w:rPr>
                <w:b/>
                <w:w w:val="95"/>
                <w:sz w:val="21"/>
              </w:rPr>
              <w:t>病</w:t>
            </w:r>
            <w:r>
              <w:rPr>
                <w:b/>
                <w:w w:val="95"/>
                <w:sz w:val="21"/>
              </w:rPr>
              <w:t>需</w:t>
            </w:r>
            <w:r>
              <w:rPr>
                <w:b/>
                <w:w w:val="95"/>
                <w:sz w:val="21"/>
              </w:rPr>
              <w:t>要</w:t>
            </w:r>
            <w:r>
              <w:rPr>
                <w:b/>
                <w:w w:val="95"/>
                <w:sz w:val="21"/>
              </w:rPr>
              <w:t>治</w:t>
            </w:r>
            <w:r>
              <w:rPr>
                <w:b/>
                <w:w w:val="95"/>
                <w:sz w:val="21"/>
              </w:rPr>
              <w:t>疗</w:t>
            </w:r>
            <w:r>
              <w:rPr>
                <w:b/>
                <w:w w:val="95"/>
                <w:sz w:val="21"/>
              </w:rPr>
              <w:t>的</w:t>
            </w:r>
            <w:r>
              <w:rPr>
                <w:b/>
                <w:spacing w:val="-23"/>
                <w:w w:val="95"/>
                <w:sz w:val="21"/>
              </w:rPr>
              <w:t>，无论治</w:t>
            </w:r>
            <w:r>
              <w:rPr>
                <w:b/>
                <w:w w:val="95"/>
                <w:sz w:val="21"/>
              </w:rPr>
              <w:t>疗</w:t>
            </w:r>
            <w:r>
              <w:rPr>
                <w:b/>
                <w:w w:val="95"/>
                <w:sz w:val="21"/>
              </w:rPr>
              <w:t>是</w:t>
            </w:r>
            <w:r>
              <w:rPr>
                <w:b/>
                <w:w w:val="95"/>
                <w:sz w:val="21"/>
              </w:rPr>
              <w:t>否</w:t>
            </w:r>
            <w:r>
              <w:rPr>
                <w:b/>
                <w:w w:val="95"/>
                <w:sz w:val="21"/>
              </w:rPr>
              <w:t>延</w:t>
            </w:r>
            <w:r>
              <w:rPr>
                <w:b/>
                <w:w w:val="95"/>
                <w:sz w:val="21"/>
              </w:rPr>
              <w:t>续</w:t>
            </w:r>
            <w:r>
              <w:rPr>
                <w:b/>
                <w:spacing w:val="-10"/>
                <w:w w:val="95"/>
                <w:sz w:val="21"/>
              </w:rPr>
              <w:t>至</w:t>
            </w:r>
          </w:p>
        </w:tc>
      </w:tr>
      <w:tr>
        <w:trPr>
          <w:trHeight w:val="343" w:hRule="atLeast"/>
        </w:trPr>
        <w:tc>
          <w:tcPr>
            <w:tcW w:w="741" w:type="dxa"/>
          </w:tcPr>
          <w:p>
            <w:pPr>
              <w:pStyle w:val="TableParagraph"/>
              <w:rPr>
                <w:rFonts w:ascii="Times New Roman"/>
                <w:sz w:val="20"/>
              </w:rPr>
            </w:pPr>
          </w:p>
        </w:tc>
        <w:tc>
          <w:tcPr>
            <w:tcW w:w="1908" w:type="dxa"/>
          </w:tcPr>
          <w:p>
            <w:pPr>
              <w:pStyle w:val="TableParagraph"/>
              <w:rPr>
                <w:rFonts w:ascii="Times New Roman"/>
                <w:sz w:val="20"/>
              </w:rPr>
            </w:pPr>
          </w:p>
        </w:tc>
        <w:tc>
          <w:tcPr>
            <w:tcW w:w="6879" w:type="dxa"/>
          </w:tcPr>
          <w:p>
            <w:pPr>
              <w:pStyle w:val="TableParagraph"/>
              <w:spacing w:before="37"/>
              <w:ind w:left="113"/>
              <w:rPr>
                <w:sz w:val="21"/>
              </w:rPr>
            </w:pPr>
            <w:r>
              <w:rPr>
                <w:b/>
                <w:w w:val="95"/>
                <w:sz w:val="21"/>
              </w:rPr>
              <w:t>疾</w:t>
            </w:r>
            <w:r>
              <w:rPr>
                <w:b/>
                <w:w w:val="95"/>
                <w:sz w:val="21"/>
              </w:rPr>
              <w:t>病</w:t>
            </w:r>
            <w:r>
              <w:rPr>
                <w:b/>
                <w:w w:val="95"/>
                <w:sz w:val="21"/>
              </w:rPr>
              <w:t>观</w:t>
            </w:r>
            <w:r>
              <w:rPr>
                <w:b/>
                <w:w w:val="95"/>
                <w:sz w:val="21"/>
              </w:rPr>
              <w:t>察</w:t>
            </w:r>
            <w:r>
              <w:rPr>
                <w:b/>
                <w:w w:val="95"/>
                <w:sz w:val="21"/>
              </w:rPr>
              <w:t>期</w:t>
            </w:r>
            <w:r>
              <w:rPr>
                <w:b/>
                <w:w w:val="95"/>
                <w:sz w:val="21"/>
              </w:rPr>
              <w:t>后，我</w:t>
            </w:r>
            <w:r>
              <w:rPr>
                <w:b/>
                <w:w w:val="95"/>
                <w:sz w:val="21"/>
              </w:rPr>
              <w:t>们</w:t>
            </w:r>
            <w:r>
              <w:rPr>
                <w:b/>
                <w:w w:val="95"/>
                <w:sz w:val="21"/>
              </w:rPr>
              <w:t>均</w:t>
            </w:r>
            <w:r>
              <w:rPr>
                <w:b/>
                <w:w w:val="95"/>
                <w:sz w:val="21"/>
              </w:rPr>
              <w:t>不</w:t>
            </w:r>
            <w:r>
              <w:rPr>
                <w:b/>
                <w:w w:val="95"/>
                <w:sz w:val="21"/>
              </w:rPr>
              <w:t>承</w:t>
            </w:r>
            <w:r>
              <w:rPr>
                <w:b/>
                <w:w w:val="95"/>
                <w:sz w:val="21"/>
              </w:rPr>
              <w:t>担</w:t>
            </w:r>
            <w:r>
              <w:rPr>
                <w:b/>
                <w:w w:val="95"/>
                <w:sz w:val="21"/>
              </w:rPr>
              <w:t>给</w:t>
            </w:r>
            <w:r>
              <w:rPr>
                <w:b/>
                <w:w w:val="95"/>
                <w:sz w:val="21"/>
              </w:rPr>
              <w:t>付</w:t>
            </w:r>
            <w:r>
              <w:rPr>
                <w:b/>
                <w:w w:val="95"/>
                <w:sz w:val="21"/>
              </w:rPr>
              <w:t>保</w:t>
            </w:r>
            <w:r>
              <w:rPr>
                <w:b/>
                <w:w w:val="95"/>
                <w:sz w:val="21"/>
              </w:rPr>
              <w:t>险</w:t>
            </w:r>
            <w:r>
              <w:rPr>
                <w:b/>
                <w:w w:val="95"/>
                <w:sz w:val="21"/>
              </w:rPr>
              <w:t>金</w:t>
            </w:r>
            <w:r>
              <w:rPr>
                <w:b/>
                <w:w w:val="95"/>
                <w:sz w:val="21"/>
              </w:rPr>
              <w:t>的</w:t>
            </w:r>
            <w:r>
              <w:rPr>
                <w:b/>
                <w:w w:val="95"/>
                <w:sz w:val="21"/>
              </w:rPr>
              <w:t>责</w:t>
            </w:r>
            <w:r>
              <w:rPr>
                <w:b/>
                <w:w w:val="95"/>
                <w:sz w:val="21"/>
              </w:rPr>
              <w:t>任，但</w:t>
            </w:r>
            <w:r>
              <w:rPr>
                <w:b/>
                <w:w w:val="95"/>
                <w:sz w:val="21"/>
              </w:rPr>
              <w:t>本</w:t>
            </w:r>
            <w:r>
              <w:rPr>
                <w:b/>
                <w:w w:val="95"/>
                <w:sz w:val="21"/>
              </w:rPr>
              <w:t>合</w:t>
            </w:r>
            <w:r>
              <w:rPr>
                <w:b/>
                <w:w w:val="95"/>
                <w:sz w:val="21"/>
              </w:rPr>
              <w:t>同</w:t>
            </w:r>
            <w:r>
              <w:rPr>
                <w:b/>
                <w:w w:val="95"/>
                <w:sz w:val="21"/>
              </w:rPr>
              <w:t>继</w:t>
            </w:r>
            <w:r>
              <w:rPr>
                <w:b/>
                <w:w w:val="95"/>
                <w:sz w:val="21"/>
              </w:rPr>
              <w:t>续</w:t>
            </w:r>
            <w:r>
              <w:rPr>
                <w:b/>
                <w:w w:val="95"/>
                <w:sz w:val="21"/>
              </w:rPr>
              <w:t>有</w:t>
            </w:r>
            <w:r>
              <w:rPr>
                <w:b/>
                <w:w w:val="95"/>
                <w:sz w:val="21"/>
              </w:rPr>
              <w:t>效</w:t>
            </w:r>
            <w:r>
              <w:rPr>
                <w:b/>
                <w:w w:val="95"/>
                <w:sz w:val="21"/>
              </w:rPr>
              <w:t>。</w:t>
            </w:r>
            <w:r>
              <w:rPr>
                <w:spacing w:val="-10"/>
                <w:w w:val="95"/>
                <w:sz w:val="21"/>
              </w:rPr>
              <w:t>这</w:t>
            </w:r>
          </w:p>
        </w:tc>
      </w:tr>
      <w:tr>
        <w:trPr>
          <w:trHeight w:val="343" w:hRule="atLeast"/>
        </w:trPr>
        <w:tc>
          <w:tcPr>
            <w:tcW w:w="741" w:type="dxa"/>
          </w:tcPr>
          <w:p>
            <w:pPr>
              <w:pStyle w:val="TableParagraph"/>
              <w:rPr>
                <w:rFonts w:ascii="Times New Roman"/>
                <w:sz w:val="20"/>
              </w:rPr>
            </w:pPr>
          </w:p>
        </w:tc>
        <w:tc>
          <w:tcPr>
            <w:tcW w:w="1908" w:type="dxa"/>
          </w:tcPr>
          <w:p>
            <w:pPr>
              <w:pStyle w:val="TableParagraph"/>
              <w:rPr>
                <w:rFonts w:ascii="Times New Roman"/>
                <w:sz w:val="20"/>
              </w:rPr>
            </w:pPr>
          </w:p>
        </w:tc>
        <w:tc>
          <w:tcPr>
            <w:tcW w:w="6879" w:type="dxa"/>
          </w:tcPr>
          <w:p>
            <w:pPr>
              <w:pStyle w:val="TableParagraph"/>
              <w:spacing w:before="37"/>
              <w:ind w:left="113"/>
              <w:rPr>
                <w:sz w:val="21"/>
              </w:rPr>
            </w:pPr>
            <w:r>
              <w:rPr>
                <w:spacing w:val="-2"/>
                <w:sz w:val="21"/>
              </w:rPr>
              <w:t>60</w:t>
            </w:r>
            <w:r>
              <w:rPr>
                <w:spacing w:val="-9"/>
                <w:sz w:val="21"/>
              </w:rPr>
              <w:t> 日称为疾病观察期。</w:t>
            </w:r>
          </w:p>
        </w:tc>
      </w:tr>
      <w:tr>
        <w:trPr>
          <w:trHeight w:val="343" w:hRule="atLeast"/>
        </w:trPr>
        <w:tc>
          <w:tcPr>
            <w:tcW w:w="741" w:type="dxa"/>
          </w:tcPr>
          <w:p>
            <w:pPr>
              <w:pStyle w:val="TableParagraph"/>
              <w:rPr>
                <w:rFonts w:ascii="Times New Roman"/>
                <w:sz w:val="20"/>
              </w:rPr>
            </w:pPr>
          </w:p>
        </w:tc>
        <w:tc>
          <w:tcPr>
            <w:tcW w:w="1908" w:type="dxa"/>
          </w:tcPr>
          <w:p>
            <w:pPr>
              <w:pStyle w:val="TableParagraph"/>
              <w:rPr>
                <w:rFonts w:ascii="Times New Roman"/>
                <w:sz w:val="20"/>
              </w:rPr>
            </w:pPr>
          </w:p>
        </w:tc>
        <w:tc>
          <w:tcPr>
            <w:tcW w:w="6879" w:type="dxa"/>
          </w:tcPr>
          <w:p>
            <w:pPr>
              <w:pStyle w:val="TableParagraph"/>
              <w:spacing w:before="37"/>
              <w:ind w:left="113"/>
              <w:rPr>
                <w:sz w:val="21"/>
              </w:rPr>
            </w:pPr>
            <w:r>
              <w:rPr>
                <w:spacing w:val="-1"/>
                <w:sz w:val="21"/>
              </w:rPr>
              <w:t>疾病观察期条款不适用于以下两种情形：</w:t>
            </w:r>
          </w:p>
        </w:tc>
      </w:tr>
      <w:tr>
        <w:trPr>
          <w:trHeight w:val="343" w:hRule="atLeast"/>
        </w:trPr>
        <w:tc>
          <w:tcPr>
            <w:tcW w:w="741" w:type="dxa"/>
          </w:tcPr>
          <w:p>
            <w:pPr>
              <w:pStyle w:val="TableParagraph"/>
              <w:rPr>
                <w:rFonts w:ascii="Times New Roman"/>
                <w:sz w:val="20"/>
              </w:rPr>
            </w:pPr>
          </w:p>
        </w:tc>
        <w:tc>
          <w:tcPr>
            <w:tcW w:w="1908" w:type="dxa"/>
          </w:tcPr>
          <w:p>
            <w:pPr>
              <w:pStyle w:val="TableParagraph"/>
              <w:rPr>
                <w:rFonts w:ascii="Times New Roman"/>
                <w:sz w:val="20"/>
              </w:rPr>
            </w:pPr>
          </w:p>
        </w:tc>
        <w:tc>
          <w:tcPr>
            <w:tcW w:w="6879" w:type="dxa"/>
          </w:tcPr>
          <w:p>
            <w:pPr>
              <w:pStyle w:val="TableParagraph"/>
              <w:spacing w:before="37"/>
              <w:ind w:left="113"/>
              <w:rPr>
                <w:sz w:val="21"/>
              </w:rPr>
            </w:pPr>
            <w:r>
              <w:rPr>
                <w:sz w:val="21"/>
              </w:rPr>
              <w:t>（1）</w:t>
            </w:r>
            <w:r>
              <w:rPr>
                <w:spacing w:val="-4"/>
                <w:sz w:val="21"/>
              </w:rPr>
              <w:t>续保；</w:t>
            </w:r>
          </w:p>
        </w:tc>
      </w:tr>
      <w:tr>
        <w:trPr>
          <w:trHeight w:val="541" w:hRule="atLeast"/>
        </w:trPr>
        <w:tc>
          <w:tcPr>
            <w:tcW w:w="741" w:type="dxa"/>
          </w:tcPr>
          <w:p>
            <w:pPr>
              <w:pStyle w:val="TableParagraph"/>
              <w:rPr>
                <w:rFonts w:ascii="Times New Roman"/>
                <w:sz w:val="20"/>
              </w:rPr>
            </w:pPr>
          </w:p>
        </w:tc>
        <w:tc>
          <w:tcPr>
            <w:tcW w:w="1908" w:type="dxa"/>
          </w:tcPr>
          <w:p>
            <w:pPr>
              <w:pStyle w:val="TableParagraph"/>
              <w:rPr>
                <w:rFonts w:ascii="Times New Roman"/>
                <w:sz w:val="20"/>
              </w:rPr>
            </w:pPr>
          </w:p>
        </w:tc>
        <w:tc>
          <w:tcPr>
            <w:tcW w:w="6879" w:type="dxa"/>
          </w:tcPr>
          <w:p>
            <w:pPr>
              <w:pStyle w:val="TableParagraph"/>
              <w:spacing w:before="37"/>
              <w:ind w:left="113"/>
              <w:rPr>
                <w:sz w:val="21"/>
              </w:rPr>
            </w:pPr>
            <w:r>
              <w:rPr>
                <w:w w:val="95"/>
                <w:sz w:val="21"/>
              </w:rPr>
              <w:t>（2）</w:t>
            </w:r>
            <w:r>
              <w:rPr>
                <w:w w:val="95"/>
                <w:sz w:val="21"/>
              </w:rPr>
              <w:t>被</w:t>
            </w:r>
            <w:r>
              <w:rPr>
                <w:w w:val="95"/>
                <w:sz w:val="21"/>
              </w:rPr>
              <w:t>保</w:t>
            </w:r>
            <w:r>
              <w:rPr>
                <w:w w:val="95"/>
                <w:sz w:val="21"/>
              </w:rPr>
              <w:t>险</w:t>
            </w:r>
            <w:r>
              <w:rPr>
                <w:w w:val="95"/>
                <w:sz w:val="21"/>
              </w:rPr>
              <w:t>人</w:t>
            </w:r>
            <w:r>
              <w:rPr>
                <w:w w:val="95"/>
                <w:sz w:val="21"/>
              </w:rPr>
              <w:t>发</w:t>
            </w:r>
            <w:r>
              <w:rPr>
                <w:w w:val="95"/>
                <w:sz w:val="21"/>
              </w:rPr>
              <w:t>生</w:t>
            </w:r>
            <w:r>
              <w:rPr>
                <w:b/>
                <w:color w:val="000000"/>
                <w:w w:val="95"/>
                <w:sz w:val="21"/>
                <w:shd w:fill="BFBFBF" w:color="auto" w:val="clear"/>
              </w:rPr>
              <w:t>意外</w:t>
            </w:r>
            <w:r>
              <w:rPr>
                <w:b/>
                <w:color w:val="000000"/>
                <w:w w:val="95"/>
                <w:sz w:val="21"/>
                <w:shd w:fill="BFBFBF" w:color="auto" w:val="clear"/>
              </w:rPr>
              <w:t>伤</w:t>
            </w:r>
            <w:r>
              <w:rPr>
                <w:b/>
                <w:color w:val="000000"/>
                <w:w w:val="95"/>
                <w:sz w:val="21"/>
                <w:shd w:fill="BFBFBF" w:color="auto" w:val="clear"/>
              </w:rPr>
              <w:t>害</w:t>
            </w:r>
            <w:r>
              <w:rPr>
                <w:color w:val="000000"/>
                <w:w w:val="95"/>
                <w:sz w:val="21"/>
              </w:rPr>
              <w:t>（见</w:t>
            </w:r>
            <w:r>
              <w:rPr>
                <w:color w:val="000000"/>
                <w:spacing w:val="60"/>
                <w:w w:val="150"/>
                <w:sz w:val="21"/>
              </w:rPr>
              <w:t> </w:t>
            </w:r>
            <w:r>
              <w:rPr>
                <w:color w:val="000000"/>
                <w:w w:val="95"/>
                <w:sz w:val="21"/>
              </w:rPr>
              <w:t>7.3）</w:t>
            </w:r>
            <w:r>
              <w:rPr>
                <w:color w:val="000000"/>
                <w:spacing w:val="-10"/>
                <w:w w:val="95"/>
                <w:sz w:val="21"/>
              </w:rPr>
              <w:t>。</w:t>
            </w:r>
          </w:p>
        </w:tc>
      </w:tr>
      <w:tr>
        <w:trPr>
          <w:trHeight w:val="511" w:hRule="atLeast"/>
        </w:trPr>
        <w:tc>
          <w:tcPr>
            <w:tcW w:w="741" w:type="dxa"/>
          </w:tcPr>
          <w:p>
            <w:pPr>
              <w:pStyle w:val="TableParagraph"/>
              <w:spacing w:before="5"/>
              <w:rPr>
                <w:b/>
                <w:sz w:val="18"/>
              </w:rPr>
            </w:pPr>
          </w:p>
          <w:p>
            <w:pPr>
              <w:pStyle w:val="TableParagraph"/>
              <w:spacing w:line="256" w:lineRule="exact"/>
              <w:ind w:left="107"/>
              <w:rPr>
                <w:sz w:val="21"/>
              </w:rPr>
            </w:pPr>
            <w:r>
              <w:rPr>
                <w:spacing w:val="-5"/>
                <w:sz w:val="21"/>
              </w:rPr>
              <w:t>2.4</w:t>
            </w:r>
          </w:p>
        </w:tc>
        <w:tc>
          <w:tcPr>
            <w:tcW w:w="1908" w:type="dxa"/>
          </w:tcPr>
          <w:p>
            <w:pPr>
              <w:pStyle w:val="TableParagraph"/>
              <w:spacing w:before="5"/>
              <w:rPr>
                <w:b/>
                <w:sz w:val="18"/>
              </w:rPr>
            </w:pPr>
          </w:p>
          <w:p>
            <w:pPr>
              <w:pStyle w:val="TableParagraph"/>
              <w:spacing w:line="256" w:lineRule="exact"/>
              <w:ind w:left="317"/>
              <w:rPr>
                <w:sz w:val="21"/>
              </w:rPr>
            </w:pPr>
            <w:r>
              <w:rPr>
                <w:spacing w:val="-4"/>
                <w:sz w:val="21"/>
              </w:rPr>
              <w:t>保险责任</w:t>
            </w:r>
          </w:p>
        </w:tc>
        <w:tc>
          <w:tcPr>
            <w:tcW w:w="6879" w:type="dxa"/>
          </w:tcPr>
          <w:p>
            <w:pPr>
              <w:pStyle w:val="TableParagraph"/>
              <w:spacing w:before="2"/>
              <w:rPr>
                <w:b/>
                <w:sz w:val="21"/>
              </w:rPr>
            </w:pPr>
          </w:p>
          <w:p>
            <w:pPr>
              <w:pStyle w:val="TableParagraph"/>
              <w:spacing w:line="220" w:lineRule="exact"/>
              <w:ind w:left="113"/>
              <w:rPr>
                <w:sz w:val="21"/>
              </w:rPr>
            </w:pPr>
            <w:r>
              <w:rPr>
                <w:spacing w:val="-1"/>
                <w:sz w:val="21"/>
              </w:rPr>
              <w:t>在本合同有效期间内，我们按照以下约定承担保险责任：</w:t>
            </w:r>
          </w:p>
        </w:tc>
      </w:tr>
    </w:tbl>
    <w:p>
      <w:pPr>
        <w:spacing w:after="0" w:line="220" w:lineRule="exact"/>
        <w:rPr>
          <w:sz w:val="21"/>
        </w:rPr>
        <w:sectPr>
          <w:pgSz w:w="11910" w:h="16840"/>
          <w:pgMar w:header="0" w:footer="1003" w:top="1540" w:bottom="1200" w:left="740" w:right="320"/>
        </w:sectPr>
      </w:pPr>
    </w:p>
    <w:p>
      <w:pPr>
        <w:pStyle w:val="ListParagraph"/>
        <w:numPr>
          <w:ilvl w:val="2"/>
          <w:numId w:val="8"/>
        </w:numPr>
        <w:tabs>
          <w:tab w:pos="1508" w:val="left" w:leader="none"/>
          <w:tab w:pos="1509" w:val="left" w:leader="none"/>
        </w:tabs>
        <w:spacing w:line="240" w:lineRule="auto" w:before="42" w:after="0"/>
        <w:ind w:left="1508" w:right="0" w:hanging="951"/>
        <w:jc w:val="left"/>
        <w:rPr>
          <w:sz w:val="21"/>
        </w:rPr>
      </w:pPr>
      <w:r>
        <w:rPr>
          <w:spacing w:val="16"/>
          <w:sz w:val="21"/>
        </w:rPr>
        <w:t>一般医疗保险金 </w:t>
      </w:r>
      <w:r>
        <w:rPr>
          <w:spacing w:val="-2"/>
          <w:position w:val="-3"/>
          <w:sz w:val="21"/>
        </w:rPr>
        <w:t>一、住院医疗保险金</w:t>
      </w:r>
    </w:p>
    <w:p>
      <w:pPr>
        <w:pStyle w:val="BodyText"/>
        <w:spacing w:before="71"/>
      </w:pPr>
      <w:r>
        <w:rPr/>
        <w:t>被保险人因意外伤害或因在疾病观察期后发生疾病，经</w:t>
      </w:r>
      <w:r>
        <w:rPr>
          <w:color w:val="000000"/>
          <w:spacing w:val="-2"/>
          <w:shd w:fill="BFBFBF" w:color="auto" w:val="clear"/>
        </w:rPr>
        <w:t>我们认可的医院</w:t>
      </w:r>
    </w:p>
    <w:p>
      <w:pPr>
        <w:pStyle w:val="BodyText"/>
        <w:spacing w:line="307" w:lineRule="auto" w:before="74"/>
        <w:ind w:right="973"/>
        <w:jc w:val="both"/>
      </w:pPr>
      <w:r>
        <w:rPr/>
        <w:t>（</w:t>
      </w:r>
      <w:r>
        <w:rPr>
          <w:spacing w:val="-14"/>
        </w:rPr>
        <w:t>见 </w:t>
      </w:r>
      <w:r>
        <w:rPr/>
        <w:t>7.4）的</w:t>
      </w:r>
      <w:r>
        <w:rPr>
          <w:color w:val="000000"/>
          <w:shd w:fill="BFBFBF" w:color="auto" w:val="clear"/>
        </w:rPr>
        <w:t>专科医生</w:t>
      </w:r>
      <w:r>
        <w:rPr>
          <w:color w:val="000000"/>
        </w:rPr>
        <w:t>（</w:t>
      </w:r>
      <w:r>
        <w:rPr>
          <w:color w:val="000000"/>
          <w:spacing w:val="-13"/>
        </w:rPr>
        <w:t>见 </w:t>
      </w:r>
      <w:r>
        <w:rPr>
          <w:color w:val="000000"/>
        </w:rPr>
        <w:t>7.5）诊断必须</w:t>
      </w:r>
      <w:r>
        <w:rPr>
          <w:color w:val="000000"/>
          <w:shd w:fill="BFBFBF" w:color="auto" w:val="clear"/>
        </w:rPr>
        <w:t>住院</w:t>
      </w:r>
      <w:r>
        <w:rPr>
          <w:color w:val="000000"/>
        </w:rPr>
        <w:t>（</w:t>
      </w:r>
      <w:r>
        <w:rPr>
          <w:color w:val="000000"/>
          <w:spacing w:val="-13"/>
        </w:rPr>
        <w:t>见 </w:t>
      </w:r>
      <w:r>
        <w:rPr>
          <w:color w:val="000000"/>
        </w:rPr>
        <w:t>7.6）治疗的，我们</w:t>
      </w:r>
      <w:r>
        <w:rPr>
          <w:color w:val="000000"/>
          <w:spacing w:val="-2"/>
        </w:rPr>
        <w:t>对于其在</w:t>
      </w:r>
      <w:r>
        <w:rPr>
          <w:color w:val="000000"/>
          <w:spacing w:val="-2"/>
          <w:shd w:fill="BFBFBF" w:color="auto" w:val="clear"/>
        </w:rPr>
        <w:t>约定医院</w:t>
      </w:r>
      <w:r>
        <w:rPr>
          <w:color w:val="000000"/>
          <w:spacing w:val="-2"/>
        </w:rPr>
        <w:t>（</w:t>
      </w:r>
      <w:r>
        <w:rPr>
          <w:color w:val="000000"/>
          <w:spacing w:val="-3"/>
        </w:rPr>
        <w:t>见 </w:t>
      </w:r>
      <w:r>
        <w:rPr>
          <w:color w:val="000000"/>
          <w:spacing w:val="-2"/>
        </w:rPr>
        <w:t>7.7）住院期间实际发生并支付的</w:t>
      </w:r>
      <w:r>
        <w:rPr>
          <w:color w:val="000000"/>
          <w:spacing w:val="-4"/>
          <w:shd w:fill="BFBFBF" w:color="auto" w:val="clear"/>
        </w:rPr>
        <w:t>医疗必需且合理</w:t>
      </w:r>
    </w:p>
    <w:p>
      <w:pPr>
        <w:pStyle w:val="BodyText"/>
        <w:spacing w:line="307" w:lineRule="auto"/>
        <w:ind w:right="963"/>
        <w:jc w:val="both"/>
      </w:pPr>
      <w:r>
        <w:rPr>
          <w:w w:val="95"/>
        </w:rPr>
        <w:t>（</w:t>
      </w:r>
      <w:r>
        <w:rPr>
          <w:w w:val="95"/>
        </w:rPr>
        <w:t>见</w:t>
      </w:r>
      <w:r>
        <w:rPr>
          <w:w w:val="95"/>
        </w:rPr>
        <w:t> 7.8）的</w:t>
      </w:r>
      <w:r>
        <w:rPr>
          <w:color w:val="000000"/>
          <w:w w:val="95"/>
          <w:shd w:fill="BFBFBF" w:color="auto" w:val="clear"/>
        </w:rPr>
        <w:t>住</w:t>
      </w:r>
      <w:r>
        <w:rPr>
          <w:color w:val="000000"/>
          <w:w w:val="95"/>
          <w:shd w:fill="BFBFBF" w:color="auto" w:val="clear"/>
        </w:rPr>
        <w:t>院</w:t>
      </w:r>
      <w:r>
        <w:rPr>
          <w:color w:val="000000"/>
          <w:w w:val="95"/>
          <w:shd w:fill="BFBFBF" w:color="auto" w:val="clear"/>
        </w:rPr>
        <w:t>医</w:t>
      </w:r>
      <w:r>
        <w:rPr>
          <w:color w:val="000000"/>
          <w:w w:val="95"/>
          <w:shd w:fill="BFBFBF" w:color="auto" w:val="clear"/>
        </w:rPr>
        <w:t>疗</w:t>
      </w:r>
      <w:r>
        <w:rPr>
          <w:color w:val="000000"/>
          <w:w w:val="95"/>
          <w:shd w:fill="BFBFBF" w:color="auto" w:val="clear"/>
        </w:rPr>
        <w:t>费</w:t>
      </w:r>
      <w:r>
        <w:rPr>
          <w:color w:val="000000"/>
          <w:w w:val="95"/>
          <w:shd w:fill="BFBFBF" w:color="auto" w:val="clear"/>
        </w:rPr>
        <w:t>用</w:t>
      </w:r>
      <w:r>
        <w:rPr>
          <w:color w:val="000000"/>
          <w:w w:val="95"/>
        </w:rPr>
        <w:t>（</w:t>
      </w:r>
      <w:r>
        <w:rPr>
          <w:color w:val="000000"/>
          <w:w w:val="95"/>
        </w:rPr>
        <w:t>见</w:t>
      </w:r>
      <w:r>
        <w:rPr>
          <w:color w:val="000000"/>
          <w:w w:val="95"/>
        </w:rPr>
        <w:t> </w:t>
      </w:r>
      <w:r>
        <w:rPr>
          <w:color w:val="000000"/>
          <w:spacing w:val="21"/>
          <w:w w:val="95"/>
        </w:rPr>
        <w:t>7.9</w:t>
      </w:r>
      <w:r>
        <w:rPr>
          <w:color w:val="000000"/>
          <w:spacing w:val="-85"/>
          <w:w w:val="95"/>
        </w:rPr>
        <w:t>）</w:t>
      </w:r>
      <w:r>
        <w:rPr>
          <w:color w:val="000000"/>
          <w:spacing w:val="20"/>
          <w:w w:val="95"/>
        </w:rPr>
        <w:t>，</w:t>
      </w:r>
      <w:r>
        <w:rPr>
          <w:color w:val="000000"/>
          <w:w w:val="95"/>
        </w:rPr>
        <w:t>根</w:t>
      </w:r>
      <w:r>
        <w:rPr>
          <w:color w:val="000000"/>
          <w:w w:val="95"/>
        </w:rPr>
        <w:t>据</w:t>
      </w:r>
      <w:r>
        <w:rPr>
          <w:color w:val="000000"/>
          <w:w w:val="95"/>
        </w:rPr>
        <w:t>“2.5 </w:t>
      </w:r>
      <w:r>
        <w:rPr>
          <w:color w:val="000000"/>
          <w:w w:val="95"/>
        </w:rPr>
        <w:t>补</w:t>
      </w:r>
      <w:r>
        <w:rPr>
          <w:color w:val="000000"/>
          <w:w w:val="95"/>
        </w:rPr>
        <w:t>偿</w:t>
      </w:r>
      <w:r>
        <w:rPr>
          <w:color w:val="000000"/>
          <w:w w:val="95"/>
        </w:rPr>
        <w:t>原</w:t>
      </w:r>
      <w:r>
        <w:rPr>
          <w:color w:val="000000"/>
          <w:w w:val="95"/>
        </w:rPr>
        <w:t>则</w:t>
      </w:r>
      <w:r>
        <w:rPr>
          <w:color w:val="000000"/>
          <w:w w:val="95"/>
        </w:rPr>
        <w:t>及</w:t>
      </w:r>
      <w:r>
        <w:rPr>
          <w:color w:val="000000"/>
          <w:w w:val="95"/>
        </w:rPr>
        <w:t>给</w:t>
      </w:r>
      <w:r>
        <w:rPr>
          <w:color w:val="000000"/>
          <w:w w:val="95"/>
        </w:rPr>
        <w:t>付</w:t>
      </w:r>
      <w:r>
        <w:rPr>
          <w:color w:val="000000"/>
          <w:w w:val="95"/>
        </w:rPr>
        <w:t>标</w:t>
      </w:r>
      <w:r>
        <w:rPr>
          <w:color w:val="000000"/>
          <w:w w:val="95"/>
        </w:rPr>
        <w:t>准</w:t>
      </w:r>
      <w:r>
        <w:rPr>
          <w:color w:val="000000"/>
          <w:w w:val="95"/>
        </w:rPr>
        <w:t>”</w:t>
      </w:r>
      <w:r>
        <w:rPr>
          <w:color w:val="000000"/>
          <w:spacing w:val="-2"/>
        </w:rPr>
        <w:t>在扣除免赔额后按约定的给付比例给付住院医疗保险金。</w:t>
      </w:r>
    </w:p>
    <w:p>
      <w:pPr>
        <w:spacing w:line="307" w:lineRule="auto" w:before="0"/>
        <w:ind w:left="3212" w:right="974" w:firstLine="0"/>
        <w:jc w:val="both"/>
        <w:rPr>
          <w:b/>
          <w:sz w:val="21"/>
        </w:rPr>
      </w:pPr>
      <w:r>
        <w:rPr>
          <w:spacing w:val="-6"/>
          <w:sz w:val="21"/>
        </w:rPr>
        <w:t>被保险人在本合同有效期内开始住院治疗，到本合同期满日时仍未结束本</w:t>
      </w:r>
      <w:r>
        <w:rPr>
          <w:spacing w:val="-10"/>
          <w:sz w:val="21"/>
        </w:rPr>
        <w:t>次住院治疗的，我们将继续承担因本次住院发生的住院医疗保险金给付责</w:t>
      </w:r>
      <w:r>
        <w:rPr>
          <w:sz w:val="21"/>
        </w:rPr>
        <w:t>任，</w:t>
      </w:r>
      <w:r>
        <w:rPr>
          <w:b/>
          <w:sz w:val="21"/>
        </w:rPr>
        <w:t>但</w:t>
      </w:r>
      <w:r>
        <w:rPr>
          <w:b/>
          <w:sz w:val="21"/>
        </w:rPr>
        <w:t>最</w:t>
      </w:r>
      <w:r>
        <w:rPr>
          <w:b/>
          <w:sz w:val="21"/>
        </w:rPr>
        <w:t>长</w:t>
      </w:r>
      <w:r>
        <w:rPr>
          <w:b/>
          <w:sz w:val="21"/>
        </w:rPr>
        <w:t>不</w:t>
      </w:r>
      <w:r>
        <w:rPr>
          <w:b/>
          <w:sz w:val="21"/>
        </w:rPr>
        <w:t>超</w:t>
      </w:r>
      <w:r>
        <w:rPr>
          <w:b/>
          <w:sz w:val="21"/>
        </w:rPr>
        <w:t>过</w:t>
      </w:r>
      <w:r>
        <w:rPr>
          <w:b/>
          <w:sz w:val="21"/>
        </w:rPr>
        <w:t>本</w:t>
      </w:r>
      <w:r>
        <w:rPr>
          <w:b/>
          <w:sz w:val="21"/>
        </w:rPr>
        <w:t>合</w:t>
      </w:r>
      <w:r>
        <w:rPr>
          <w:b/>
          <w:sz w:val="21"/>
        </w:rPr>
        <w:t>同</w:t>
      </w:r>
      <w:r>
        <w:rPr>
          <w:b/>
          <w:sz w:val="21"/>
        </w:rPr>
        <w:t>期</w:t>
      </w:r>
      <w:r>
        <w:rPr>
          <w:b/>
          <w:sz w:val="21"/>
        </w:rPr>
        <w:t>满</w:t>
      </w:r>
      <w:r>
        <w:rPr>
          <w:b/>
          <w:sz w:val="21"/>
        </w:rPr>
        <w:t>日</w:t>
      </w:r>
      <w:r>
        <w:rPr>
          <w:b/>
          <w:sz w:val="21"/>
        </w:rPr>
        <w:t>后</w:t>
      </w:r>
      <w:r>
        <w:rPr>
          <w:b/>
          <w:spacing w:val="-22"/>
          <w:sz w:val="21"/>
        </w:rPr>
        <w:t> </w:t>
      </w:r>
      <w:r>
        <w:rPr>
          <w:b/>
          <w:sz w:val="21"/>
        </w:rPr>
        <w:t>180</w:t>
      </w:r>
      <w:r>
        <w:rPr>
          <w:b/>
          <w:spacing w:val="-10"/>
          <w:sz w:val="21"/>
        </w:rPr>
        <w:t> 天</w:t>
      </w:r>
      <w:r>
        <w:rPr>
          <w:b/>
          <w:sz w:val="21"/>
        </w:rPr>
        <w:t>。</w:t>
      </w:r>
    </w:p>
    <w:p>
      <w:pPr>
        <w:pStyle w:val="BodyText"/>
        <w:spacing w:line="265" w:lineRule="exact"/>
      </w:pPr>
      <w:r>
        <w:rPr>
          <w:spacing w:val="-1"/>
        </w:rPr>
        <w:t>二、特殊门诊医疗保险金</w:t>
      </w:r>
    </w:p>
    <w:p>
      <w:pPr>
        <w:pStyle w:val="BodyText"/>
        <w:spacing w:line="307" w:lineRule="auto" w:before="69"/>
        <w:ind w:right="974" w:hanging="1"/>
        <w:jc w:val="both"/>
      </w:pPr>
      <w:r>
        <w:rPr>
          <w:spacing w:val="-4"/>
        </w:rPr>
        <w:t>被保险人因意外伤害或因在疾病观察期后发生疾病，经我们认可的医院的</w:t>
      </w:r>
      <w:r>
        <w:rPr>
          <w:spacing w:val="-5"/>
        </w:rPr>
        <w:t>专科医生诊断必须以门诊方式接受特殊门诊治疗的，我们对于其每次在约</w:t>
      </w:r>
      <w:r>
        <w:rPr>
          <w:spacing w:val="-5"/>
        </w:rPr>
        <w:t>定医院实际发生并支付的医疗必需且合理的如下特殊门诊医疗费用，根据</w:t>
      </w:r>
      <w:r>
        <w:rPr>
          <w:spacing w:val="-2"/>
        </w:rPr>
        <w:t> “2.5</w:t>
      </w:r>
      <w:r>
        <w:rPr>
          <w:spacing w:val="-7"/>
        </w:rPr>
        <w:t> 补偿原则及给付标准”在扣除免赔额后按约定的给付比例给付特殊</w:t>
      </w:r>
      <w:r>
        <w:rPr>
          <w:spacing w:val="-2"/>
        </w:rPr>
        <w:t>门诊医疗保险金：</w:t>
      </w:r>
    </w:p>
    <w:p>
      <w:pPr>
        <w:pStyle w:val="ListParagraph"/>
        <w:numPr>
          <w:ilvl w:val="3"/>
          <w:numId w:val="8"/>
        </w:numPr>
        <w:tabs>
          <w:tab w:pos="3529" w:val="left" w:leader="none"/>
        </w:tabs>
        <w:spacing w:line="263" w:lineRule="exact" w:before="0" w:after="0"/>
        <w:ind w:left="3528" w:right="0" w:hanging="317"/>
        <w:jc w:val="left"/>
        <w:rPr>
          <w:sz w:val="21"/>
        </w:rPr>
      </w:pPr>
      <w:r>
        <w:rPr>
          <w:spacing w:val="-4"/>
          <w:sz w:val="21"/>
        </w:rPr>
        <w:t>门诊肾透析费；</w:t>
      </w:r>
    </w:p>
    <w:p>
      <w:pPr>
        <w:pStyle w:val="ListParagraph"/>
        <w:numPr>
          <w:ilvl w:val="3"/>
          <w:numId w:val="8"/>
        </w:numPr>
        <w:tabs>
          <w:tab w:pos="3529" w:val="left" w:leader="none"/>
        </w:tabs>
        <w:spacing w:line="240" w:lineRule="auto" w:before="74" w:after="0"/>
        <w:ind w:left="3528" w:right="0" w:hanging="317"/>
        <w:jc w:val="left"/>
        <w:rPr>
          <w:sz w:val="21"/>
        </w:rPr>
      </w:pPr>
      <w:r>
        <w:rPr>
          <w:color w:val="000000"/>
          <w:spacing w:val="-2"/>
          <w:sz w:val="21"/>
          <w:shd w:fill="BFBFBF" w:color="auto" w:val="clear"/>
        </w:rPr>
        <w:t>门诊“恶性肿瘤--重度”治疗费</w:t>
      </w:r>
      <w:r>
        <w:rPr>
          <w:color w:val="000000"/>
          <w:spacing w:val="-2"/>
          <w:sz w:val="21"/>
        </w:rPr>
        <w:t>（</w:t>
      </w:r>
      <w:r>
        <w:rPr>
          <w:color w:val="000000"/>
          <w:spacing w:val="-14"/>
          <w:sz w:val="21"/>
        </w:rPr>
        <w:t>见 </w:t>
      </w:r>
      <w:r>
        <w:rPr>
          <w:color w:val="000000"/>
          <w:spacing w:val="15"/>
          <w:sz w:val="21"/>
        </w:rPr>
        <w:t>7.10</w:t>
      </w:r>
      <w:r>
        <w:rPr>
          <w:color w:val="000000"/>
          <w:spacing w:val="-90"/>
          <w:sz w:val="21"/>
        </w:rPr>
        <w:t>）</w:t>
      </w:r>
      <w:r>
        <w:rPr>
          <w:color w:val="000000"/>
          <w:spacing w:val="15"/>
          <w:sz w:val="21"/>
        </w:rPr>
        <w:t>；</w:t>
      </w:r>
    </w:p>
    <w:p>
      <w:pPr>
        <w:pStyle w:val="ListParagraph"/>
        <w:numPr>
          <w:ilvl w:val="3"/>
          <w:numId w:val="8"/>
        </w:numPr>
        <w:tabs>
          <w:tab w:pos="3528" w:val="left" w:leader="none"/>
        </w:tabs>
        <w:spacing w:line="307" w:lineRule="auto" w:before="74" w:after="0"/>
        <w:ind w:left="3212" w:right="4165" w:firstLine="0"/>
        <w:jc w:val="left"/>
        <w:rPr>
          <w:sz w:val="21"/>
        </w:rPr>
      </w:pPr>
      <w:r>
        <w:rPr>
          <w:spacing w:val="-2"/>
          <w:sz w:val="21"/>
        </w:rPr>
        <w:t>器官移植后的门诊抗排异治疗费。</w:t>
      </w:r>
      <w:r>
        <w:rPr>
          <w:spacing w:val="-2"/>
          <w:sz w:val="21"/>
        </w:rPr>
        <w:t>三、门诊手术医疗保险金</w:t>
      </w:r>
    </w:p>
    <w:p>
      <w:pPr>
        <w:pStyle w:val="BodyText"/>
        <w:spacing w:line="307" w:lineRule="auto"/>
        <w:ind w:right="974"/>
        <w:jc w:val="both"/>
      </w:pPr>
      <w:r>
        <w:rPr>
          <w:spacing w:val="-4"/>
        </w:rPr>
        <w:t>被保险人因意外伤害或因在疾病观察期后发生疾病，经我们认可的医院的</w:t>
      </w:r>
      <w:r>
        <w:rPr>
          <w:spacing w:val="-6"/>
        </w:rPr>
        <w:t>专科医生诊断必须接受门诊手术治疗的，我们对于其每次在约定医院门诊</w:t>
      </w:r>
      <w:r>
        <w:rPr>
          <w:spacing w:val="-5"/>
        </w:rPr>
        <w:t>手术治疗期间实际发生并支付的医疗必需且合理的门诊手术医疗费用，根</w:t>
      </w:r>
      <w:r>
        <w:rPr>
          <w:spacing w:val="-2"/>
        </w:rPr>
        <w:t>据“2.5</w:t>
      </w:r>
      <w:r>
        <w:rPr>
          <w:spacing w:val="-7"/>
        </w:rPr>
        <w:t> 补偿原则及给付标准”在扣除免赔额后按约定的给付比例给付门</w:t>
      </w:r>
      <w:r>
        <w:rPr>
          <w:spacing w:val="-2"/>
        </w:rPr>
        <w:t>诊手术医疗保险金。</w:t>
      </w:r>
    </w:p>
    <w:p>
      <w:pPr>
        <w:pStyle w:val="BodyText"/>
        <w:spacing w:line="263" w:lineRule="exact"/>
      </w:pPr>
      <w:r>
        <w:rPr>
          <w:spacing w:val="-1"/>
        </w:rPr>
        <w:t>四、住院前后门急诊医疗保险金</w:t>
      </w:r>
    </w:p>
    <w:p>
      <w:pPr>
        <w:pStyle w:val="BodyText"/>
        <w:spacing w:line="307" w:lineRule="auto" w:before="72"/>
        <w:ind w:right="970"/>
        <w:jc w:val="both"/>
      </w:pPr>
      <w:r>
        <w:rPr>
          <w:spacing w:val="-6"/>
        </w:rPr>
        <w:t>被保险人因意外伤害或因在疾病观察期后发生疾病，经我们认可的医院的</w:t>
      </w:r>
      <w:r>
        <w:rPr>
          <w:spacing w:val="-9"/>
        </w:rPr>
        <w:t>专科医生诊断必须住院治疗的，我们对于其该次住院前七日内</w:t>
      </w:r>
      <w:r>
        <w:rPr/>
        <w:t>（</w:t>
      </w:r>
      <w:r>
        <w:rPr>
          <w:spacing w:val="-3"/>
        </w:rPr>
        <w:t>含住院当</w:t>
      </w:r>
      <w:r>
        <w:rPr>
          <w:spacing w:val="1"/>
        </w:rPr>
        <w:t>日）以及出院后三十日内（含出院当日</w:t>
      </w:r>
      <w:r>
        <w:rPr>
          <w:spacing w:val="-104"/>
        </w:rPr>
        <w:t>）</w:t>
      </w:r>
      <w:r>
        <w:rPr/>
        <w:t>，在与住院相同的约定医院因与</w:t>
      </w:r>
      <w:r>
        <w:rPr>
          <w:spacing w:val="4"/>
        </w:rPr>
        <w:t>该次住院相同原因实际发生于疾病观察期后并支付的医疗必需且合理的</w:t>
      </w:r>
      <w:r>
        <w:rPr>
          <w:color w:val="000000"/>
          <w:spacing w:val="1"/>
          <w:shd w:fill="BFBFBF" w:color="auto" w:val="clear"/>
        </w:rPr>
        <w:t>门诊急诊</w:t>
      </w:r>
      <w:r>
        <w:rPr>
          <w:color w:val="000000"/>
        </w:rPr>
        <w:t>（见 </w:t>
      </w:r>
      <w:r>
        <w:rPr>
          <w:color w:val="000000"/>
          <w:spacing w:val="1"/>
        </w:rPr>
        <w:t>7.</w:t>
      </w:r>
      <w:r>
        <w:rPr>
          <w:color w:val="000000"/>
          <w:spacing w:val="-1"/>
        </w:rPr>
        <w:t>1</w:t>
      </w:r>
      <w:r>
        <w:rPr>
          <w:color w:val="000000"/>
          <w:spacing w:val="1"/>
        </w:rPr>
        <w:t>1</w:t>
      </w:r>
      <w:r>
        <w:rPr>
          <w:color w:val="000000"/>
        </w:rPr>
        <w:t>）医疗费用</w:t>
      </w:r>
      <w:r>
        <w:rPr>
          <w:b/>
          <w:color w:val="000000"/>
          <w:spacing w:val="1"/>
          <w:w w:val="99"/>
        </w:rPr>
        <w:t>（但不包括上述特殊门诊医疗费用与门诊手术医疗费用</w:t>
      </w:r>
      <w:r>
        <w:rPr>
          <w:b/>
          <w:color w:val="000000"/>
          <w:spacing w:val="-104"/>
          <w:w w:val="99"/>
        </w:rPr>
        <w:t>）</w:t>
      </w:r>
      <w:r>
        <w:rPr>
          <w:color w:val="000000"/>
        </w:rPr>
        <w:t>，根据“</w:t>
      </w:r>
      <w:r>
        <w:rPr>
          <w:color w:val="000000"/>
          <w:spacing w:val="1"/>
        </w:rPr>
        <w:t>2.</w:t>
      </w:r>
      <w:r>
        <w:rPr>
          <w:color w:val="000000"/>
        </w:rPr>
        <w:t>5 补偿原则及给付标准”在扣除免赔额后按约定的给付比例给付住院前后门急诊医疗保险金。</w:t>
      </w:r>
    </w:p>
    <w:p>
      <w:pPr>
        <w:pStyle w:val="BodyText"/>
        <w:spacing w:before="2"/>
        <w:ind w:left="0"/>
        <w:rPr>
          <w:sz w:val="26"/>
        </w:rPr>
      </w:pPr>
    </w:p>
    <w:p>
      <w:pPr>
        <w:pStyle w:val="Heading1"/>
        <w:spacing w:line="307" w:lineRule="auto"/>
        <w:ind w:right="975"/>
      </w:pPr>
      <w:r>
        <w:rPr>
          <w:spacing w:val="-10"/>
          <w:w w:val="99"/>
        </w:rPr>
        <w:t>在本合同有效期间内，我们累计给付的一般医疗保险金之和以本合同约定</w:t>
      </w:r>
      <w:r>
        <w:rPr>
          <w:w w:val="99"/>
        </w:rPr>
        <w:t>的一般医疗基本保险金额为限。</w:t>
      </w:r>
    </w:p>
    <w:p>
      <w:pPr>
        <w:pStyle w:val="BodyText"/>
        <w:ind w:left="0"/>
        <w:rPr>
          <w:b/>
          <w:sz w:val="20"/>
        </w:rPr>
      </w:pPr>
    </w:p>
    <w:p>
      <w:pPr>
        <w:pStyle w:val="BodyText"/>
        <w:ind w:left="0"/>
        <w:rPr>
          <w:b/>
          <w:sz w:val="20"/>
        </w:rPr>
      </w:pPr>
    </w:p>
    <w:p>
      <w:pPr>
        <w:spacing w:after="0"/>
        <w:rPr>
          <w:sz w:val="20"/>
        </w:rPr>
        <w:sectPr>
          <w:pgSz w:w="11910" w:h="16840"/>
          <w:pgMar w:header="0" w:footer="1003" w:top="1420" w:bottom="1200" w:left="740" w:right="320"/>
        </w:sectPr>
      </w:pPr>
    </w:p>
    <w:p>
      <w:pPr>
        <w:pStyle w:val="BodyText"/>
        <w:spacing w:before="7"/>
        <w:ind w:left="0"/>
        <w:rPr>
          <w:b/>
          <w:sz w:val="17"/>
        </w:rPr>
      </w:pPr>
    </w:p>
    <w:p>
      <w:pPr>
        <w:pStyle w:val="ListParagraph"/>
        <w:numPr>
          <w:ilvl w:val="2"/>
          <w:numId w:val="8"/>
        </w:numPr>
        <w:tabs>
          <w:tab w:pos="1508" w:val="left" w:leader="none"/>
          <w:tab w:pos="1509" w:val="left" w:leader="none"/>
        </w:tabs>
        <w:spacing w:line="268" w:lineRule="auto" w:before="0" w:after="0"/>
        <w:ind w:left="1508" w:right="0" w:hanging="951"/>
        <w:jc w:val="left"/>
        <w:rPr>
          <w:sz w:val="21"/>
        </w:rPr>
      </w:pPr>
      <w:r>
        <w:rPr>
          <w:spacing w:val="-2"/>
          <w:sz w:val="21"/>
        </w:rPr>
        <w:t>重度疾病医疗保</w:t>
      </w:r>
      <w:r>
        <w:rPr>
          <w:spacing w:val="-6"/>
          <w:sz w:val="21"/>
        </w:rPr>
        <w:t>险金</w:t>
      </w:r>
    </w:p>
    <w:p>
      <w:pPr>
        <w:spacing w:line="240" w:lineRule="auto" w:before="5"/>
        <w:rPr>
          <w:sz w:val="20"/>
        </w:rPr>
      </w:pPr>
      <w:r>
        <w:rPr/>
        <w:br w:type="column"/>
      </w:r>
      <w:r>
        <w:rPr>
          <w:sz w:val="20"/>
        </w:rPr>
      </w:r>
    </w:p>
    <w:p>
      <w:pPr>
        <w:pStyle w:val="BodyText"/>
        <w:spacing w:line="307" w:lineRule="auto"/>
        <w:ind w:left="194" w:right="970"/>
      </w:pPr>
      <w:r>
        <w:rPr>
          <w:spacing w:val="4"/>
        </w:rPr>
        <w:t>被保险人因意外伤害或因在疾病观察期后经我们认可的医院的专科医生</w:t>
      </w:r>
      <w:r>
        <w:rPr>
          <w:spacing w:val="1"/>
        </w:rPr>
        <w:t>确诊</w:t>
      </w:r>
      <w:r>
        <w:rPr>
          <w:color w:val="000000"/>
          <w:spacing w:val="1"/>
          <w:shd w:fill="BFBFBF" w:color="auto" w:val="clear"/>
        </w:rPr>
        <w:t>初次发生</w:t>
      </w:r>
      <w:r>
        <w:rPr>
          <w:color w:val="000000"/>
          <w:spacing w:val="1"/>
        </w:rPr>
        <w:t>（</w:t>
      </w:r>
      <w:r>
        <w:rPr>
          <w:color w:val="000000"/>
        </w:rPr>
        <w:t>见 </w:t>
      </w:r>
      <w:r>
        <w:rPr>
          <w:color w:val="000000"/>
          <w:spacing w:val="1"/>
        </w:rPr>
        <w:t>7</w:t>
      </w:r>
      <w:r>
        <w:rPr>
          <w:color w:val="000000"/>
          <w:spacing w:val="-1"/>
        </w:rPr>
        <w:t>.</w:t>
      </w:r>
      <w:r>
        <w:rPr>
          <w:color w:val="000000"/>
          <w:spacing w:val="1"/>
        </w:rPr>
        <w:t>12）</w:t>
      </w:r>
      <w:r>
        <w:rPr>
          <w:color w:val="000000"/>
        </w:rPr>
        <w:t>本合同约定的重度疾病，在约定医院进行治疗</w:t>
      </w:r>
    </w:p>
    <w:p>
      <w:pPr>
        <w:spacing w:after="0" w:line="307" w:lineRule="auto"/>
        <w:sectPr>
          <w:type w:val="continuous"/>
          <w:pgSz w:w="11910" w:h="16840"/>
          <w:pgMar w:header="0" w:footer="1003" w:top="300" w:bottom="1200" w:left="740" w:right="320"/>
          <w:cols w:num="2" w:equalWidth="0">
            <w:col w:w="2979" w:space="40"/>
            <w:col w:w="7831"/>
          </w:cols>
        </w:sectPr>
      </w:pPr>
    </w:p>
    <w:p>
      <w:pPr>
        <w:pStyle w:val="BodyText"/>
        <w:spacing w:line="307" w:lineRule="auto" w:before="58"/>
        <w:ind w:right="974"/>
        <w:jc w:val="both"/>
      </w:pPr>
      <w:r>
        <w:rPr>
          <w:spacing w:val="-4"/>
        </w:rPr>
        <w:t>的，我们先按一般医疗保险金的约定给付一般医疗保险金，</w:t>
      </w:r>
      <w:r>
        <w:rPr>
          <w:b/>
          <w:spacing w:val="-4"/>
        </w:rPr>
        <w:t>但</w:t>
      </w:r>
      <w:r>
        <w:rPr>
          <w:b/>
          <w:spacing w:val="-4"/>
        </w:rPr>
        <w:t>不</w:t>
      </w:r>
      <w:r>
        <w:rPr>
          <w:b/>
          <w:spacing w:val="-4"/>
        </w:rPr>
        <w:t>扣</w:t>
      </w:r>
      <w:r>
        <w:rPr>
          <w:b/>
          <w:spacing w:val="-4"/>
        </w:rPr>
        <w:t>除</w:t>
      </w:r>
      <w:r>
        <w:rPr>
          <w:b/>
          <w:spacing w:val="-4"/>
        </w:rPr>
        <w:t>任何</w:t>
      </w:r>
      <w:r>
        <w:rPr>
          <w:b/>
          <w:spacing w:val="-4"/>
        </w:rPr>
        <w:t>免</w:t>
      </w:r>
      <w:r>
        <w:rPr>
          <w:b/>
          <w:spacing w:val="-4"/>
        </w:rPr>
        <w:t>赔</w:t>
      </w:r>
      <w:r>
        <w:rPr>
          <w:b/>
          <w:spacing w:val="-4"/>
        </w:rPr>
        <w:t>额</w:t>
      </w:r>
      <w:r>
        <w:rPr>
          <w:spacing w:val="-4"/>
        </w:rPr>
        <w:t>，当累计给付金额达到一般医疗基本保险金额后，我们将按以下约</w:t>
      </w:r>
      <w:r>
        <w:rPr>
          <w:spacing w:val="-2"/>
        </w:rPr>
        <w:t>定给付重度疾病医疗保险金：</w:t>
      </w:r>
    </w:p>
    <w:p>
      <w:pPr>
        <w:pStyle w:val="BodyText"/>
        <w:spacing w:line="265" w:lineRule="exact"/>
      </w:pPr>
      <w:r>
        <w:rPr>
          <w:spacing w:val="-1"/>
        </w:rPr>
        <w:t>一、重度疾病住院医疗保险金</w:t>
      </w:r>
    </w:p>
    <w:p>
      <w:pPr>
        <w:pStyle w:val="BodyText"/>
        <w:spacing w:line="307" w:lineRule="auto" w:before="75"/>
        <w:ind w:right="970"/>
        <w:jc w:val="both"/>
      </w:pPr>
      <w:r>
        <w:rPr>
          <w:spacing w:val="4"/>
        </w:rPr>
        <w:t>被保险人经我们认可的医院的专科医生确诊初次发生本合同约定的重度</w:t>
      </w:r>
      <w:r>
        <w:rPr>
          <w:spacing w:val="-7"/>
        </w:rPr>
        <w:t>疾病且必须住院治疗的，我们对于其在约定医院住院期间因治疗该重度疾</w:t>
      </w:r>
      <w:r>
        <w:rPr>
          <w:spacing w:val="-2"/>
        </w:rPr>
        <w:t>病实际发生并支付的医疗必需且合理的住院医疗费用，按</w:t>
      </w:r>
      <w:r>
        <w:rPr/>
        <w:t>“2.5</w:t>
      </w:r>
      <w:r>
        <w:rPr>
          <w:spacing w:val="-14"/>
        </w:rPr>
        <w:t> 补偿原则</w:t>
      </w:r>
      <w:r>
        <w:rPr/>
        <w:t>及给付标准”约定的给付比例给付重度疾病住院医疗保险金。</w:t>
      </w:r>
    </w:p>
    <w:p>
      <w:pPr>
        <w:spacing w:line="307" w:lineRule="auto" w:before="0"/>
        <w:ind w:left="3212" w:right="974" w:firstLine="0"/>
        <w:jc w:val="both"/>
        <w:rPr>
          <w:b/>
          <w:sz w:val="21"/>
        </w:rPr>
      </w:pPr>
      <w:r>
        <w:rPr>
          <w:spacing w:val="-6"/>
          <w:sz w:val="21"/>
        </w:rPr>
        <w:t>被保险人在本合同有效期内开始住院治疗，到本合同期满日时仍未结束本</w:t>
      </w:r>
      <w:r>
        <w:rPr>
          <w:spacing w:val="-10"/>
          <w:sz w:val="21"/>
        </w:rPr>
        <w:t>次住院治疗的，我们将继续承担因本次住院发生的重度疾病住院医疗保险</w:t>
      </w:r>
      <w:r>
        <w:rPr>
          <w:sz w:val="21"/>
        </w:rPr>
        <w:t>金给付责任，</w:t>
      </w:r>
      <w:r>
        <w:rPr>
          <w:b/>
          <w:sz w:val="21"/>
        </w:rPr>
        <w:t>但</w:t>
      </w:r>
      <w:r>
        <w:rPr>
          <w:b/>
          <w:sz w:val="21"/>
        </w:rPr>
        <w:t>最</w:t>
      </w:r>
      <w:r>
        <w:rPr>
          <w:b/>
          <w:sz w:val="21"/>
        </w:rPr>
        <w:t>长</w:t>
      </w:r>
      <w:r>
        <w:rPr>
          <w:b/>
          <w:sz w:val="21"/>
        </w:rPr>
        <w:t>不</w:t>
      </w:r>
      <w:r>
        <w:rPr>
          <w:b/>
          <w:sz w:val="21"/>
        </w:rPr>
        <w:t>超</w:t>
      </w:r>
      <w:r>
        <w:rPr>
          <w:b/>
          <w:sz w:val="21"/>
        </w:rPr>
        <w:t>过</w:t>
      </w:r>
      <w:r>
        <w:rPr>
          <w:b/>
          <w:sz w:val="21"/>
        </w:rPr>
        <w:t>本</w:t>
      </w:r>
      <w:r>
        <w:rPr>
          <w:b/>
          <w:sz w:val="21"/>
        </w:rPr>
        <w:t>合</w:t>
      </w:r>
      <w:r>
        <w:rPr>
          <w:b/>
          <w:sz w:val="21"/>
        </w:rPr>
        <w:t>同</w:t>
      </w:r>
      <w:r>
        <w:rPr>
          <w:b/>
          <w:sz w:val="21"/>
        </w:rPr>
        <w:t>期</w:t>
      </w:r>
      <w:r>
        <w:rPr>
          <w:b/>
          <w:sz w:val="21"/>
        </w:rPr>
        <w:t>满</w:t>
      </w:r>
      <w:r>
        <w:rPr>
          <w:b/>
          <w:sz w:val="21"/>
        </w:rPr>
        <w:t>日</w:t>
      </w:r>
      <w:r>
        <w:rPr>
          <w:b/>
          <w:spacing w:val="-11"/>
          <w:sz w:val="21"/>
        </w:rPr>
        <w:t>后 </w:t>
      </w:r>
      <w:r>
        <w:rPr>
          <w:b/>
          <w:sz w:val="21"/>
        </w:rPr>
        <w:t>180</w:t>
      </w:r>
      <w:r>
        <w:rPr>
          <w:b/>
          <w:spacing w:val="-10"/>
          <w:sz w:val="21"/>
        </w:rPr>
        <w:t> 天</w:t>
      </w:r>
      <w:r>
        <w:rPr>
          <w:b/>
          <w:sz w:val="21"/>
        </w:rPr>
        <w:t>。</w:t>
      </w:r>
    </w:p>
    <w:p>
      <w:pPr>
        <w:pStyle w:val="BodyText"/>
        <w:spacing w:line="265" w:lineRule="exact"/>
      </w:pPr>
      <w:r>
        <w:rPr>
          <w:spacing w:val="-1"/>
        </w:rPr>
        <w:t>二、重度疾病特殊门诊医疗保险金</w:t>
      </w:r>
    </w:p>
    <w:p>
      <w:pPr>
        <w:pStyle w:val="BodyText"/>
        <w:spacing w:line="307" w:lineRule="auto" w:before="69"/>
        <w:ind w:right="970"/>
        <w:jc w:val="both"/>
      </w:pPr>
      <w:r>
        <w:rPr>
          <w:spacing w:val="4"/>
        </w:rPr>
        <w:t>被保险人经我们认可的医院的专科医生确诊初次发生本合同约定的重度</w:t>
      </w:r>
      <w:r>
        <w:rPr>
          <w:spacing w:val="-5"/>
        </w:rPr>
        <w:t>疾病且必须以门诊方式接受特殊门诊治疗的，我们对于其每次在约定医院</w:t>
      </w:r>
      <w:r>
        <w:rPr>
          <w:spacing w:val="4"/>
        </w:rPr>
        <w:t>门诊实际发生并支付的医疗必需且合理的如下重度疾病特殊门诊医疗费</w:t>
      </w:r>
      <w:r>
        <w:rPr>
          <w:spacing w:val="-3"/>
        </w:rPr>
        <w:t>用，按“</w:t>
      </w:r>
      <w:r>
        <w:rPr>
          <w:spacing w:val="-1"/>
        </w:rPr>
        <w:t>2.</w:t>
      </w:r>
      <w:r>
        <w:rPr/>
        <w:t>5</w:t>
      </w:r>
      <w:r>
        <w:rPr>
          <w:spacing w:val="-9"/>
        </w:rPr>
        <w:t> 补偿原则及给付标准”约定的给付比例给付重度疾病特殊门</w:t>
      </w:r>
      <w:r>
        <w:rPr/>
        <w:t>诊医疗保险金：</w:t>
      </w:r>
    </w:p>
    <w:p>
      <w:pPr>
        <w:pStyle w:val="ListParagraph"/>
        <w:numPr>
          <w:ilvl w:val="3"/>
          <w:numId w:val="8"/>
        </w:numPr>
        <w:tabs>
          <w:tab w:pos="3528" w:val="left" w:leader="none"/>
        </w:tabs>
        <w:spacing w:line="263" w:lineRule="exact" w:before="0" w:after="0"/>
        <w:ind w:left="3527" w:right="0" w:hanging="316"/>
        <w:jc w:val="left"/>
        <w:rPr>
          <w:sz w:val="21"/>
        </w:rPr>
      </w:pPr>
      <w:r>
        <w:rPr>
          <w:spacing w:val="-4"/>
          <w:sz w:val="21"/>
        </w:rPr>
        <w:t>门诊肾透析费；</w:t>
      </w:r>
    </w:p>
    <w:p>
      <w:pPr>
        <w:pStyle w:val="ListParagraph"/>
        <w:numPr>
          <w:ilvl w:val="3"/>
          <w:numId w:val="8"/>
        </w:numPr>
        <w:tabs>
          <w:tab w:pos="3529" w:val="left" w:leader="none"/>
        </w:tabs>
        <w:spacing w:line="240" w:lineRule="auto" w:before="74" w:after="0"/>
        <w:ind w:left="3528" w:right="0" w:hanging="317"/>
        <w:jc w:val="left"/>
        <w:rPr>
          <w:sz w:val="21"/>
        </w:rPr>
      </w:pPr>
      <w:r>
        <w:rPr>
          <w:spacing w:val="-3"/>
          <w:sz w:val="21"/>
        </w:rPr>
        <w:t>门诊“恶性肿瘤--重度”治疗费；</w:t>
      </w:r>
    </w:p>
    <w:p>
      <w:pPr>
        <w:pStyle w:val="ListParagraph"/>
        <w:numPr>
          <w:ilvl w:val="3"/>
          <w:numId w:val="8"/>
        </w:numPr>
        <w:tabs>
          <w:tab w:pos="3528" w:val="left" w:leader="none"/>
        </w:tabs>
        <w:spacing w:line="307" w:lineRule="auto" w:before="74" w:after="0"/>
        <w:ind w:left="3212" w:right="4165" w:firstLine="0"/>
        <w:jc w:val="left"/>
        <w:rPr>
          <w:sz w:val="21"/>
        </w:rPr>
      </w:pPr>
      <w:r>
        <w:rPr>
          <w:spacing w:val="-2"/>
          <w:sz w:val="21"/>
        </w:rPr>
        <w:t>器官移植后的门诊抗排异治疗费。</w:t>
      </w:r>
      <w:r>
        <w:rPr>
          <w:spacing w:val="-2"/>
          <w:sz w:val="21"/>
        </w:rPr>
        <w:t>三、重度疾病门诊手术医疗保险金</w:t>
      </w:r>
    </w:p>
    <w:p>
      <w:pPr>
        <w:pStyle w:val="BodyText"/>
        <w:spacing w:line="307" w:lineRule="auto"/>
        <w:ind w:right="909"/>
        <w:jc w:val="both"/>
      </w:pPr>
      <w:r>
        <w:rPr>
          <w:spacing w:val="4"/>
        </w:rPr>
        <w:t>被保险人经我们认可的医院的专科医生确诊初次发生本合同约定的重度</w:t>
      </w:r>
      <w:r>
        <w:rPr>
          <w:spacing w:val="-5"/>
        </w:rPr>
        <w:t>疾病且必须接受门诊手术治疗的，我们对于其每次在约定医院门诊手术治</w:t>
      </w:r>
      <w:r>
        <w:rPr>
          <w:spacing w:val="-6"/>
        </w:rPr>
        <w:t>疗期间实际发生并支付的医疗必需且合理的重度疾病门诊手术医疗费用，</w:t>
      </w:r>
      <w:r>
        <w:rPr>
          <w:spacing w:val="-6"/>
        </w:rPr>
        <w:t>按</w:t>
      </w:r>
      <w:r>
        <w:rPr/>
        <w:t>“2.5</w:t>
      </w:r>
      <w:r>
        <w:rPr>
          <w:spacing w:val="-8"/>
        </w:rPr>
        <w:t> 补偿原则及给付标准”约定的给付比例给付重度疾病门诊手术医疗保险金。</w:t>
      </w:r>
    </w:p>
    <w:p>
      <w:pPr>
        <w:pStyle w:val="BodyText"/>
        <w:spacing w:line="263" w:lineRule="exact"/>
      </w:pPr>
      <w:r>
        <w:rPr>
          <w:spacing w:val="-1"/>
        </w:rPr>
        <w:t>四、重度疾病住院前后门急诊医疗保险金</w:t>
      </w:r>
    </w:p>
    <w:p>
      <w:pPr>
        <w:pStyle w:val="BodyText"/>
        <w:spacing w:line="307" w:lineRule="auto" w:before="72"/>
        <w:ind w:right="970"/>
        <w:jc w:val="both"/>
      </w:pPr>
      <w:r>
        <w:rPr>
          <w:spacing w:val="4"/>
        </w:rPr>
        <w:t>被保险人经我们认可的医院的专科医生确诊初次发生本合同约定的重度</w:t>
      </w:r>
      <w:r>
        <w:rPr>
          <w:spacing w:val="-3"/>
        </w:rPr>
        <w:t>疾病且必须住院治疗的，我们对于其住院前七日内</w:t>
      </w:r>
      <w:r>
        <w:rPr/>
        <w:t>（含住院当日</w:t>
      </w:r>
      <w:r>
        <w:rPr>
          <w:spacing w:val="-22"/>
        </w:rPr>
        <w:t>）</w:t>
      </w:r>
      <w:r>
        <w:rPr>
          <w:spacing w:val="-4"/>
        </w:rPr>
        <w:t>以及出院后三十日内</w:t>
      </w:r>
      <w:r>
        <w:rPr/>
        <w:t>（含出院当日</w:t>
      </w:r>
      <w:r>
        <w:rPr>
          <w:spacing w:val="-22"/>
        </w:rPr>
        <w:t>），</w:t>
      </w:r>
      <w:r>
        <w:rPr>
          <w:spacing w:val="-1"/>
        </w:rPr>
        <w:t>在与住院相同的约定医院因与该次住院相</w:t>
      </w:r>
      <w:r>
        <w:rPr>
          <w:spacing w:val="4"/>
        </w:rPr>
        <w:t>同原因实际发生于疾病观察期后并支付的医疗必需且合理的重度疾病门</w:t>
      </w:r>
      <w:r>
        <w:rPr>
          <w:spacing w:val="-13"/>
        </w:rPr>
        <w:t>诊急诊医疗费用</w:t>
      </w:r>
      <w:r>
        <w:rPr>
          <w:b/>
          <w:spacing w:val="1"/>
          <w:w w:val="99"/>
        </w:rPr>
        <w:t>（</w:t>
      </w:r>
      <w:r>
        <w:rPr>
          <w:b/>
          <w:w w:val="99"/>
        </w:rPr>
        <w:t>但不包括上述重度疾病特殊门诊医疗费用与重度疾病门诊手术医疗费用</w:t>
      </w:r>
      <w:r>
        <w:rPr>
          <w:b/>
          <w:spacing w:val="-4"/>
          <w:w w:val="99"/>
        </w:rPr>
        <w:t>）</w:t>
      </w:r>
      <w:r>
        <w:rPr>
          <w:spacing w:val="-6"/>
        </w:rPr>
        <w:t>，按</w:t>
      </w:r>
      <w:r>
        <w:rPr>
          <w:spacing w:val="-1"/>
        </w:rPr>
        <w:t>“2.</w:t>
      </w:r>
      <w:r>
        <w:rPr/>
        <w:t>5</w:t>
      </w:r>
      <w:r>
        <w:rPr>
          <w:spacing w:val="-9"/>
        </w:rPr>
        <w:t> 补偿原则及给付标准”约定的给付比例给付</w:t>
      </w:r>
      <w:r>
        <w:rPr/>
        <w:t>重度疾病住院前后门急诊医疗保险金。</w:t>
      </w:r>
    </w:p>
    <w:p>
      <w:pPr>
        <w:pStyle w:val="BodyText"/>
        <w:spacing w:before="2"/>
        <w:ind w:left="0"/>
        <w:rPr>
          <w:sz w:val="26"/>
        </w:rPr>
      </w:pPr>
    </w:p>
    <w:p>
      <w:pPr>
        <w:pStyle w:val="Heading1"/>
        <w:spacing w:line="307" w:lineRule="auto"/>
        <w:ind w:right="975"/>
      </w:pPr>
      <w:r>
        <w:rPr>
          <w:spacing w:val="-10"/>
          <w:w w:val="99"/>
        </w:rPr>
        <w:t>在本合同有效期间内，我们累计给付的重度疾病医疗保险金之和以本合同</w:t>
      </w:r>
      <w:r>
        <w:rPr>
          <w:w w:val="99"/>
        </w:rPr>
        <w:t>约定的重度疾病医疗基本保险金额为限。</w:t>
      </w:r>
    </w:p>
    <w:p>
      <w:pPr>
        <w:pStyle w:val="BodyText"/>
        <w:spacing w:before="4"/>
        <w:ind w:left="0"/>
        <w:rPr>
          <w:b/>
          <w:sz w:val="25"/>
        </w:rPr>
      </w:pPr>
    </w:p>
    <w:p>
      <w:pPr>
        <w:spacing w:after="0"/>
        <w:rPr>
          <w:sz w:val="25"/>
        </w:rPr>
        <w:sectPr>
          <w:pgSz w:w="11910" w:h="16840"/>
          <w:pgMar w:header="0" w:footer="1003" w:top="1440" w:bottom="1200" w:left="740" w:right="320"/>
        </w:sectPr>
      </w:pPr>
    </w:p>
    <w:p>
      <w:pPr>
        <w:pStyle w:val="ListParagraph"/>
        <w:numPr>
          <w:ilvl w:val="2"/>
          <w:numId w:val="8"/>
        </w:numPr>
        <w:tabs>
          <w:tab w:pos="1508" w:val="left" w:leader="none"/>
          <w:tab w:pos="1509" w:val="left" w:leader="none"/>
        </w:tabs>
        <w:spacing w:line="268" w:lineRule="auto" w:before="70" w:after="0"/>
        <w:ind w:left="1508" w:right="0" w:hanging="951"/>
        <w:jc w:val="left"/>
        <w:rPr>
          <w:sz w:val="21"/>
        </w:rPr>
      </w:pPr>
      <w:r>
        <w:rPr>
          <w:spacing w:val="-2"/>
          <w:sz w:val="21"/>
        </w:rPr>
        <w:t>重度疾病津贴保</w:t>
      </w:r>
      <w:r>
        <w:rPr>
          <w:spacing w:val="-6"/>
          <w:sz w:val="21"/>
        </w:rPr>
        <w:t>险金</w:t>
      </w:r>
    </w:p>
    <w:p>
      <w:pPr>
        <w:pStyle w:val="BodyText"/>
        <w:spacing w:before="106"/>
        <w:ind w:left="194"/>
      </w:pPr>
      <w:r>
        <w:rPr/>
        <w:br w:type="column"/>
      </w:r>
      <w:r>
        <w:rPr>
          <w:spacing w:val="-1"/>
        </w:rPr>
        <w:t>被保险人因意外伤害或在疾病观察期后经我们认可的医院的专科医生确</w:t>
      </w:r>
    </w:p>
    <w:p>
      <w:pPr>
        <w:spacing w:after="0"/>
        <w:sectPr>
          <w:type w:val="continuous"/>
          <w:pgSz w:w="11910" w:h="16840"/>
          <w:pgMar w:header="0" w:footer="1003" w:top="300" w:bottom="1200" w:left="740" w:right="320"/>
          <w:cols w:num="2" w:equalWidth="0">
            <w:col w:w="2979" w:space="40"/>
            <w:col w:w="7831"/>
          </w:cols>
        </w:sect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2"/>
        <w:ind w:left="0"/>
        <w:rPr>
          <w:sz w:val="15"/>
        </w:rPr>
      </w:pPr>
    </w:p>
    <w:p>
      <w:pPr>
        <w:pStyle w:val="ListParagraph"/>
        <w:numPr>
          <w:ilvl w:val="1"/>
          <w:numId w:val="9"/>
        </w:numPr>
        <w:tabs>
          <w:tab w:pos="1509" w:val="left" w:leader="none"/>
          <w:tab w:pos="1510" w:val="left" w:leader="none"/>
        </w:tabs>
        <w:spacing w:line="268" w:lineRule="auto" w:before="0" w:after="0"/>
        <w:ind w:left="1508" w:right="0" w:hanging="951"/>
        <w:jc w:val="left"/>
        <w:rPr>
          <w:sz w:val="21"/>
        </w:rPr>
      </w:pPr>
      <w:r>
        <w:rPr>
          <w:spacing w:val="-2"/>
          <w:sz w:val="21"/>
        </w:rPr>
        <w:t>补偿原则及给付</w:t>
      </w:r>
      <w:r>
        <w:rPr>
          <w:spacing w:val="-6"/>
          <w:sz w:val="21"/>
        </w:rPr>
        <w:t>标准</w:t>
      </w:r>
    </w:p>
    <w:p>
      <w:pPr>
        <w:pStyle w:val="BodyText"/>
        <w:spacing w:line="307" w:lineRule="auto" w:before="58"/>
        <w:ind w:left="194" w:right="974"/>
      </w:pPr>
      <w:r>
        <w:rPr/>
        <w:br w:type="column"/>
      </w:r>
      <w:r>
        <w:rPr>
          <w:spacing w:val="-6"/>
        </w:rPr>
        <w:t>诊初次发生本合同约定的重度疾病，我们按重度疾病津贴基本保险金额给</w:t>
      </w:r>
      <w:r>
        <w:rPr>
          <w:spacing w:val="-2"/>
        </w:rPr>
        <w:t>付重度疾病津贴保险金。</w:t>
      </w:r>
    </w:p>
    <w:p>
      <w:pPr>
        <w:pStyle w:val="Heading1"/>
        <w:spacing w:line="267" w:lineRule="exact"/>
        <w:ind w:left="194"/>
      </w:pPr>
      <w:r>
        <w:rPr>
          <w:w w:val="95"/>
        </w:rPr>
        <w:t>重</w:t>
      </w:r>
      <w:r>
        <w:rPr>
          <w:w w:val="95"/>
        </w:rPr>
        <w:t>度</w:t>
      </w:r>
      <w:r>
        <w:rPr>
          <w:w w:val="95"/>
        </w:rPr>
        <w:t>疾</w:t>
      </w:r>
      <w:r>
        <w:rPr>
          <w:w w:val="95"/>
        </w:rPr>
        <w:t>病</w:t>
      </w:r>
      <w:r>
        <w:rPr>
          <w:w w:val="95"/>
        </w:rPr>
        <w:t>津</w:t>
      </w:r>
      <w:r>
        <w:rPr>
          <w:w w:val="95"/>
        </w:rPr>
        <w:t>贴</w:t>
      </w:r>
      <w:r>
        <w:rPr>
          <w:w w:val="95"/>
        </w:rPr>
        <w:t>保</w:t>
      </w:r>
      <w:r>
        <w:rPr>
          <w:w w:val="95"/>
        </w:rPr>
        <w:t>险</w:t>
      </w:r>
      <w:r>
        <w:rPr>
          <w:w w:val="95"/>
        </w:rPr>
        <w:t>金</w:t>
      </w:r>
      <w:r>
        <w:rPr>
          <w:w w:val="95"/>
        </w:rPr>
        <w:t>给</w:t>
      </w:r>
      <w:r>
        <w:rPr>
          <w:w w:val="95"/>
        </w:rPr>
        <w:t>付</w:t>
      </w:r>
      <w:r>
        <w:rPr>
          <w:w w:val="95"/>
        </w:rPr>
        <w:t>以</w:t>
      </w:r>
      <w:r>
        <w:rPr>
          <w:w w:val="95"/>
        </w:rPr>
        <w:t>一</w:t>
      </w:r>
      <w:r>
        <w:rPr>
          <w:w w:val="95"/>
        </w:rPr>
        <w:t>次</w:t>
      </w:r>
      <w:r>
        <w:rPr>
          <w:w w:val="95"/>
        </w:rPr>
        <w:t>为</w:t>
      </w:r>
      <w:r>
        <w:rPr>
          <w:spacing w:val="-5"/>
          <w:w w:val="95"/>
        </w:rPr>
        <w:t>限。</w:t>
      </w:r>
    </w:p>
    <w:p>
      <w:pPr>
        <w:pStyle w:val="BodyText"/>
        <w:spacing w:before="75"/>
        <w:ind w:left="194"/>
      </w:pPr>
      <w:r>
        <w:rPr>
          <w:spacing w:val="-1"/>
        </w:rPr>
        <w:t>本合同约定的免赔额不适用于重度疾病津贴保险金。</w:t>
      </w:r>
    </w:p>
    <w:p>
      <w:pPr>
        <w:pStyle w:val="BodyText"/>
        <w:spacing w:line="307" w:lineRule="auto" w:before="164"/>
        <w:ind w:left="194" w:right="974"/>
        <w:rPr>
          <w:b/>
        </w:rPr>
      </w:pPr>
      <w:r>
        <w:rPr/>
        <w:t>一、本合同适用医疗费用补偿原则。若被保险人已从</w:t>
      </w:r>
      <w:r>
        <w:rPr>
          <w:color w:val="000000"/>
          <w:shd w:fill="BFBFBF" w:color="auto" w:val="clear"/>
        </w:rPr>
        <w:t>基本医疗保险</w:t>
      </w:r>
      <w:r>
        <w:rPr>
          <w:color w:val="000000"/>
        </w:rPr>
        <w:t>（见 7.13</w:t>
      </w:r>
      <w:r>
        <w:rPr>
          <w:color w:val="000000"/>
          <w:spacing w:val="-22"/>
        </w:rPr>
        <w:t>）</w:t>
      </w:r>
      <w:r>
        <w:rPr>
          <w:color w:val="000000"/>
          <w:spacing w:val="-8"/>
        </w:rPr>
        <w:t>、城乡居民大病保险、公费医疗或包括我们在内的任何商业保险机</w:t>
      </w:r>
      <w:r>
        <w:rPr>
          <w:color w:val="000000"/>
          <w:spacing w:val="-4"/>
        </w:rPr>
        <w:t>构的其他费用补偿型医疗保险等其他途径获得了医疗费用补偿，则我们仅</w:t>
      </w:r>
      <w:r>
        <w:rPr>
          <w:color w:val="000000"/>
        </w:rPr>
        <w:t>对被保险人实际发生并支付的医疗必需且合理的医疗费用扣除其已获医</w:t>
      </w:r>
      <w:r>
        <w:rPr>
          <w:color w:val="000000"/>
          <w:spacing w:val="-4"/>
        </w:rPr>
        <w:t>疗费用补偿后的余额按本合同的约定进行给付。</w:t>
      </w:r>
      <w:r>
        <w:rPr>
          <w:b/>
          <w:color w:val="000000"/>
          <w:spacing w:val="-2"/>
          <w:w w:val="99"/>
        </w:rPr>
        <w:t>基本医疗保险个人账户支</w:t>
      </w:r>
      <w:r>
        <w:rPr>
          <w:b/>
          <w:color w:val="000000"/>
          <w:w w:val="99"/>
        </w:rPr>
        <w:t>出部分视为个人支付，不属于已获得的医疗费用补偿。</w:t>
      </w:r>
    </w:p>
    <w:p>
      <w:pPr>
        <w:pStyle w:val="BodyText"/>
        <w:spacing w:line="307" w:lineRule="auto"/>
        <w:ind w:left="194" w:right="974"/>
        <w:jc w:val="both"/>
      </w:pPr>
      <w:r>
        <w:rPr>
          <w:spacing w:val="-11"/>
        </w:rPr>
        <w:t>二、若被保险人在本合同有效期间内住院且延续至保险期间届满时仍未出</w:t>
      </w:r>
      <w:r>
        <w:rPr>
          <w:spacing w:val="-4"/>
        </w:rPr>
        <w:t>院，对于我们同意续保的，我们将根据被保险人住院医疗费用的实际发生</w:t>
      </w:r>
      <w:r>
        <w:rPr>
          <w:spacing w:val="-11"/>
        </w:rPr>
        <w:t>时间，按实际住院天数在原保单与续保保单中的占比分别承担住院医疗费</w:t>
      </w:r>
      <w:r>
        <w:rPr>
          <w:spacing w:val="-2"/>
        </w:rPr>
        <w:t>用的赔付责任，且仅扣除原保单的免赔额。</w:t>
      </w:r>
    </w:p>
    <w:p>
      <w:pPr>
        <w:pStyle w:val="BodyText"/>
        <w:spacing w:line="307" w:lineRule="auto"/>
        <w:ind w:left="194" w:right="974"/>
      </w:pPr>
      <w:r>
        <w:rPr>
          <w:spacing w:val="-4"/>
        </w:rPr>
        <w:t>三、本合同中所指免赔额是指在一年的保险期间内，本合同不予给付、由</w:t>
      </w:r>
      <w:r>
        <w:rPr>
          <w:spacing w:val="-2"/>
        </w:rPr>
        <w:t>被保险人自行承担的部分。</w:t>
      </w:r>
    </w:p>
    <w:p>
      <w:pPr>
        <w:pStyle w:val="ListParagraph"/>
        <w:numPr>
          <w:ilvl w:val="2"/>
          <w:numId w:val="7"/>
        </w:numPr>
        <w:tabs>
          <w:tab w:pos="406" w:val="left" w:leader="none"/>
        </w:tabs>
        <w:spacing w:line="307" w:lineRule="auto" w:before="0" w:after="0"/>
        <w:ind w:left="194" w:right="974" w:firstLine="0"/>
        <w:jc w:val="left"/>
        <w:rPr>
          <w:sz w:val="19"/>
        </w:rPr>
      </w:pPr>
      <w:r>
        <w:rPr>
          <w:spacing w:val="-4"/>
          <w:sz w:val="21"/>
        </w:rPr>
        <w:t>一般医疗保险金的免赔额为1万元，</w:t>
      </w:r>
      <w:r>
        <w:rPr>
          <w:b/>
          <w:spacing w:val="-4"/>
          <w:sz w:val="21"/>
        </w:rPr>
        <w:t>并</w:t>
      </w:r>
      <w:r>
        <w:rPr>
          <w:b/>
          <w:spacing w:val="-4"/>
          <w:sz w:val="21"/>
        </w:rPr>
        <w:t>将</w:t>
      </w:r>
      <w:r>
        <w:rPr>
          <w:b/>
          <w:spacing w:val="-4"/>
          <w:sz w:val="21"/>
        </w:rPr>
        <w:t>在续保</w:t>
      </w:r>
      <w:r>
        <w:rPr>
          <w:b/>
          <w:spacing w:val="-4"/>
          <w:sz w:val="21"/>
        </w:rPr>
        <w:t>时</w:t>
      </w:r>
      <w:r>
        <w:rPr>
          <w:b/>
          <w:spacing w:val="-4"/>
          <w:sz w:val="21"/>
        </w:rPr>
        <w:t>重</w:t>
      </w:r>
      <w:r>
        <w:rPr>
          <w:b/>
          <w:spacing w:val="-4"/>
          <w:sz w:val="21"/>
        </w:rPr>
        <w:t>置</w:t>
      </w:r>
      <w:r>
        <w:rPr>
          <w:b/>
          <w:spacing w:val="-4"/>
          <w:sz w:val="21"/>
        </w:rPr>
        <w:t>为1万元，</w:t>
      </w:r>
      <w:r>
        <w:rPr>
          <w:spacing w:val="-4"/>
          <w:sz w:val="21"/>
        </w:rPr>
        <w:t>重度疾</w:t>
      </w:r>
      <w:r>
        <w:rPr>
          <w:spacing w:val="-2"/>
          <w:sz w:val="21"/>
        </w:rPr>
        <w:t>病医疗保险金和重度疾病津贴保险金均无免赔额。</w:t>
      </w:r>
    </w:p>
    <w:p>
      <w:pPr>
        <w:pStyle w:val="Heading1"/>
        <w:numPr>
          <w:ilvl w:val="2"/>
          <w:numId w:val="7"/>
        </w:numPr>
        <w:tabs>
          <w:tab w:pos="513" w:val="left" w:leader="none"/>
        </w:tabs>
        <w:spacing w:line="267" w:lineRule="exact" w:before="0" w:after="0"/>
        <w:ind w:left="512" w:right="0" w:hanging="319"/>
        <w:jc w:val="both"/>
      </w:pPr>
      <w:r>
        <w:rPr>
          <w:w w:val="95"/>
        </w:rPr>
        <w:t>本合同保</w:t>
      </w:r>
      <w:r>
        <w:rPr>
          <w:w w:val="95"/>
        </w:rPr>
        <w:t>险</w:t>
      </w:r>
      <w:r>
        <w:rPr>
          <w:w w:val="95"/>
        </w:rPr>
        <w:t>期</w:t>
      </w:r>
      <w:r>
        <w:rPr>
          <w:w w:val="95"/>
        </w:rPr>
        <w:t>间</w:t>
      </w:r>
      <w:r>
        <w:rPr>
          <w:w w:val="95"/>
        </w:rPr>
        <w:t>内</w:t>
      </w:r>
      <w:r>
        <w:rPr>
          <w:w w:val="95"/>
        </w:rPr>
        <w:t>，</w:t>
      </w:r>
      <w:r>
        <w:rPr>
          <w:w w:val="95"/>
        </w:rPr>
        <w:t>被</w:t>
      </w:r>
      <w:r>
        <w:rPr>
          <w:w w:val="95"/>
        </w:rPr>
        <w:t>保</w:t>
      </w:r>
      <w:r>
        <w:rPr>
          <w:w w:val="95"/>
        </w:rPr>
        <w:t>险</w:t>
      </w:r>
      <w:r>
        <w:rPr>
          <w:w w:val="95"/>
        </w:rPr>
        <w:t>人</w:t>
      </w:r>
      <w:r>
        <w:rPr>
          <w:w w:val="95"/>
        </w:rPr>
        <w:t>每</w:t>
      </w:r>
      <w:r>
        <w:rPr>
          <w:w w:val="95"/>
        </w:rPr>
        <w:t>次</w:t>
      </w:r>
      <w:r>
        <w:rPr>
          <w:w w:val="95"/>
        </w:rPr>
        <w:t>理</w:t>
      </w:r>
      <w:r>
        <w:rPr>
          <w:w w:val="95"/>
        </w:rPr>
        <w:t>赔</w:t>
      </w:r>
      <w:r>
        <w:rPr>
          <w:w w:val="95"/>
        </w:rPr>
        <w:t>申</w:t>
      </w:r>
      <w:r>
        <w:rPr>
          <w:w w:val="95"/>
        </w:rPr>
        <w:t>请</w:t>
      </w:r>
      <w:r>
        <w:rPr>
          <w:w w:val="95"/>
        </w:rPr>
        <w:t>所</w:t>
      </w:r>
      <w:r>
        <w:rPr>
          <w:w w:val="95"/>
        </w:rPr>
        <w:t>抵</w:t>
      </w:r>
      <w:r>
        <w:rPr>
          <w:w w:val="95"/>
        </w:rPr>
        <w:t>扣</w:t>
      </w:r>
      <w:r>
        <w:rPr>
          <w:w w:val="95"/>
        </w:rPr>
        <w:t>的</w:t>
      </w:r>
      <w:r>
        <w:rPr>
          <w:w w:val="95"/>
        </w:rPr>
        <w:t>免</w:t>
      </w:r>
      <w:r>
        <w:rPr>
          <w:w w:val="95"/>
        </w:rPr>
        <w:t>赔</w:t>
      </w:r>
      <w:r>
        <w:rPr>
          <w:w w:val="95"/>
        </w:rPr>
        <w:t>额</w:t>
      </w:r>
      <w:r>
        <w:rPr>
          <w:w w:val="95"/>
        </w:rPr>
        <w:t>均</w:t>
      </w:r>
      <w:r>
        <w:rPr>
          <w:w w:val="95"/>
        </w:rPr>
        <w:t>累</w:t>
      </w:r>
      <w:r>
        <w:rPr>
          <w:w w:val="95"/>
        </w:rPr>
        <w:t>计</w:t>
      </w:r>
      <w:r>
        <w:rPr>
          <w:spacing w:val="-10"/>
          <w:w w:val="95"/>
        </w:rPr>
        <w:t>。</w:t>
      </w:r>
    </w:p>
    <w:p>
      <w:pPr>
        <w:pStyle w:val="ListParagraph"/>
        <w:numPr>
          <w:ilvl w:val="2"/>
          <w:numId w:val="7"/>
        </w:numPr>
        <w:tabs>
          <w:tab w:pos="510" w:val="left" w:leader="none"/>
        </w:tabs>
        <w:spacing w:line="307" w:lineRule="auto" w:before="60" w:after="0"/>
        <w:ind w:left="194" w:right="974" w:firstLine="0"/>
        <w:jc w:val="both"/>
        <w:rPr>
          <w:sz w:val="21"/>
        </w:rPr>
      </w:pPr>
      <w:r>
        <w:rPr>
          <w:spacing w:val="-2"/>
          <w:sz w:val="21"/>
        </w:rPr>
        <w:t>被保险人从本合同之外的其他途径已获得的医疗费用补偿可用于抵扣</w:t>
      </w:r>
      <w:r>
        <w:rPr>
          <w:spacing w:val="-4"/>
          <w:sz w:val="21"/>
        </w:rPr>
        <w:t>免赔额，</w:t>
      </w:r>
      <w:r>
        <w:rPr>
          <w:b/>
          <w:spacing w:val="-4"/>
          <w:sz w:val="21"/>
        </w:rPr>
        <w:t>但从</w:t>
      </w:r>
      <w:r>
        <w:rPr>
          <w:b/>
          <w:spacing w:val="-4"/>
          <w:sz w:val="21"/>
        </w:rPr>
        <w:t>本</w:t>
      </w:r>
      <w:r>
        <w:rPr>
          <w:b/>
          <w:spacing w:val="-4"/>
          <w:sz w:val="21"/>
        </w:rPr>
        <w:t>合</w:t>
      </w:r>
      <w:r>
        <w:rPr>
          <w:b/>
          <w:spacing w:val="-4"/>
          <w:sz w:val="21"/>
        </w:rPr>
        <w:t>同</w:t>
      </w:r>
      <w:r>
        <w:rPr>
          <w:b/>
          <w:spacing w:val="-4"/>
          <w:sz w:val="21"/>
        </w:rPr>
        <w:t>获</w:t>
      </w:r>
      <w:r>
        <w:rPr>
          <w:b/>
          <w:spacing w:val="-4"/>
          <w:sz w:val="21"/>
        </w:rPr>
        <w:t>得</w:t>
      </w:r>
      <w:r>
        <w:rPr>
          <w:b/>
          <w:spacing w:val="-4"/>
          <w:sz w:val="21"/>
        </w:rPr>
        <w:t>的</w:t>
      </w:r>
      <w:r>
        <w:rPr>
          <w:b/>
          <w:spacing w:val="-4"/>
          <w:sz w:val="21"/>
        </w:rPr>
        <w:t>医</w:t>
      </w:r>
      <w:r>
        <w:rPr>
          <w:b/>
          <w:spacing w:val="-4"/>
          <w:sz w:val="21"/>
        </w:rPr>
        <w:t>疗</w:t>
      </w:r>
      <w:r>
        <w:rPr>
          <w:b/>
          <w:spacing w:val="-4"/>
          <w:sz w:val="21"/>
        </w:rPr>
        <w:t>费</w:t>
      </w:r>
      <w:r>
        <w:rPr>
          <w:b/>
          <w:spacing w:val="-4"/>
          <w:sz w:val="21"/>
        </w:rPr>
        <w:t>用</w:t>
      </w:r>
      <w:r>
        <w:rPr>
          <w:b/>
          <w:spacing w:val="-4"/>
          <w:sz w:val="21"/>
        </w:rPr>
        <w:t>补</w:t>
      </w:r>
      <w:r>
        <w:rPr>
          <w:b/>
          <w:spacing w:val="-4"/>
          <w:sz w:val="21"/>
        </w:rPr>
        <w:t>偿</w:t>
      </w:r>
      <w:r>
        <w:rPr>
          <w:b/>
          <w:spacing w:val="-4"/>
          <w:sz w:val="21"/>
        </w:rPr>
        <w:t>以</w:t>
      </w:r>
      <w:r>
        <w:rPr>
          <w:b/>
          <w:spacing w:val="-4"/>
          <w:sz w:val="21"/>
        </w:rPr>
        <w:t>及</w:t>
      </w:r>
      <w:r>
        <w:rPr>
          <w:b/>
          <w:spacing w:val="-4"/>
          <w:sz w:val="21"/>
        </w:rPr>
        <w:t>通</w:t>
      </w:r>
      <w:r>
        <w:rPr>
          <w:b/>
          <w:spacing w:val="-4"/>
          <w:sz w:val="21"/>
        </w:rPr>
        <w:t>过</w:t>
      </w:r>
      <w:r>
        <w:rPr>
          <w:b/>
          <w:spacing w:val="-4"/>
          <w:sz w:val="21"/>
        </w:rPr>
        <w:t>基</w:t>
      </w:r>
      <w:r>
        <w:rPr>
          <w:b/>
          <w:spacing w:val="-4"/>
          <w:sz w:val="21"/>
        </w:rPr>
        <w:t>本</w:t>
      </w:r>
      <w:r>
        <w:rPr>
          <w:b/>
          <w:spacing w:val="-4"/>
          <w:sz w:val="21"/>
        </w:rPr>
        <w:t>医</w:t>
      </w:r>
      <w:r>
        <w:rPr>
          <w:b/>
          <w:spacing w:val="-4"/>
          <w:sz w:val="21"/>
        </w:rPr>
        <w:t>疗</w:t>
      </w:r>
      <w:r>
        <w:rPr>
          <w:b/>
          <w:spacing w:val="-4"/>
          <w:sz w:val="21"/>
        </w:rPr>
        <w:t>保</w:t>
      </w:r>
      <w:r>
        <w:rPr>
          <w:b/>
          <w:spacing w:val="-4"/>
          <w:sz w:val="21"/>
        </w:rPr>
        <w:t>险</w:t>
      </w:r>
      <w:r>
        <w:rPr>
          <w:b/>
          <w:spacing w:val="-4"/>
          <w:sz w:val="21"/>
        </w:rPr>
        <w:t>、</w:t>
      </w:r>
      <w:r>
        <w:rPr>
          <w:b/>
          <w:spacing w:val="-4"/>
          <w:sz w:val="21"/>
        </w:rPr>
        <w:t>城</w:t>
      </w:r>
      <w:r>
        <w:rPr>
          <w:b/>
          <w:spacing w:val="-4"/>
          <w:sz w:val="21"/>
        </w:rPr>
        <w:t>乡</w:t>
      </w:r>
      <w:r>
        <w:rPr>
          <w:b/>
          <w:spacing w:val="-4"/>
          <w:sz w:val="21"/>
        </w:rPr>
        <w:t>居</w:t>
      </w:r>
      <w:r>
        <w:rPr>
          <w:b/>
          <w:spacing w:val="-2"/>
          <w:sz w:val="21"/>
        </w:rPr>
        <w:t>民</w:t>
      </w:r>
      <w:r>
        <w:rPr>
          <w:b/>
          <w:spacing w:val="-2"/>
          <w:sz w:val="21"/>
        </w:rPr>
        <w:t>大</w:t>
      </w:r>
      <w:r>
        <w:rPr>
          <w:b/>
          <w:spacing w:val="-2"/>
          <w:sz w:val="21"/>
        </w:rPr>
        <w:t>病</w:t>
      </w:r>
      <w:r>
        <w:rPr>
          <w:b/>
          <w:spacing w:val="-2"/>
          <w:sz w:val="21"/>
        </w:rPr>
        <w:t>保</w:t>
      </w:r>
      <w:r>
        <w:rPr>
          <w:b/>
          <w:spacing w:val="-2"/>
          <w:sz w:val="21"/>
        </w:rPr>
        <w:t>险</w:t>
      </w:r>
      <w:r>
        <w:rPr>
          <w:b/>
          <w:spacing w:val="-2"/>
          <w:sz w:val="21"/>
        </w:rPr>
        <w:t>、</w:t>
      </w:r>
      <w:r>
        <w:rPr>
          <w:b/>
          <w:spacing w:val="-2"/>
          <w:sz w:val="21"/>
        </w:rPr>
        <w:t>公</w:t>
      </w:r>
      <w:r>
        <w:rPr>
          <w:b/>
          <w:spacing w:val="-2"/>
          <w:sz w:val="21"/>
        </w:rPr>
        <w:t>费</w:t>
      </w:r>
      <w:r>
        <w:rPr>
          <w:b/>
          <w:spacing w:val="-2"/>
          <w:sz w:val="21"/>
        </w:rPr>
        <w:t>医</w:t>
      </w:r>
      <w:r>
        <w:rPr>
          <w:b/>
          <w:spacing w:val="-2"/>
          <w:sz w:val="21"/>
        </w:rPr>
        <w:t>疗</w:t>
      </w:r>
      <w:r>
        <w:rPr>
          <w:b/>
          <w:spacing w:val="-2"/>
          <w:sz w:val="21"/>
        </w:rPr>
        <w:t>获</w:t>
      </w:r>
      <w:r>
        <w:rPr>
          <w:b/>
          <w:spacing w:val="-2"/>
          <w:sz w:val="21"/>
        </w:rPr>
        <w:t>得</w:t>
      </w:r>
      <w:r>
        <w:rPr>
          <w:b/>
          <w:spacing w:val="-2"/>
          <w:sz w:val="21"/>
        </w:rPr>
        <w:t>的</w:t>
      </w:r>
      <w:r>
        <w:rPr>
          <w:b/>
          <w:spacing w:val="-2"/>
          <w:sz w:val="21"/>
        </w:rPr>
        <w:t>补</w:t>
      </w:r>
      <w:r>
        <w:rPr>
          <w:b/>
          <w:spacing w:val="-2"/>
          <w:sz w:val="21"/>
        </w:rPr>
        <w:t>偿</w:t>
      </w:r>
      <w:r>
        <w:rPr>
          <w:b/>
          <w:spacing w:val="-2"/>
          <w:sz w:val="21"/>
        </w:rPr>
        <w:t>不</w:t>
      </w:r>
      <w:r>
        <w:rPr>
          <w:b/>
          <w:spacing w:val="-2"/>
          <w:sz w:val="21"/>
        </w:rPr>
        <w:t>可</w:t>
      </w:r>
      <w:r>
        <w:rPr>
          <w:b/>
          <w:spacing w:val="-2"/>
          <w:sz w:val="21"/>
        </w:rPr>
        <w:t>用</w:t>
      </w:r>
      <w:r>
        <w:rPr>
          <w:b/>
          <w:spacing w:val="-2"/>
          <w:sz w:val="21"/>
        </w:rPr>
        <w:t>于</w:t>
      </w:r>
      <w:r>
        <w:rPr>
          <w:b/>
          <w:spacing w:val="-2"/>
          <w:sz w:val="21"/>
        </w:rPr>
        <w:t>抵</w:t>
      </w:r>
      <w:r>
        <w:rPr>
          <w:b/>
          <w:spacing w:val="-2"/>
          <w:sz w:val="21"/>
        </w:rPr>
        <w:t>扣</w:t>
      </w:r>
      <w:r>
        <w:rPr>
          <w:b/>
          <w:spacing w:val="-2"/>
          <w:sz w:val="21"/>
        </w:rPr>
        <w:t>免</w:t>
      </w:r>
      <w:r>
        <w:rPr>
          <w:b/>
          <w:spacing w:val="-2"/>
          <w:sz w:val="21"/>
        </w:rPr>
        <w:t>赔</w:t>
      </w:r>
      <w:r>
        <w:rPr>
          <w:b/>
          <w:spacing w:val="-2"/>
          <w:sz w:val="21"/>
        </w:rPr>
        <w:t>额</w:t>
      </w:r>
      <w:r>
        <w:rPr>
          <w:spacing w:val="-2"/>
          <w:sz w:val="21"/>
        </w:rPr>
        <w:t>。</w:t>
      </w:r>
    </w:p>
    <w:p>
      <w:pPr>
        <w:pStyle w:val="BodyText"/>
        <w:spacing w:line="307" w:lineRule="auto"/>
        <w:ind w:left="194" w:right="974"/>
      </w:pPr>
      <w:r>
        <w:rPr>
          <w:spacing w:val="-4"/>
        </w:rPr>
        <w:t>四、被保险人发生的医疗费用在本合同保险责任范围内的，约定给付比例</w:t>
      </w:r>
      <w:r>
        <w:rPr>
          <w:spacing w:val="-4"/>
        </w:rPr>
        <w:t>如下：</w:t>
      </w:r>
    </w:p>
    <w:p>
      <w:pPr>
        <w:pStyle w:val="ListParagraph"/>
        <w:numPr>
          <w:ilvl w:val="0"/>
          <w:numId w:val="10"/>
        </w:numPr>
        <w:tabs>
          <w:tab w:pos="510" w:val="left" w:leader="none"/>
        </w:tabs>
        <w:spacing w:line="307" w:lineRule="auto" w:before="0" w:after="0"/>
        <w:ind w:left="194" w:right="975" w:firstLine="0"/>
        <w:jc w:val="left"/>
        <w:rPr>
          <w:sz w:val="21"/>
        </w:rPr>
      </w:pPr>
      <w:r>
        <w:rPr>
          <w:spacing w:val="-4"/>
          <w:sz w:val="21"/>
        </w:rPr>
        <w:t>在上海市质子重离子医院发生的医疗费用，给付比例为60%，</w:t>
      </w:r>
      <w:r>
        <w:rPr>
          <w:b/>
          <w:spacing w:val="-4"/>
          <w:sz w:val="21"/>
        </w:rPr>
        <w:t>累</w:t>
      </w:r>
      <w:r>
        <w:rPr>
          <w:b/>
          <w:spacing w:val="-4"/>
          <w:sz w:val="21"/>
        </w:rPr>
        <w:t>计</w:t>
      </w:r>
      <w:r>
        <w:rPr>
          <w:b/>
          <w:spacing w:val="-4"/>
          <w:sz w:val="21"/>
        </w:rPr>
        <w:t>给</w:t>
      </w:r>
      <w:r>
        <w:rPr>
          <w:b/>
          <w:spacing w:val="-4"/>
          <w:sz w:val="21"/>
        </w:rPr>
        <w:t>付</w:t>
      </w:r>
      <w:r>
        <w:rPr>
          <w:b/>
          <w:spacing w:val="-2"/>
          <w:sz w:val="21"/>
        </w:rPr>
        <w:t>的</w:t>
      </w:r>
      <w:r>
        <w:rPr>
          <w:b/>
          <w:spacing w:val="-2"/>
          <w:sz w:val="21"/>
        </w:rPr>
        <w:t>一</w:t>
      </w:r>
      <w:r>
        <w:rPr>
          <w:b/>
          <w:spacing w:val="-2"/>
          <w:sz w:val="21"/>
        </w:rPr>
        <w:t>般</w:t>
      </w:r>
      <w:r>
        <w:rPr>
          <w:b/>
          <w:spacing w:val="-2"/>
          <w:sz w:val="21"/>
        </w:rPr>
        <w:t>医</w:t>
      </w:r>
      <w:r>
        <w:rPr>
          <w:b/>
          <w:spacing w:val="-2"/>
          <w:sz w:val="21"/>
        </w:rPr>
        <w:t>疗</w:t>
      </w:r>
      <w:r>
        <w:rPr>
          <w:b/>
          <w:spacing w:val="-2"/>
          <w:sz w:val="21"/>
        </w:rPr>
        <w:t>保</w:t>
      </w:r>
      <w:r>
        <w:rPr>
          <w:b/>
          <w:spacing w:val="-2"/>
          <w:sz w:val="21"/>
        </w:rPr>
        <w:t>险</w:t>
      </w:r>
      <w:r>
        <w:rPr>
          <w:b/>
          <w:spacing w:val="-2"/>
          <w:sz w:val="21"/>
        </w:rPr>
        <w:t>金</w:t>
      </w:r>
      <w:r>
        <w:rPr>
          <w:b/>
          <w:spacing w:val="-2"/>
          <w:sz w:val="21"/>
        </w:rPr>
        <w:t>及</w:t>
      </w:r>
      <w:r>
        <w:rPr>
          <w:b/>
          <w:spacing w:val="-2"/>
          <w:sz w:val="21"/>
        </w:rPr>
        <w:t>重</w:t>
      </w:r>
      <w:r>
        <w:rPr>
          <w:b/>
          <w:spacing w:val="-2"/>
          <w:sz w:val="21"/>
        </w:rPr>
        <w:t>度</w:t>
      </w:r>
      <w:r>
        <w:rPr>
          <w:b/>
          <w:spacing w:val="-2"/>
          <w:sz w:val="21"/>
        </w:rPr>
        <w:t>疾</w:t>
      </w:r>
      <w:r>
        <w:rPr>
          <w:b/>
          <w:spacing w:val="-2"/>
          <w:sz w:val="21"/>
        </w:rPr>
        <w:t>病</w:t>
      </w:r>
      <w:r>
        <w:rPr>
          <w:b/>
          <w:spacing w:val="-2"/>
          <w:sz w:val="21"/>
        </w:rPr>
        <w:t>医</w:t>
      </w:r>
      <w:r>
        <w:rPr>
          <w:b/>
          <w:spacing w:val="-2"/>
          <w:sz w:val="21"/>
        </w:rPr>
        <w:t>疗</w:t>
      </w:r>
      <w:r>
        <w:rPr>
          <w:b/>
          <w:spacing w:val="-2"/>
          <w:sz w:val="21"/>
        </w:rPr>
        <w:t>保</w:t>
      </w:r>
      <w:r>
        <w:rPr>
          <w:b/>
          <w:spacing w:val="-2"/>
          <w:sz w:val="21"/>
        </w:rPr>
        <w:t>险</w:t>
      </w:r>
      <w:r>
        <w:rPr>
          <w:b/>
          <w:spacing w:val="-2"/>
          <w:sz w:val="21"/>
        </w:rPr>
        <w:t>金</w:t>
      </w:r>
      <w:r>
        <w:rPr>
          <w:b/>
          <w:spacing w:val="-2"/>
          <w:sz w:val="21"/>
        </w:rPr>
        <w:t>数</w:t>
      </w:r>
      <w:r>
        <w:rPr>
          <w:b/>
          <w:spacing w:val="-2"/>
          <w:sz w:val="21"/>
        </w:rPr>
        <w:t>额</w:t>
      </w:r>
      <w:r>
        <w:rPr>
          <w:b/>
          <w:spacing w:val="-2"/>
          <w:sz w:val="21"/>
        </w:rPr>
        <w:t>之</w:t>
      </w:r>
      <w:r>
        <w:rPr>
          <w:b/>
          <w:spacing w:val="-2"/>
          <w:sz w:val="21"/>
        </w:rPr>
        <w:t>和</w:t>
      </w:r>
      <w:r>
        <w:rPr>
          <w:b/>
          <w:spacing w:val="-2"/>
          <w:sz w:val="21"/>
        </w:rPr>
        <w:t>以100万</w:t>
      </w:r>
      <w:r>
        <w:rPr>
          <w:b/>
          <w:spacing w:val="-2"/>
          <w:sz w:val="21"/>
        </w:rPr>
        <w:t>元</w:t>
      </w:r>
      <w:r>
        <w:rPr>
          <w:b/>
          <w:spacing w:val="-2"/>
          <w:sz w:val="21"/>
        </w:rPr>
        <w:t>人</w:t>
      </w:r>
      <w:r>
        <w:rPr>
          <w:b/>
          <w:spacing w:val="-2"/>
          <w:sz w:val="21"/>
        </w:rPr>
        <w:t>民</w:t>
      </w:r>
      <w:r>
        <w:rPr>
          <w:b/>
          <w:spacing w:val="-2"/>
          <w:sz w:val="21"/>
        </w:rPr>
        <w:t>币</w:t>
      </w:r>
      <w:r>
        <w:rPr>
          <w:b/>
          <w:spacing w:val="-2"/>
          <w:sz w:val="21"/>
        </w:rPr>
        <w:t>为</w:t>
      </w:r>
      <w:r>
        <w:rPr>
          <w:b/>
          <w:spacing w:val="40"/>
          <w:sz w:val="21"/>
        </w:rPr>
        <w:t> </w:t>
      </w:r>
      <w:r>
        <w:rPr>
          <w:b/>
          <w:spacing w:val="-6"/>
          <w:sz w:val="21"/>
        </w:rPr>
        <w:t>限</w:t>
      </w:r>
      <w:r>
        <w:rPr>
          <w:spacing w:val="-6"/>
          <w:sz w:val="21"/>
        </w:rPr>
        <w:t>；</w:t>
      </w:r>
    </w:p>
    <w:p>
      <w:pPr>
        <w:pStyle w:val="ListParagraph"/>
        <w:numPr>
          <w:ilvl w:val="0"/>
          <w:numId w:val="10"/>
        </w:numPr>
        <w:tabs>
          <w:tab w:pos="511" w:val="left" w:leader="none"/>
        </w:tabs>
        <w:spacing w:line="307" w:lineRule="auto" w:before="0" w:after="0"/>
        <w:ind w:left="194" w:right="870" w:firstLine="0"/>
        <w:jc w:val="both"/>
        <w:rPr>
          <w:sz w:val="21"/>
        </w:rPr>
      </w:pPr>
      <w:r>
        <w:rPr>
          <w:b/>
          <w:spacing w:val="-2"/>
          <w:sz w:val="21"/>
        </w:rPr>
        <w:t>在</w:t>
      </w:r>
      <w:r>
        <w:rPr>
          <w:b/>
          <w:spacing w:val="-2"/>
          <w:sz w:val="21"/>
        </w:rPr>
        <w:t>其</w:t>
      </w:r>
      <w:r>
        <w:rPr>
          <w:b/>
          <w:spacing w:val="-2"/>
          <w:sz w:val="21"/>
        </w:rPr>
        <w:t>它</w:t>
      </w:r>
      <w:r>
        <w:rPr>
          <w:b/>
          <w:spacing w:val="-2"/>
          <w:sz w:val="21"/>
        </w:rPr>
        <w:t>约</w:t>
      </w:r>
      <w:r>
        <w:rPr>
          <w:b/>
          <w:spacing w:val="-2"/>
          <w:sz w:val="21"/>
        </w:rPr>
        <w:t>定</w:t>
      </w:r>
      <w:r>
        <w:rPr>
          <w:b/>
          <w:spacing w:val="-2"/>
          <w:sz w:val="21"/>
        </w:rPr>
        <w:t>医</w:t>
      </w:r>
      <w:r>
        <w:rPr>
          <w:b/>
          <w:spacing w:val="-2"/>
          <w:sz w:val="21"/>
        </w:rPr>
        <w:t>院</w:t>
      </w:r>
      <w:r>
        <w:rPr>
          <w:b/>
          <w:spacing w:val="-2"/>
          <w:sz w:val="21"/>
        </w:rPr>
        <w:t>发</w:t>
      </w:r>
      <w:r>
        <w:rPr>
          <w:b/>
          <w:spacing w:val="-2"/>
          <w:sz w:val="21"/>
        </w:rPr>
        <w:t>生</w:t>
      </w:r>
      <w:r>
        <w:rPr>
          <w:b/>
          <w:spacing w:val="-2"/>
          <w:sz w:val="21"/>
        </w:rPr>
        <w:t>的</w:t>
      </w:r>
      <w:r>
        <w:rPr>
          <w:b/>
          <w:spacing w:val="-2"/>
          <w:sz w:val="21"/>
        </w:rPr>
        <w:t>医</w:t>
      </w:r>
      <w:r>
        <w:rPr>
          <w:b/>
          <w:spacing w:val="-2"/>
          <w:sz w:val="21"/>
        </w:rPr>
        <w:t>疗</w:t>
      </w:r>
      <w:r>
        <w:rPr>
          <w:b/>
          <w:spacing w:val="-2"/>
          <w:sz w:val="21"/>
        </w:rPr>
        <w:t>费</w:t>
      </w:r>
      <w:r>
        <w:rPr>
          <w:b/>
          <w:spacing w:val="-2"/>
          <w:sz w:val="21"/>
        </w:rPr>
        <w:t>用</w:t>
      </w:r>
      <w:r>
        <w:rPr>
          <w:b/>
          <w:spacing w:val="-2"/>
          <w:sz w:val="21"/>
        </w:rPr>
        <w:t>，</w:t>
      </w:r>
      <w:r>
        <w:rPr>
          <w:b/>
          <w:spacing w:val="-2"/>
          <w:sz w:val="21"/>
        </w:rPr>
        <w:t>若</w:t>
      </w:r>
      <w:r>
        <w:rPr>
          <w:b/>
          <w:spacing w:val="-2"/>
          <w:sz w:val="21"/>
        </w:rPr>
        <w:t>您</w:t>
      </w:r>
      <w:r>
        <w:rPr>
          <w:b/>
          <w:spacing w:val="-2"/>
          <w:sz w:val="21"/>
        </w:rPr>
        <w:t>按</w:t>
      </w:r>
      <w:r>
        <w:rPr>
          <w:b/>
          <w:spacing w:val="-2"/>
          <w:sz w:val="21"/>
        </w:rPr>
        <w:t>“</w:t>
      </w:r>
      <w:r>
        <w:rPr>
          <w:b/>
          <w:spacing w:val="-2"/>
          <w:sz w:val="21"/>
        </w:rPr>
        <w:t>有</w:t>
      </w:r>
      <w:r>
        <w:rPr>
          <w:b/>
          <w:spacing w:val="-2"/>
          <w:sz w:val="21"/>
        </w:rPr>
        <w:t>基</w:t>
      </w:r>
      <w:r>
        <w:rPr>
          <w:b/>
          <w:spacing w:val="-2"/>
          <w:sz w:val="21"/>
        </w:rPr>
        <w:t>本</w:t>
      </w:r>
      <w:r>
        <w:rPr>
          <w:b/>
          <w:spacing w:val="-2"/>
          <w:sz w:val="21"/>
        </w:rPr>
        <w:t>医</w:t>
      </w:r>
      <w:r>
        <w:rPr>
          <w:b/>
          <w:spacing w:val="-2"/>
          <w:sz w:val="21"/>
        </w:rPr>
        <w:t>疗</w:t>
      </w:r>
      <w:r>
        <w:rPr>
          <w:b/>
          <w:spacing w:val="-2"/>
          <w:sz w:val="21"/>
        </w:rPr>
        <w:t>保</w:t>
      </w:r>
      <w:r>
        <w:rPr>
          <w:b/>
          <w:spacing w:val="-2"/>
          <w:sz w:val="21"/>
        </w:rPr>
        <w:t>险</w:t>
      </w:r>
      <w:r>
        <w:rPr>
          <w:b/>
          <w:spacing w:val="-2"/>
          <w:sz w:val="21"/>
        </w:rPr>
        <w:t>或</w:t>
      </w:r>
      <w:r>
        <w:rPr>
          <w:b/>
          <w:spacing w:val="-2"/>
          <w:sz w:val="21"/>
        </w:rPr>
        <w:t>公</w:t>
      </w:r>
      <w:r>
        <w:rPr>
          <w:b/>
          <w:spacing w:val="-2"/>
          <w:sz w:val="21"/>
        </w:rPr>
        <w:t>费</w:t>
      </w:r>
      <w:r>
        <w:rPr>
          <w:b/>
          <w:spacing w:val="-2"/>
          <w:sz w:val="21"/>
        </w:rPr>
        <w:t>医</w:t>
      </w:r>
      <w:r>
        <w:rPr>
          <w:b/>
          <w:spacing w:val="-2"/>
          <w:sz w:val="21"/>
        </w:rPr>
        <w:t>疗”的费率为</w:t>
      </w:r>
      <w:r>
        <w:rPr>
          <w:b/>
          <w:spacing w:val="-2"/>
          <w:sz w:val="21"/>
        </w:rPr>
        <w:t>被</w:t>
      </w:r>
      <w:r>
        <w:rPr>
          <w:b/>
          <w:spacing w:val="-2"/>
          <w:sz w:val="21"/>
        </w:rPr>
        <w:t>保</w:t>
      </w:r>
      <w:r>
        <w:rPr>
          <w:b/>
          <w:spacing w:val="-2"/>
          <w:sz w:val="21"/>
        </w:rPr>
        <w:t>险</w:t>
      </w:r>
      <w:r>
        <w:rPr>
          <w:b/>
          <w:spacing w:val="-2"/>
          <w:sz w:val="21"/>
        </w:rPr>
        <w:t>人</w:t>
      </w:r>
      <w:r>
        <w:rPr>
          <w:b/>
          <w:spacing w:val="-2"/>
          <w:sz w:val="21"/>
        </w:rPr>
        <w:t>投</w:t>
      </w:r>
      <w:r>
        <w:rPr>
          <w:b/>
          <w:spacing w:val="-2"/>
          <w:sz w:val="21"/>
        </w:rPr>
        <w:t>保，但被保险</w:t>
      </w:r>
      <w:r>
        <w:rPr>
          <w:b/>
          <w:spacing w:val="-2"/>
          <w:sz w:val="21"/>
        </w:rPr>
        <w:t>人</w:t>
      </w:r>
      <w:r>
        <w:rPr>
          <w:b/>
          <w:spacing w:val="-2"/>
          <w:sz w:val="21"/>
        </w:rPr>
        <w:t>未</w:t>
      </w:r>
      <w:r>
        <w:rPr>
          <w:b/>
          <w:spacing w:val="-2"/>
          <w:sz w:val="21"/>
        </w:rPr>
        <w:t>通</w:t>
      </w:r>
      <w:r>
        <w:rPr>
          <w:b/>
          <w:spacing w:val="-2"/>
          <w:sz w:val="21"/>
        </w:rPr>
        <w:t>过</w:t>
      </w:r>
      <w:r>
        <w:rPr>
          <w:b/>
          <w:spacing w:val="-2"/>
          <w:sz w:val="21"/>
        </w:rPr>
        <w:t>基</w:t>
      </w:r>
      <w:r>
        <w:rPr>
          <w:b/>
          <w:spacing w:val="-2"/>
          <w:sz w:val="21"/>
        </w:rPr>
        <w:t>本</w:t>
      </w:r>
      <w:r>
        <w:rPr>
          <w:b/>
          <w:spacing w:val="-2"/>
          <w:sz w:val="21"/>
        </w:rPr>
        <w:t>医</w:t>
      </w:r>
      <w:r>
        <w:rPr>
          <w:b/>
          <w:spacing w:val="-2"/>
          <w:sz w:val="21"/>
        </w:rPr>
        <w:t>疗</w:t>
      </w:r>
      <w:r>
        <w:rPr>
          <w:b/>
          <w:spacing w:val="-2"/>
          <w:sz w:val="21"/>
        </w:rPr>
        <w:t>保</w:t>
      </w:r>
      <w:r>
        <w:rPr>
          <w:b/>
          <w:spacing w:val="-2"/>
          <w:sz w:val="21"/>
        </w:rPr>
        <w:t>险</w:t>
      </w:r>
      <w:r>
        <w:rPr>
          <w:b/>
          <w:spacing w:val="-2"/>
          <w:sz w:val="21"/>
        </w:rPr>
        <w:t>或</w:t>
      </w:r>
      <w:r>
        <w:rPr>
          <w:b/>
          <w:spacing w:val="-2"/>
          <w:sz w:val="21"/>
        </w:rPr>
        <w:t>公</w:t>
      </w:r>
      <w:r>
        <w:rPr>
          <w:b/>
          <w:spacing w:val="-2"/>
          <w:sz w:val="21"/>
        </w:rPr>
        <w:t>费</w:t>
      </w:r>
      <w:r>
        <w:rPr>
          <w:b/>
          <w:spacing w:val="-2"/>
          <w:sz w:val="21"/>
        </w:rPr>
        <w:t>医</w:t>
      </w:r>
      <w:r>
        <w:rPr>
          <w:b/>
          <w:spacing w:val="-2"/>
          <w:sz w:val="21"/>
        </w:rPr>
        <w:t>疗</w:t>
      </w:r>
      <w:r>
        <w:rPr>
          <w:b/>
          <w:spacing w:val="-2"/>
          <w:sz w:val="21"/>
        </w:rPr>
        <w:t>就</w:t>
      </w:r>
      <w:r>
        <w:rPr>
          <w:b/>
          <w:spacing w:val="-2"/>
          <w:sz w:val="21"/>
        </w:rPr>
        <w:t>诊</w:t>
      </w:r>
      <w:r>
        <w:rPr>
          <w:b/>
          <w:spacing w:val="-2"/>
          <w:sz w:val="21"/>
        </w:rPr>
        <w:t>并</w:t>
      </w:r>
      <w:r>
        <w:rPr>
          <w:b/>
          <w:spacing w:val="-22"/>
          <w:sz w:val="21"/>
        </w:rPr>
        <w:t>结算，</w:t>
      </w:r>
      <w:r>
        <w:rPr>
          <w:b/>
          <w:spacing w:val="-2"/>
          <w:sz w:val="21"/>
        </w:rPr>
        <w:t>则</w:t>
      </w:r>
      <w:r>
        <w:rPr>
          <w:b/>
          <w:spacing w:val="-2"/>
          <w:sz w:val="21"/>
        </w:rPr>
        <w:t>给</w:t>
      </w:r>
      <w:r>
        <w:rPr>
          <w:b/>
          <w:spacing w:val="-2"/>
          <w:sz w:val="21"/>
        </w:rPr>
        <w:t>付</w:t>
      </w:r>
      <w:r>
        <w:rPr>
          <w:b/>
          <w:spacing w:val="-2"/>
          <w:sz w:val="21"/>
        </w:rPr>
        <w:t>比</w:t>
      </w:r>
      <w:r>
        <w:rPr>
          <w:b/>
          <w:spacing w:val="-2"/>
          <w:sz w:val="21"/>
        </w:rPr>
        <w:t>例</w:t>
      </w:r>
      <w:r>
        <w:rPr>
          <w:b/>
          <w:spacing w:val="-2"/>
          <w:sz w:val="21"/>
        </w:rPr>
        <w:t>为</w:t>
      </w:r>
      <w:r>
        <w:rPr>
          <w:rFonts w:ascii="Arial" w:hAnsi="Arial" w:eastAsia="Arial"/>
          <w:b/>
          <w:spacing w:val="-2"/>
          <w:sz w:val="21"/>
        </w:rPr>
        <w:t>60%</w:t>
      </w:r>
      <w:r>
        <w:rPr>
          <w:b/>
          <w:spacing w:val="-2"/>
          <w:sz w:val="21"/>
        </w:rPr>
        <w:t>；</w:t>
      </w:r>
      <w:r>
        <w:rPr>
          <w:spacing w:val="-10"/>
          <w:sz w:val="21"/>
        </w:rPr>
        <w:t>在其他情况下，约定的给付比例为</w:t>
      </w:r>
      <w:r>
        <w:rPr>
          <w:spacing w:val="-2"/>
          <w:sz w:val="21"/>
        </w:rPr>
        <w:t>100%。</w:t>
      </w:r>
    </w:p>
    <w:p>
      <w:pPr>
        <w:spacing w:after="0" w:line="307" w:lineRule="auto"/>
        <w:jc w:val="both"/>
        <w:rPr>
          <w:sz w:val="21"/>
        </w:rPr>
        <w:sectPr>
          <w:pgSz w:w="11910" w:h="16840"/>
          <w:pgMar w:header="0" w:footer="1003" w:top="1440" w:bottom="1200" w:left="740" w:right="320"/>
          <w:cols w:num="2" w:equalWidth="0">
            <w:col w:w="2979" w:space="40"/>
            <w:col w:w="7831"/>
          </w:cols>
        </w:sectPr>
      </w:pPr>
    </w:p>
    <w:p>
      <w:pPr>
        <w:pStyle w:val="BodyText"/>
        <w:ind w:left="0"/>
        <w:rPr>
          <w:sz w:val="22"/>
        </w:rPr>
      </w:pPr>
    </w:p>
    <w:p>
      <w:pPr>
        <w:pStyle w:val="ListParagraph"/>
        <w:numPr>
          <w:ilvl w:val="1"/>
          <w:numId w:val="9"/>
        </w:numPr>
        <w:tabs>
          <w:tab w:pos="1508" w:val="left" w:leader="none"/>
          <w:tab w:pos="1510" w:val="left" w:leader="none"/>
          <w:tab w:pos="3212" w:val="left" w:leader="none"/>
        </w:tabs>
        <w:spacing w:line="307" w:lineRule="auto" w:before="66" w:after="0"/>
        <w:ind w:left="3212" w:right="974" w:hanging="2655"/>
        <w:jc w:val="left"/>
        <w:rPr>
          <w:rFonts w:ascii="黑体" w:eastAsia="黑体"/>
          <w:sz w:val="21"/>
        </w:rPr>
      </w:pPr>
      <w:r>
        <w:rPr>
          <w:spacing w:val="-4"/>
          <w:position w:val="4"/>
          <w:sz w:val="21"/>
        </w:rPr>
        <w:t>责</w:t>
      </w:r>
      <w:r>
        <w:rPr>
          <w:spacing w:val="-4"/>
          <w:position w:val="4"/>
          <w:sz w:val="21"/>
        </w:rPr>
        <w:t>任</w:t>
      </w:r>
      <w:r>
        <w:rPr>
          <w:spacing w:val="-4"/>
          <w:position w:val="4"/>
          <w:sz w:val="21"/>
        </w:rPr>
        <w:t>免</w:t>
      </w:r>
      <w:r>
        <w:rPr>
          <w:spacing w:val="-4"/>
          <w:position w:val="4"/>
          <w:sz w:val="21"/>
        </w:rPr>
        <w:t>除</w:t>
      </w:r>
      <w:r>
        <w:rPr>
          <w:position w:val="4"/>
          <w:sz w:val="21"/>
        </w:rPr>
        <w:tab/>
      </w:r>
      <w:r>
        <w:rPr>
          <w:rFonts w:ascii="黑体" w:eastAsia="黑体"/>
          <w:spacing w:val="-2"/>
          <w:sz w:val="21"/>
        </w:rPr>
        <w:t>因</w:t>
      </w:r>
      <w:r>
        <w:rPr>
          <w:rFonts w:ascii="黑体" w:eastAsia="黑体"/>
          <w:spacing w:val="-2"/>
          <w:sz w:val="21"/>
        </w:rPr>
        <w:t>下</w:t>
      </w:r>
      <w:r>
        <w:rPr>
          <w:rFonts w:ascii="黑体" w:eastAsia="黑体"/>
          <w:spacing w:val="-2"/>
          <w:sz w:val="21"/>
        </w:rPr>
        <w:t>列</w:t>
      </w:r>
      <w:r>
        <w:rPr>
          <w:rFonts w:ascii="黑体" w:eastAsia="黑体"/>
          <w:spacing w:val="-2"/>
          <w:sz w:val="21"/>
        </w:rPr>
        <w:t>情</w:t>
      </w:r>
      <w:r>
        <w:rPr>
          <w:rFonts w:ascii="黑体" w:eastAsia="黑体"/>
          <w:spacing w:val="-2"/>
          <w:sz w:val="21"/>
        </w:rPr>
        <w:t>形</w:t>
      </w:r>
      <w:r>
        <w:rPr>
          <w:rFonts w:ascii="黑体" w:eastAsia="黑体"/>
          <w:spacing w:val="-2"/>
          <w:sz w:val="21"/>
        </w:rPr>
        <w:t>之</w:t>
      </w:r>
      <w:r>
        <w:rPr>
          <w:rFonts w:ascii="黑体" w:eastAsia="黑体"/>
          <w:spacing w:val="-2"/>
          <w:sz w:val="21"/>
        </w:rPr>
        <w:t>一</w:t>
      </w:r>
      <w:r>
        <w:rPr>
          <w:rFonts w:ascii="黑体" w:eastAsia="黑体"/>
          <w:spacing w:val="-2"/>
          <w:sz w:val="21"/>
        </w:rPr>
        <w:t>导</w:t>
      </w:r>
      <w:r>
        <w:rPr>
          <w:rFonts w:ascii="黑体" w:eastAsia="黑体"/>
          <w:spacing w:val="-2"/>
          <w:sz w:val="21"/>
        </w:rPr>
        <w:t>致</w:t>
      </w:r>
      <w:r>
        <w:rPr>
          <w:rFonts w:ascii="黑体" w:eastAsia="黑体"/>
          <w:spacing w:val="-2"/>
          <w:sz w:val="21"/>
        </w:rPr>
        <w:t>被</w:t>
      </w:r>
      <w:r>
        <w:rPr>
          <w:rFonts w:ascii="黑体" w:eastAsia="黑体"/>
          <w:spacing w:val="-2"/>
          <w:sz w:val="21"/>
        </w:rPr>
        <w:t>保</w:t>
      </w:r>
      <w:r>
        <w:rPr>
          <w:rFonts w:ascii="黑体" w:eastAsia="黑体"/>
          <w:spacing w:val="-2"/>
          <w:sz w:val="21"/>
        </w:rPr>
        <w:t>险</w:t>
      </w:r>
      <w:r>
        <w:rPr>
          <w:rFonts w:ascii="黑体" w:eastAsia="黑体"/>
          <w:spacing w:val="-2"/>
          <w:sz w:val="21"/>
        </w:rPr>
        <w:t>人</w:t>
      </w:r>
      <w:r>
        <w:rPr>
          <w:rFonts w:ascii="黑体" w:eastAsia="黑体"/>
          <w:spacing w:val="-2"/>
          <w:sz w:val="21"/>
        </w:rPr>
        <w:t>需</w:t>
      </w:r>
      <w:r>
        <w:rPr>
          <w:rFonts w:ascii="黑体" w:eastAsia="黑体"/>
          <w:spacing w:val="-2"/>
          <w:sz w:val="21"/>
        </w:rPr>
        <w:t>要</w:t>
      </w:r>
      <w:r>
        <w:rPr>
          <w:rFonts w:ascii="黑体" w:eastAsia="黑体"/>
          <w:spacing w:val="-2"/>
          <w:sz w:val="21"/>
        </w:rPr>
        <w:t>支</w:t>
      </w:r>
      <w:r>
        <w:rPr>
          <w:rFonts w:ascii="黑体" w:eastAsia="黑体"/>
          <w:spacing w:val="-2"/>
          <w:sz w:val="21"/>
        </w:rPr>
        <w:t>出</w:t>
      </w:r>
      <w:r>
        <w:rPr>
          <w:rFonts w:ascii="黑体" w:eastAsia="黑体"/>
          <w:spacing w:val="-2"/>
          <w:sz w:val="21"/>
        </w:rPr>
        <w:t>医</w:t>
      </w:r>
      <w:r>
        <w:rPr>
          <w:rFonts w:ascii="黑体" w:eastAsia="黑体"/>
          <w:spacing w:val="-2"/>
          <w:sz w:val="21"/>
        </w:rPr>
        <w:t>疗</w:t>
      </w:r>
      <w:r>
        <w:rPr>
          <w:rFonts w:ascii="黑体" w:eastAsia="黑体"/>
          <w:spacing w:val="-2"/>
          <w:sz w:val="21"/>
        </w:rPr>
        <w:t>费</w:t>
      </w:r>
      <w:r>
        <w:rPr>
          <w:rFonts w:ascii="黑体" w:eastAsia="黑体"/>
          <w:spacing w:val="-2"/>
          <w:sz w:val="21"/>
        </w:rPr>
        <w:t>用</w:t>
      </w:r>
      <w:r>
        <w:rPr>
          <w:rFonts w:ascii="黑体" w:eastAsia="黑体"/>
          <w:spacing w:val="-2"/>
          <w:sz w:val="21"/>
        </w:rPr>
        <w:t>的</w:t>
      </w:r>
      <w:r>
        <w:rPr>
          <w:rFonts w:ascii="黑体" w:eastAsia="黑体"/>
          <w:spacing w:val="-65"/>
          <w:sz w:val="21"/>
        </w:rPr>
        <w:t>，</w:t>
      </w:r>
      <w:r>
        <w:rPr>
          <w:rFonts w:ascii="黑体" w:eastAsia="黑体"/>
          <w:spacing w:val="-2"/>
          <w:sz w:val="21"/>
        </w:rPr>
        <w:t>或</w:t>
      </w:r>
      <w:r>
        <w:rPr>
          <w:rFonts w:ascii="黑体" w:eastAsia="黑体"/>
          <w:spacing w:val="-2"/>
          <w:sz w:val="21"/>
        </w:rPr>
        <w:t>导</w:t>
      </w:r>
      <w:r>
        <w:rPr>
          <w:rFonts w:ascii="黑体" w:eastAsia="黑体"/>
          <w:spacing w:val="-2"/>
          <w:sz w:val="21"/>
        </w:rPr>
        <w:t>致</w:t>
      </w:r>
      <w:r>
        <w:rPr>
          <w:rFonts w:ascii="黑体" w:eastAsia="黑体"/>
          <w:spacing w:val="-2"/>
          <w:sz w:val="21"/>
        </w:rPr>
        <w:t>被</w:t>
      </w:r>
      <w:r>
        <w:rPr>
          <w:rFonts w:ascii="黑体" w:eastAsia="黑体"/>
          <w:spacing w:val="-2"/>
          <w:sz w:val="21"/>
        </w:rPr>
        <w:t>保</w:t>
      </w:r>
      <w:r>
        <w:rPr>
          <w:rFonts w:ascii="黑体" w:eastAsia="黑体"/>
          <w:spacing w:val="-2"/>
          <w:sz w:val="21"/>
        </w:rPr>
        <w:t>险</w:t>
      </w:r>
      <w:r>
        <w:rPr>
          <w:rFonts w:ascii="黑体" w:eastAsia="黑体"/>
          <w:spacing w:val="-2"/>
          <w:sz w:val="21"/>
        </w:rPr>
        <w:t>人</w:t>
      </w:r>
      <w:r>
        <w:rPr>
          <w:rFonts w:ascii="黑体" w:eastAsia="黑体"/>
          <w:spacing w:val="-2"/>
          <w:sz w:val="21"/>
        </w:rPr>
        <w:t>发</w:t>
      </w:r>
      <w:r>
        <w:rPr>
          <w:rFonts w:ascii="黑体" w:eastAsia="黑体"/>
          <w:spacing w:val="-2"/>
          <w:sz w:val="21"/>
        </w:rPr>
        <w:t>生</w:t>
      </w:r>
      <w:r>
        <w:rPr>
          <w:rFonts w:ascii="黑体" w:eastAsia="黑体"/>
          <w:spacing w:val="-2"/>
          <w:sz w:val="21"/>
        </w:rPr>
        <w:t>本</w:t>
      </w:r>
      <w:r>
        <w:rPr>
          <w:rFonts w:ascii="黑体" w:eastAsia="黑体"/>
          <w:spacing w:val="-2"/>
          <w:sz w:val="21"/>
        </w:rPr>
        <w:t>合</w:t>
      </w:r>
      <w:r>
        <w:rPr>
          <w:rFonts w:ascii="黑体" w:eastAsia="黑体"/>
          <w:spacing w:val="-2"/>
          <w:sz w:val="21"/>
        </w:rPr>
        <w:t>同</w:t>
      </w:r>
      <w:r>
        <w:rPr>
          <w:rFonts w:ascii="黑体" w:eastAsia="黑体"/>
          <w:spacing w:val="-2"/>
          <w:sz w:val="21"/>
        </w:rPr>
        <w:t>约</w:t>
      </w:r>
      <w:r>
        <w:rPr>
          <w:rFonts w:ascii="黑体" w:eastAsia="黑体"/>
          <w:spacing w:val="-2"/>
          <w:sz w:val="21"/>
        </w:rPr>
        <w:t>定</w:t>
      </w:r>
      <w:r>
        <w:rPr>
          <w:rFonts w:ascii="黑体" w:eastAsia="黑体"/>
          <w:spacing w:val="-2"/>
          <w:sz w:val="21"/>
        </w:rPr>
        <w:t>的</w:t>
      </w:r>
      <w:r>
        <w:rPr>
          <w:rFonts w:ascii="黑体" w:eastAsia="黑体"/>
          <w:spacing w:val="-2"/>
          <w:sz w:val="21"/>
        </w:rPr>
        <w:t>重</w:t>
      </w:r>
      <w:r>
        <w:rPr>
          <w:rFonts w:ascii="黑体" w:eastAsia="黑体"/>
          <w:spacing w:val="-2"/>
          <w:sz w:val="21"/>
        </w:rPr>
        <w:t>度</w:t>
      </w:r>
      <w:r>
        <w:rPr>
          <w:rFonts w:ascii="黑体" w:eastAsia="黑体"/>
          <w:spacing w:val="-2"/>
          <w:sz w:val="21"/>
        </w:rPr>
        <w:t>疾</w:t>
      </w:r>
      <w:r>
        <w:rPr>
          <w:rFonts w:ascii="黑体" w:eastAsia="黑体"/>
          <w:spacing w:val="-2"/>
          <w:sz w:val="21"/>
        </w:rPr>
        <w:t>病</w:t>
      </w:r>
      <w:r>
        <w:rPr>
          <w:rFonts w:ascii="黑体" w:eastAsia="黑体"/>
          <w:spacing w:val="-2"/>
          <w:sz w:val="21"/>
        </w:rPr>
        <w:t>的</w:t>
      </w:r>
      <w:r>
        <w:rPr>
          <w:rFonts w:ascii="黑体" w:eastAsia="黑体"/>
          <w:spacing w:val="-2"/>
          <w:sz w:val="21"/>
        </w:rPr>
        <w:t>，</w:t>
      </w:r>
      <w:r>
        <w:rPr>
          <w:rFonts w:ascii="黑体" w:eastAsia="黑体"/>
          <w:spacing w:val="-2"/>
          <w:sz w:val="21"/>
        </w:rPr>
        <w:t>我</w:t>
      </w:r>
      <w:r>
        <w:rPr>
          <w:rFonts w:ascii="黑体" w:eastAsia="黑体"/>
          <w:spacing w:val="-2"/>
          <w:sz w:val="21"/>
        </w:rPr>
        <w:t>们</w:t>
      </w:r>
      <w:r>
        <w:rPr>
          <w:rFonts w:ascii="黑体" w:eastAsia="黑体"/>
          <w:spacing w:val="-2"/>
          <w:sz w:val="21"/>
        </w:rPr>
        <w:t>不</w:t>
      </w:r>
      <w:r>
        <w:rPr>
          <w:rFonts w:ascii="黑体" w:eastAsia="黑体"/>
          <w:spacing w:val="-2"/>
          <w:sz w:val="21"/>
        </w:rPr>
        <w:t>承</w:t>
      </w:r>
      <w:r>
        <w:rPr>
          <w:rFonts w:ascii="黑体" w:eastAsia="黑体"/>
          <w:spacing w:val="-2"/>
          <w:sz w:val="21"/>
        </w:rPr>
        <w:t>担</w:t>
      </w:r>
      <w:r>
        <w:rPr>
          <w:rFonts w:ascii="黑体" w:eastAsia="黑体"/>
          <w:spacing w:val="-2"/>
          <w:sz w:val="21"/>
        </w:rPr>
        <w:t>给</w:t>
      </w:r>
      <w:r>
        <w:rPr>
          <w:rFonts w:ascii="黑体" w:eastAsia="黑体"/>
          <w:spacing w:val="-2"/>
          <w:sz w:val="21"/>
        </w:rPr>
        <w:t>付</w:t>
      </w:r>
      <w:r>
        <w:rPr>
          <w:rFonts w:ascii="黑体" w:eastAsia="黑体"/>
          <w:spacing w:val="-2"/>
          <w:sz w:val="21"/>
        </w:rPr>
        <w:t>保</w:t>
      </w:r>
      <w:r>
        <w:rPr>
          <w:rFonts w:ascii="黑体" w:eastAsia="黑体"/>
          <w:spacing w:val="-2"/>
          <w:sz w:val="21"/>
        </w:rPr>
        <w:t>险</w:t>
      </w:r>
      <w:r>
        <w:rPr>
          <w:rFonts w:ascii="黑体" w:eastAsia="黑体"/>
          <w:spacing w:val="-2"/>
          <w:sz w:val="21"/>
        </w:rPr>
        <w:t>金</w:t>
      </w:r>
      <w:r>
        <w:rPr>
          <w:rFonts w:ascii="黑体" w:eastAsia="黑体"/>
          <w:spacing w:val="-2"/>
          <w:sz w:val="21"/>
        </w:rPr>
        <w:t>的</w:t>
      </w:r>
      <w:r>
        <w:rPr>
          <w:rFonts w:ascii="黑体" w:eastAsia="黑体"/>
          <w:spacing w:val="-2"/>
          <w:sz w:val="21"/>
        </w:rPr>
        <w:t>责</w:t>
      </w:r>
      <w:r>
        <w:rPr>
          <w:rFonts w:ascii="黑体" w:eastAsia="黑体"/>
          <w:spacing w:val="-2"/>
          <w:sz w:val="21"/>
        </w:rPr>
        <w:t>任</w:t>
      </w:r>
      <w:r>
        <w:rPr>
          <w:rFonts w:ascii="黑体" w:eastAsia="黑体"/>
          <w:spacing w:val="-2"/>
          <w:sz w:val="21"/>
        </w:rPr>
        <w:t>：</w:t>
      </w:r>
    </w:p>
    <w:p>
      <w:pPr>
        <w:pStyle w:val="BodyText"/>
        <w:spacing w:line="267" w:lineRule="exact"/>
        <w:rPr>
          <w:rFonts w:ascii="黑体" w:eastAsia="黑体"/>
        </w:rPr>
      </w:pPr>
      <w:r>
        <w:rPr>
          <w:rFonts w:ascii="黑体" w:eastAsia="黑体"/>
          <w:spacing w:val="-1"/>
        </w:rPr>
        <w:t>一、投保人对被保险人的故意杀害、故意伤害；</w:t>
      </w:r>
    </w:p>
    <w:p>
      <w:pPr>
        <w:pStyle w:val="BodyText"/>
        <w:spacing w:line="307" w:lineRule="auto" w:before="75"/>
        <w:ind w:right="871"/>
        <w:rPr>
          <w:rFonts w:ascii="黑体" w:eastAsia="黑体"/>
        </w:rPr>
      </w:pPr>
      <w:r>
        <w:rPr>
          <w:rFonts w:ascii="黑体" w:eastAsia="黑体"/>
          <w:spacing w:val="-8"/>
        </w:rPr>
        <w:t>二、被保险人故意犯罪、抗拒依法采取的刑事强制措施、</w:t>
      </w:r>
      <w:r>
        <w:rPr>
          <w:rFonts w:ascii="黑体" w:eastAsia="黑体"/>
          <w:color w:val="000000"/>
          <w:spacing w:val="-8"/>
          <w:shd w:fill="BFBFBF" w:color="auto" w:val="clear"/>
        </w:rPr>
        <w:t>醉酒</w:t>
      </w:r>
      <w:r>
        <w:rPr>
          <w:rFonts w:ascii="黑体" w:eastAsia="黑体"/>
          <w:color w:val="000000"/>
          <w:spacing w:val="-8"/>
        </w:rPr>
        <w:t>（</w:t>
      </w:r>
      <w:r>
        <w:rPr>
          <w:rFonts w:ascii="黑体" w:eastAsia="黑体"/>
          <w:color w:val="000000"/>
          <w:spacing w:val="-25"/>
        </w:rPr>
        <w:t>见 </w:t>
      </w:r>
      <w:r>
        <w:rPr>
          <w:rFonts w:ascii="黑体" w:eastAsia="黑体"/>
          <w:color w:val="000000"/>
          <w:spacing w:val="12"/>
        </w:rPr>
        <w:t>7.14</w:t>
      </w:r>
      <w:r>
        <w:rPr>
          <w:rFonts w:ascii="黑体" w:eastAsia="黑体"/>
          <w:color w:val="000000"/>
          <w:spacing w:val="-90"/>
        </w:rPr>
        <w:t>）</w:t>
      </w:r>
      <w:r>
        <w:rPr>
          <w:rFonts w:ascii="黑体" w:eastAsia="黑体"/>
          <w:color w:val="000000"/>
          <w:spacing w:val="-8"/>
        </w:rPr>
        <w:t>、</w:t>
      </w:r>
      <w:r>
        <w:rPr>
          <w:rFonts w:ascii="黑体" w:eastAsia="黑体"/>
          <w:color w:val="000000"/>
          <w:spacing w:val="-2"/>
        </w:rPr>
        <w:t>斗殴、自杀、故意自伤；</w:t>
      </w:r>
    </w:p>
    <w:p>
      <w:pPr>
        <w:pStyle w:val="BodyText"/>
        <w:spacing w:line="267" w:lineRule="exact"/>
        <w:rPr>
          <w:rFonts w:ascii="黑体" w:eastAsia="黑体"/>
        </w:rPr>
      </w:pPr>
      <w:r>
        <w:rPr>
          <w:rFonts w:ascii="黑体" w:eastAsia="黑体"/>
        </w:rPr>
        <w:t>三、被保险人服用、吸食或注射</w:t>
      </w:r>
      <w:r>
        <w:rPr>
          <w:rFonts w:ascii="黑体" w:eastAsia="黑体"/>
          <w:color w:val="000000"/>
          <w:shd w:fill="BFBFBF" w:color="auto" w:val="clear"/>
        </w:rPr>
        <w:t>毒品</w:t>
      </w:r>
      <w:r>
        <w:rPr>
          <w:rFonts w:ascii="黑体" w:eastAsia="黑体"/>
          <w:color w:val="000000"/>
        </w:rPr>
        <w:t>（</w:t>
      </w:r>
      <w:r>
        <w:rPr>
          <w:rFonts w:ascii="黑体" w:eastAsia="黑体"/>
          <w:color w:val="000000"/>
          <w:spacing w:val="-27"/>
        </w:rPr>
        <w:t>见 </w:t>
      </w:r>
      <w:r>
        <w:rPr>
          <w:rFonts w:ascii="黑体" w:eastAsia="黑体"/>
          <w:color w:val="000000"/>
          <w:spacing w:val="15"/>
        </w:rPr>
        <w:t>7.15</w:t>
      </w:r>
      <w:r>
        <w:rPr>
          <w:rFonts w:ascii="黑体" w:eastAsia="黑体"/>
          <w:color w:val="000000"/>
          <w:spacing w:val="-91"/>
        </w:rPr>
        <w:t>）</w:t>
      </w:r>
      <w:r>
        <w:rPr>
          <w:rFonts w:ascii="黑体" w:eastAsia="黑体"/>
          <w:color w:val="000000"/>
          <w:spacing w:val="15"/>
        </w:rPr>
        <w:t>；</w:t>
      </w:r>
    </w:p>
    <w:p>
      <w:pPr>
        <w:pStyle w:val="BodyText"/>
        <w:spacing w:line="307" w:lineRule="auto" w:before="74"/>
        <w:ind w:right="971"/>
        <w:rPr>
          <w:rFonts w:ascii="黑体" w:eastAsia="黑体"/>
        </w:rPr>
      </w:pPr>
      <w:r>
        <w:rPr>
          <w:rFonts w:ascii="黑体" w:eastAsia="黑体"/>
          <w:spacing w:val="-6"/>
        </w:rPr>
        <w:t>四、被保险人</w:t>
      </w:r>
      <w:r>
        <w:rPr>
          <w:rFonts w:ascii="黑体" w:eastAsia="黑体"/>
          <w:color w:val="000000"/>
          <w:spacing w:val="-6"/>
          <w:shd w:fill="BFBFBF" w:color="auto" w:val="clear"/>
        </w:rPr>
        <w:t>酒后驾驶</w:t>
      </w:r>
      <w:r>
        <w:rPr>
          <w:rFonts w:ascii="黑体" w:eastAsia="黑体"/>
          <w:color w:val="000000"/>
          <w:spacing w:val="-6"/>
        </w:rPr>
        <w:t>（</w:t>
      </w:r>
      <w:r>
        <w:rPr>
          <w:rFonts w:ascii="黑体" w:eastAsia="黑体"/>
          <w:color w:val="000000"/>
          <w:spacing w:val="-25"/>
        </w:rPr>
        <w:t>见 </w:t>
      </w:r>
      <w:r>
        <w:rPr>
          <w:rFonts w:ascii="黑体" w:eastAsia="黑体"/>
          <w:color w:val="000000"/>
          <w:spacing w:val="15"/>
        </w:rPr>
        <w:t>7.16</w:t>
      </w:r>
      <w:r>
        <w:rPr>
          <w:rFonts w:ascii="黑体" w:eastAsia="黑体"/>
          <w:color w:val="000000"/>
          <w:spacing w:val="-90"/>
        </w:rPr>
        <w:t>）</w:t>
      </w:r>
      <w:r>
        <w:rPr>
          <w:rFonts w:ascii="黑体" w:eastAsia="黑体"/>
          <w:color w:val="000000"/>
          <w:spacing w:val="-6"/>
        </w:rPr>
        <w:t>、</w:t>
      </w:r>
      <w:r>
        <w:rPr>
          <w:rFonts w:ascii="黑体" w:eastAsia="黑体"/>
          <w:color w:val="000000"/>
          <w:spacing w:val="-6"/>
          <w:shd w:fill="BFBFBF" w:color="auto" w:val="clear"/>
        </w:rPr>
        <w:t>无合法有效驾驶证驾驶</w:t>
      </w:r>
      <w:r>
        <w:rPr>
          <w:rFonts w:ascii="黑体" w:eastAsia="黑体"/>
          <w:color w:val="000000"/>
          <w:spacing w:val="-6"/>
        </w:rPr>
        <w:t>（</w:t>
      </w:r>
      <w:r>
        <w:rPr>
          <w:rFonts w:ascii="黑体" w:eastAsia="黑体"/>
          <w:color w:val="000000"/>
          <w:spacing w:val="-25"/>
        </w:rPr>
        <w:t>见 </w:t>
      </w:r>
      <w:r>
        <w:rPr>
          <w:rFonts w:ascii="黑体" w:eastAsia="黑体"/>
          <w:color w:val="000000"/>
          <w:spacing w:val="-6"/>
        </w:rPr>
        <w:t>7.17）或</w:t>
      </w:r>
      <w:r>
        <w:rPr>
          <w:rFonts w:ascii="黑体" w:eastAsia="黑体"/>
          <w:color w:val="000000"/>
        </w:rPr>
        <w:t>驾驶</w:t>
      </w:r>
      <w:r>
        <w:rPr>
          <w:rFonts w:ascii="黑体" w:eastAsia="黑体"/>
          <w:color w:val="000000"/>
          <w:shd w:fill="BFBFBF" w:color="auto" w:val="clear"/>
        </w:rPr>
        <w:t>无合法有效行驶证</w:t>
      </w:r>
      <w:r>
        <w:rPr>
          <w:rFonts w:ascii="黑体" w:eastAsia="黑体"/>
          <w:color w:val="000000"/>
        </w:rPr>
        <w:t>（</w:t>
      </w:r>
      <w:r>
        <w:rPr>
          <w:rFonts w:ascii="黑体" w:eastAsia="黑体"/>
          <w:color w:val="000000"/>
          <w:spacing w:val="17"/>
        </w:rPr>
        <w:t>见 </w:t>
      </w:r>
      <w:r>
        <w:rPr>
          <w:rFonts w:ascii="黑体" w:eastAsia="黑体"/>
          <w:color w:val="000000"/>
        </w:rPr>
        <w:t>7.18）</w:t>
      </w:r>
      <w:r>
        <w:rPr>
          <w:rFonts w:ascii="黑体" w:eastAsia="黑体"/>
          <w:color w:val="000000"/>
          <w:spacing w:val="-1"/>
        </w:rPr>
        <w:t>的机动车导致交通意外引起的医疗费</w:t>
      </w:r>
    </w:p>
    <w:p>
      <w:pPr>
        <w:spacing w:after="0" w:line="307" w:lineRule="auto"/>
        <w:rPr>
          <w:rFonts w:ascii="黑体" w:eastAsia="黑体"/>
        </w:rPr>
        <w:sectPr>
          <w:type w:val="continuous"/>
          <w:pgSz w:w="11910" w:h="16840"/>
          <w:pgMar w:header="0" w:footer="1003" w:top="300" w:bottom="1200" w:left="740" w:right="320"/>
        </w:sectPr>
      </w:pPr>
    </w:p>
    <w:p>
      <w:pPr>
        <w:pStyle w:val="BodyText"/>
        <w:spacing w:before="58"/>
        <w:rPr>
          <w:rFonts w:ascii="黑体" w:eastAsia="黑体"/>
        </w:rPr>
      </w:pPr>
      <w:r>
        <w:rPr>
          <w:rFonts w:ascii="黑体" w:eastAsia="黑体"/>
          <w:spacing w:val="-5"/>
        </w:rPr>
        <w:t>用；</w:t>
      </w:r>
    </w:p>
    <w:p>
      <w:pPr>
        <w:pStyle w:val="BodyText"/>
        <w:spacing w:before="75"/>
        <w:rPr>
          <w:rFonts w:ascii="黑体" w:eastAsia="黑体"/>
        </w:rPr>
      </w:pPr>
      <w:r>
        <w:rPr>
          <w:rFonts w:ascii="黑体" w:eastAsia="黑体"/>
          <w:spacing w:val="-2"/>
        </w:rPr>
        <w:t>五、被保险人</w:t>
      </w:r>
      <w:r>
        <w:rPr>
          <w:rFonts w:ascii="黑体" w:eastAsia="黑体"/>
          <w:color w:val="000000"/>
          <w:spacing w:val="-2"/>
          <w:shd w:fill="BFBFBF" w:color="auto" w:val="clear"/>
        </w:rPr>
        <w:t>感染艾滋病病毒或患艾滋病</w:t>
      </w:r>
      <w:r>
        <w:rPr>
          <w:rFonts w:ascii="黑体" w:eastAsia="黑体"/>
          <w:color w:val="000000"/>
          <w:spacing w:val="-2"/>
        </w:rPr>
        <w:t>（</w:t>
      </w:r>
      <w:r>
        <w:rPr>
          <w:rFonts w:ascii="黑体" w:eastAsia="黑体"/>
          <w:color w:val="000000"/>
          <w:spacing w:val="-18"/>
        </w:rPr>
        <w:t>见 </w:t>
      </w:r>
      <w:r>
        <w:rPr>
          <w:rFonts w:ascii="黑体" w:eastAsia="黑体"/>
          <w:color w:val="000000"/>
          <w:spacing w:val="15"/>
        </w:rPr>
        <w:t>7.19</w:t>
      </w:r>
      <w:r>
        <w:rPr>
          <w:rFonts w:ascii="黑体" w:eastAsia="黑体"/>
          <w:color w:val="000000"/>
          <w:spacing w:val="-89"/>
        </w:rPr>
        <w:t>）</w:t>
      </w:r>
      <w:r>
        <w:rPr>
          <w:rFonts w:ascii="黑体" w:eastAsia="黑体"/>
          <w:color w:val="000000"/>
          <w:spacing w:val="16"/>
        </w:rPr>
        <w:t>；</w:t>
      </w:r>
    </w:p>
    <w:p>
      <w:pPr>
        <w:pStyle w:val="BodyText"/>
        <w:spacing w:before="74"/>
        <w:rPr>
          <w:rFonts w:ascii="黑体" w:eastAsia="黑体"/>
        </w:rPr>
      </w:pPr>
      <w:r>
        <w:rPr>
          <w:rFonts w:ascii="黑体" w:eastAsia="黑体"/>
          <w:spacing w:val="-4"/>
        </w:rPr>
        <w:t>六、被保险人患</w:t>
      </w:r>
      <w:r>
        <w:rPr>
          <w:rFonts w:ascii="黑体" w:eastAsia="黑体"/>
          <w:color w:val="000000"/>
          <w:spacing w:val="-4"/>
          <w:shd w:fill="BFBFBF" w:color="auto" w:val="clear"/>
        </w:rPr>
        <w:t>遗传性疾病</w:t>
      </w:r>
      <w:r>
        <w:rPr>
          <w:rFonts w:ascii="黑体" w:eastAsia="黑体"/>
          <w:color w:val="000000"/>
          <w:spacing w:val="-4"/>
        </w:rPr>
        <w:t>（</w:t>
      </w:r>
      <w:r>
        <w:rPr>
          <w:rFonts w:ascii="黑体" w:eastAsia="黑体"/>
          <w:color w:val="000000"/>
          <w:spacing w:val="-29"/>
        </w:rPr>
        <w:t>见 </w:t>
      </w:r>
      <w:r>
        <w:rPr>
          <w:rFonts w:ascii="黑体" w:eastAsia="黑体"/>
          <w:color w:val="000000"/>
          <w:spacing w:val="13"/>
        </w:rPr>
        <w:t>7.20</w:t>
      </w:r>
      <w:r>
        <w:rPr>
          <w:rFonts w:ascii="黑体" w:eastAsia="黑体"/>
          <w:color w:val="000000"/>
          <w:spacing w:val="-91"/>
        </w:rPr>
        <w:t>）</w:t>
      </w:r>
      <w:r>
        <w:rPr>
          <w:rFonts w:ascii="黑体" w:eastAsia="黑体"/>
          <w:color w:val="000000"/>
          <w:spacing w:val="10"/>
        </w:rPr>
        <w:t>，</w:t>
      </w:r>
      <w:r>
        <w:rPr>
          <w:rFonts w:ascii="黑体" w:eastAsia="黑体"/>
          <w:color w:val="000000"/>
          <w:spacing w:val="-5"/>
          <w:shd w:fill="BFBFBF" w:color="auto" w:val="clear"/>
        </w:rPr>
        <w:t>先天性畸形、变形或染色体异常</w:t>
      </w:r>
    </w:p>
    <w:p>
      <w:pPr>
        <w:pStyle w:val="BodyText"/>
        <w:spacing w:before="74"/>
        <w:rPr>
          <w:rFonts w:ascii="黑体" w:eastAsia="黑体"/>
        </w:rPr>
      </w:pPr>
      <w:r>
        <w:rPr>
          <w:rFonts w:ascii="黑体" w:eastAsia="黑体"/>
        </w:rPr>
        <w:t>（</w:t>
      </w:r>
      <w:r>
        <w:rPr>
          <w:rFonts w:ascii="黑体" w:eastAsia="黑体"/>
          <w:spacing w:val="-27"/>
        </w:rPr>
        <w:t>见 </w:t>
      </w:r>
      <w:r>
        <w:rPr>
          <w:rFonts w:ascii="黑体" w:eastAsia="黑体"/>
        </w:rPr>
        <w:t>7.21）</w:t>
      </w:r>
      <w:r>
        <w:rPr>
          <w:rFonts w:ascii="黑体" w:eastAsia="黑体"/>
          <w:spacing w:val="-2"/>
        </w:rPr>
        <w:t>引起的医疗费用；</w:t>
      </w:r>
    </w:p>
    <w:p>
      <w:pPr>
        <w:pStyle w:val="BodyText"/>
        <w:spacing w:line="307" w:lineRule="auto" w:before="74"/>
        <w:ind w:right="974"/>
        <w:jc w:val="both"/>
        <w:rPr>
          <w:rFonts w:ascii="黑体" w:eastAsia="黑体"/>
        </w:rPr>
      </w:pPr>
      <w:r>
        <w:rPr>
          <w:rFonts w:ascii="黑体" w:eastAsia="黑体"/>
          <w:spacing w:val="-8"/>
        </w:rPr>
        <w:t>七、被保险人参加</w:t>
      </w:r>
      <w:r>
        <w:rPr>
          <w:rFonts w:ascii="黑体" w:eastAsia="黑体"/>
          <w:color w:val="000000"/>
          <w:spacing w:val="-8"/>
          <w:shd w:fill="BFBFBF" w:color="auto" w:val="clear"/>
        </w:rPr>
        <w:t>潜水</w:t>
      </w:r>
      <w:r>
        <w:rPr>
          <w:rFonts w:ascii="黑体" w:eastAsia="黑体"/>
          <w:color w:val="000000"/>
          <w:spacing w:val="-8"/>
        </w:rPr>
        <w:t>（见 </w:t>
      </w:r>
      <w:r>
        <w:rPr>
          <w:rFonts w:ascii="黑体" w:eastAsia="黑体"/>
          <w:color w:val="000000"/>
          <w:spacing w:val="12"/>
        </w:rPr>
        <w:t>7.22</w:t>
      </w:r>
      <w:r>
        <w:rPr>
          <w:rFonts w:ascii="黑体" w:eastAsia="黑体"/>
          <w:color w:val="000000"/>
          <w:spacing w:val="-92"/>
        </w:rPr>
        <w:t>）</w:t>
      </w:r>
      <w:r>
        <w:rPr>
          <w:rFonts w:ascii="黑体" w:eastAsia="黑体"/>
          <w:color w:val="000000"/>
          <w:spacing w:val="-8"/>
        </w:rPr>
        <w:t>、跳伞、</w:t>
      </w:r>
      <w:r>
        <w:rPr>
          <w:rFonts w:ascii="黑体" w:eastAsia="黑体"/>
          <w:color w:val="000000"/>
          <w:spacing w:val="-8"/>
          <w:shd w:fill="BFBFBF" w:color="auto" w:val="clear"/>
        </w:rPr>
        <w:t>攀岩</w:t>
      </w:r>
      <w:r>
        <w:rPr>
          <w:rFonts w:ascii="黑体" w:eastAsia="黑体"/>
          <w:color w:val="000000"/>
          <w:spacing w:val="-8"/>
        </w:rPr>
        <w:t>（见 </w:t>
      </w:r>
      <w:r>
        <w:rPr>
          <w:rFonts w:ascii="黑体" w:eastAsia="黑体"/>
          <w:color w:val="000000"/>
          <w:spacing w:val="12"/>
        </w:rPr>
        <w:t>7.23</w:t>
      </w:r>
      <w:r>
        <w:rPr>
          <w:rFonts w:ascii="黑体" w:eastAsia="黑体"/>
          <w:color w:val="000000"/>
          <w:spacing w:val="-91"/>
        </w:rPr>
        <w:t>）</w:t>
      </w:r>
      <w:r>
        <w:rPr>
          <w:rFonts w:ascii="黑体" w:eastAsia="黑体"/>
          <w:color w:val="000000"/>
          <w:spacing w:val="-8"/>
        </w:rPr>
        <w:t>、驾驶滑翔机</w:t>
      </w:r>
      <w:r>
        <w:rPr>
          <w:rFonts w:ascii="黑体" w:eastAsia="黑体"/>
          <w:color w:val="000000"/>
          <w:spacing w:val="-8"/>
        </w:rPr>
        <w:t>或滑翔伞、</w:t>
      </w:r>
      <w:r>
        <w:rPr>
          <w:rFonts w:ascii="黑体" w:eastAsia="黑体"/>
          <w:color w:val="000000"/>
          <w:spacing w:val="-8"/>
          <w:shd w:fill="BFBFBF" w:color="auto" w:val="clear"/>
        </w:rPr>
        <w:t>探险</w:t>
      </w:r>
      <w:r>
        <w:rPr>
          <w:rFonts w:ascii="黑体" w:eastAsia="黑体"/>
          <w:color w:val="000000"/>
          <w:spacing w:val="-8"/>
        </w:rPr>
        <w:t>（见 </w:t>
      </w:r>
      <w:r>
        <w:rPr>
          <w:rFonts w:ascii="黑体" w:eastAsia="黑体"/>
          <w:color w:val="000000"/>
          <w:spacing w:val="12"/>
        </w:rPr>
        <w:t>7.24</w:t>
      </w:r>
      <w:r>
        <w:rPr>
          <w:rFonts w:ascii="黑体" w:eastAsia="黑体"/>
          <w:color w:val="000000"/>
          <w:spacing w:val="-92"/>
        </w:rPr>
        <w:t>）</w:t>
      </w:r>
      <w:r>
        <w:rPr>
          <w:rFonts w:ascii="黑体" w:eastAsia="黑体"/>
          <w:color w:val="000000"/>
          <w:spacing w:val="-8"/>
        </w:rPr>
        <w:t>、摔跤、</w:t>
      </w:r>
      <w:r>
        <w:rPr>
          <w:rFonts w:ascii="黑体" w:eastAsia="黑体"/>
          <w:color w:val="000000"/>
          <w:spacing w:val="-8"/>
          <w:shd w:fill="BFBFBF" w:color="auto" w:val="clear"/>
        </w:rPr>
        <w:t>武术比赛</w:t>
      </w:r>
      <w:r>
        <w:rPr>
          <w:rFonts w:ascii="黑体" w:eastAsia="黑体"/>
          <w:color w:val="000000"/>
          <w:spacing w:val="-8"/>
        </w:rPr>
        <w:t>（见 </w:t>
      </w:r>
      <w:r>
        <w:rPr>
          <w:rFonts w:ascii="黑体" w:eastAsia="黑体"/>
          <w:color w:val="000000"/>
          <w:spacing w:val="12"/>
        </w:rPr>
        <w:t>7.25</w:t>
      </w:r>
      <w:r>
        <w:rPr>
          <w:rFonts w:ascii="黑体" w:eastAsia="黑体"/>
          <w:color w:val="000000"/>
          <w:spacing w:val="-91"/>
        </w:rPr>
        <w:t>）</w:t>
      </w:r>
      <w:r>
        <w:rPr>
          <w:rFonts w:ascii="黑体" w:eastAsia="黑体"/>
          <w:color w:val="000000"/>
          <w:spacing w:val="-8"/>
        </w:rPr>
        <w:t>、</w:t>
      </w:r>
      <w:r>
        <w:rPr>
          <w:rFonts w:ascii="黑体" w:eastAsia="黑体"/>
          <w:color w:val="000000"/>
          <w:spacing w:val="-8"/>
          <w:shd w:fill="BFBFBF" w:color="auto" w:val="clear"/>
        </w:rPr>
        <w:t>特技表演</w:t>
      </w:r>
      <w:r>
        <w:rPr>
          <w:rFonts w:ascii="黑体" w:eastAsia="黑体"/>
          <w:color w:val="000000"/>
          <w:spacing w:val="-8"/>
        </w:rPr>
        <w:t>（见</w:t>
      </w:r>
      <w:r>
        <w:rPr>
          <w:rFonts w:ascii="黑体" w:eastAsia="黑体"/>
          <w:color w:val="000000"/>
          <w:spacing w:val="-8"/>
        </w:rPr>
        <w:t> </w:t>
      </w:r>
      <w:r>
        <w:rPr>
          <w:rFonts w:ascii="黑体" w:eastAsia="黑体"/>
          <w:color w:val="000000"/>
          <w:spacing w:val="19"/>
        </w:rPr>
        <w:t>7</w:t>
      </w:r>
      <w:r>
        <w:rPr>
          <w:rFonts w:ascii="黑体" w:eastAsia="黑体"/>
          <w:color w:val="000000"/>
          <w:spacing w:val="18"/>
        </w:rPr>
        <w:t>.</w:t>
      </w:r>
      <w:r>
        <w:rPr>
          <w:rFonts w:ascii="黑体" w:eastAsia="黑体"/>
          <w:color w:val="000000"/>
          <w:spacing w:val="19"/>
        </w:rPr>
        <w:t>2</w:t>
      </w:r>
      <w:r>
        <w:rPr>
          <w:rFonts w:ascii="黑体" w:eastAsia="黑体"/>
          <w:color w:val="000000"/>
          <w:spacing w:val="18"/>
        </w:rPr>
        <w:t>6</w:t>
      </w:r>
      <w:r>
        <w:rPr>
          <w:rFonts w:ascii="黑体" w:eastAsia="黑体"/>
          <w:color w:val="000000"/>
          <w:spacing w:val="-86"/>
        </w:rPr>
        <w:t>）</w:t>
      </w:r>
      <w:r>
        <w:rPr>
          <w:rFonts w:ascii="黑体" w:eastAsia="黑体"/>
          <w:color w:val="000000"/>
          <w:spacing w:val="-2"/>
        </w:rPr>
        <w:t>、赛马、赛车等高风险运动导致的伤害引起的治疗；</w:t>
      </w:r>
    </w:p>
    <w:p>
      <w:pPr>
        <w:pStyle w:val="BodyText"/>
        <w:spacing w:line="307" w:lineRule="auto"/>
        <w:ind w:right="909"/>
        <w:rPr>
          <w:rFonts w:ascii="黑体" w:eastAsia="黑体"/>
        </w:rPr>
      </w:pPr>
      <w:r>
        <w:rPr>
          <w:rFonts w:ascii="黑体" w:eastAsia="黑体"/>
          <w:spacing w:val="-2"/>
        </w:rPr>
        <w:t>八、核爆炸、核辐射或核污染，化学污染，恐怖袭击、战争、军事冲突、</w:t>
      </w:r>
      <w:r>
        <w:rPr>
          <w:rFonts w:ascii="黑体" w:eastAsia="黑体"/>
          <w:spacing w:val="-2"/>
        </w:rPr>
        <w:t>暴乱或武装叛乱；</w:t>
      </w:r>
    </w:p>
    <w:p>
      <w:pPr>
        <w:pStyle w:val="BodyText"/>
        <w:spacing w:line="267" w:lineRule="exact"/>
        <w:rPr>
          <w:rFonts w:ascii="黑体" w:eastAsia="黑体"/>
        </w:rPr>
      </w:pPr>
      <w:r>
        <w:rPr>
          <w:rFonts w:ascii="黑体" w:eastAsia="黑体"/>
          <w:spacing w:val="-3"/>
        </w:rPr>
        <w:t>九、被保险人未遵医嘱，私自服用、涂用、注射药物；</w:t>
      </w:r>
    </w:p>
    <w:p>
      <w:pPr>
        <w:pStyle w:val="BodyText"/>
        <w:spacing w:line="307" w:lineRule="auto" w:before="71"/>
        <w:ind w:right="974"/>
        <w:jc w:val="both"/>
        <w:rPr>
          <w:rFonts w:ascii="黑体" w:hAnsi="黑体" w:eastAsia="黑体"/>
        </w:rPr>
      </w:pPr>
      <w:r>
        <w:rPr>
          <w:rFonts w:ascii="黑体" w:hAnsi="黑体" w:eastAsia="黑体"/>
          <w:spacing w:val="-4"/>
        </w:rPr>
        <w:t>十、各种矫形及生理缺陷的手术和检查治疗项目，包括但不限于平足及各</w:t>
      </w:r>
      <w:r>
        <w:rPr>
          <w:rFonts w:ascii="黑体" w:hAnsi="黑体" w:eastAsia="黑体"/>
          <w:spacing w:val="-2"/>
        </w:rPr>
        <w:t>种非功能性整容、矫形手术费用，但因“恶性肿瘤--重度”治疗手术后需</w:t>
      </w:r>
      <w:r>
        <w:rPr>
          <w:rFonts w:ascii="黑体" w:hAnsi="黑体" w:eastAsia="黑体"/>
          <w:spacing w:val="-2"/>
        </w:rPr>
        <w:t>要进行的人造乳房、面部重建或肢体矫形手术除外；</w:t>
      </w:r>
    </w:p>
    <w:p>
      <w:pPr>
        <w:pStyle w:val="BodyText"/>
        <w:spacing w:line="307" w:lineRule="auto"/>
        <w:ind w:right="974"/>
        <w:jc w:val="both"/>
        <w:rPr>
          <w:rFonts w:ascii="黑体" w:eastAsia="黑体"/>
        </w:rPr>
      </w:pPr>
      <w:r>
        <w:rPr>
          <w:rFonts w:ascii="黑体" w:eastAsia="黑体"/>
          <w:spacing w:val="-4"/>
        </w:rPr>
        <w:t>十一、除心脏瓣膜、人工晶体、人工关节之外的其他人工器官材料费、安</w:t>
      </w:r>
      <w:r>
        <w:rPr>
          <w:rFonts w:ascii="黑体" w:eastAsia="黑体"/>
          <w:w w:val="95"/>
        </w:rPr>
        <w:t>装</w:t>
      </w:r>
      <w:r>
        <w:rPr>
          <w:rFonts w:ascii="黑体" w:eastAsia="黑体"/>
          <w:w w:val="95"/>
        </w:rPr>
        <w:t>和</w:t>
      </w:r>
      <w:r>
        <w:rPr>
          <w:rFonts w:ascii="黑体" w:eastAsia="黑体"/>
          <w:w w:val="95"/>
        </w:rPr>
        <w:t>置</w:t>
      </w:r>
      <w:r>
        <w:rPr>
          <w:rFonts w:ascii="黑体" w:eastAsia="黑体"/>
          <w:w w:val="95"/>
        </w:rPr>
        <w:t>换</w:t>
      </w:r>
      <w:r>
        <w:rPr>
          <w:rFonts w:ascii="黑体" w:eastAsia="黑体"/>
          <w:w w:val="95"/>
        </w:rPr>
        <w:t>等</w:t>
      </w:r>
      <w:r>
        <w:rPr>
          <w:rFonts w:ascii="黑体" w:eastAsia="黑体"/>
          <w:w w:val="95"/>
        </w:rPr>
        <w:t>费</w:t>
      </w:r>
      <w:r>
        <w:rPr>
          <w:rFonts w:ascii="黑体" w:eastAsia="黑体"/>
          <w:w w:val="95"/>
        </w:rPr>
        <w:t>用</w:t>
      </w:r>
      <w:r>
        <w:rPr>
          <w:rFonts w:ascii="黑体" w:eastAsia="黑体"/>
          <w:w w:val="95"/>
        </w:rPr>
        <w:t>，</w:t>
      </w:r>
      <w:r>
        <w:rPr>
          <w:rFonts w:ascii="黑体" w:eastAsia="黑体"/>
          <w:w w:val="95"/>
        </w:rPr>
        <w:t>各</w:t>
      </w:r>
      <w:r>
        <w:rPr>
          <w:rFonts w:ascii="黑体" w:eastAsia="黑体"/>
          <w:w w:val="95"/>
        </w:rPr>
        <w:t>种</w:t>
      </w:r>
      <w:r>
        <w:rPr>
          <w:rFonts w:ascii="黑体" w:eastAsia="黑体"/>
          <w:w w:val="95"/>
        </w:rPr>
        <w:t>康</w:t>
      </w:r>
      <w:r>
        <w:rPr>
          <w:rFonts w:ascii="黑体" w:eastAsia="黑体"/>
          <w:w w:val="95"/>
        </w:rPr>
        <w:t>复</w:t>
      </w:r>
      <w:r>
        <w:rPr>
          <w:rFonts w:ascii="黑体" w:eastAsia="黑体"/>
          <w:w w:val="95"/>
        </w:rPr>
        <w:t>治</w:t>
      </w:r>
      <w:r>
        <w:rPr>
          <w:rFonts w:ascii="黑体" w:eastAsia="黑体"/>
          <w:w w:val="95"/>
        </w:rPr>
        <w:t>疗</w:t>
      </w:r>
      <w:r>
        <w:rPr>
          <w:rFonts w:ascii="黑体" w:eastAsia="黑体"/>
          <w:w w:val="95"/>
        </w:rPr>
        <w:t>器</w:t>
      </w:r>
      <w:r>
        <w:rPr>
          <w:rFonts w:ascii="黑体" w:eastAsia="黑体"/>
          <w:w w:val="95"/>
        </w:rPr>
        <w:t>械</w:t>
      </w:r>
      <w:r>
        <w:rPr>
          <w:rFonts w:ascii="黑体" w:eastAsia="黑体"/>
          <w:w w:val="95"/>
        </w:rPr>
        <w:t>、</w:t>
      </w:r>
      <w:r>
        <w:rPr>
          <w:rFonts w:ascii="黑体" w:eastAsia="黑体"/>
          <w:color w:val="000000"/>
          <w:w w:val="95"/>
          <w:shd w:fill="BFBFBF" w:color="auto" w:val="clear"/>
        </w:rPr>
        <w:t>假体</w:t>
      </w:r>
      <w:r>
        <w:rPr>
          <w:rFonts w:ascii="黑体" w:eastAsia="黑体"/>
          <w:color w:val="000000"/>
          <w:w w:val="95"/>
        </w:rPr>
        <w:t>（</w:t>
      </w:r>
      <w:r>
        <w:rPr>
          <w:rFonts w:ascii="黑体" w:eastAsia="黑体"/>
          <w:color w:val="000000"/>
          <w:w w:val="95"/>
        </w:rPr>
        <w:t>见</w:t>
      </w:r>
      <w:r>
        <w:rPr>
          <w:rFonts w:ascii="黑体" w:eastAsia="黑体"/>
          <w:color w:val="000000"/>
          <w:w w:val="95"/>
        </w:rPr>
        <w:t> </w:t>
      </w:r>
      <w:r>
        <w:rPr>
          <w:rFonts w:ascii="黑体" w:eastAsia="黑体"/>
          <w:color w:val="000000"/>
          <w:spacing w:val="21"/>
          <w:w w:val="95"/>
        </w:rPr>
        <w:t>7.27</w:t>
      </w:r>
      <w:r>
        <w:rPr>
          <w:rFonts w:ascii="黑体" w:eastAsia="黑体"/>
          <w:color w:val="000000"/>
          <w:spacing w:val="-84"/>
          <w:w w:val="95"/>
        </w:rPr>
        <w:t>）</w:t>
      </w:r>
      <w:r>
        <w:rPr>
          <w:rFonts w:ascii="黑体" w:eastAsia="黑体"/>
          <w:color w:val="000000"/>
          <w:w w:val="95"/>
        </w:rPr>
        <w:t>、义肢、</w:t>
      </w:r>
      <w:r>
        <w:rPr>
          <w:rFonts w:ascii="黑体" w:eastAsia="黑体"/>
          <w:color w:val="000000"/>
          <w:w w:val="95"/>
        </w:rPr>
        <w:t>自</w:t>
      </w:r>
      <w:r>
        <w:rPr>
          <w:rFonts w:ascii="黑体" w:eastAsia="黑体"/>
          <w:color w:val="000000"/>
          <w:w w:val="95"/>
        </w:rPr>
        <w:t>用</w:t>
      </w:r>
      <w:r>
        <w:rPr>
          <w:rFonts w:ascii="黑体" w:eastAsia="黑体"/>
          <w:color w:val="000000"/>
          <w:w w:val="95"/>
        </w:rPr>
        <w:t>的</w:t>
      </w:r>
      <w:r>
        <w:rPr>
          <w:rFonts w:ascii="黑体" w:eastAsia="黑体"/>
          <w:color w:val="000000"/>
          <w:w w:val="95"/>
        </w:rPr>
        <w:t>按</w:t>
      </w:r>
      <w:r>
        <w:rPr>
          <w:rFonts w:ascii="黑体" w:eastAsia="黑体"/>
          <w:color w:val="000000"/>
          <w:spacing w:val="-2"/>
        </w:rPr>
        <w:t>摩保健和治疗用品、所有非处方医疗器械的购买或租赁费用；</w:t>
      </w:r>
    </w:p>
    <w:p>
      <w:pPr>
        <w:pStyle w:val="BodyText"/>
        <w:spacing w:line="307" w:lineRule="auto"/>
        <w:ind w:right="868"/>
        <w:rPr>
          <w:rFonts w:ascii="黑体" w:eastAsia="黑体"/>
        </w:rPr>
      </w:pPr>
      <w:r>
        <w:rPr>
          <w:rFonts w:ascii="黑体" w:eastAsia="黑体"/>
          <w:spacing w:val="-16"/>
        </w:rPr>
        <w:t>十二、耐用医疗设备</w:t>
      </w:r>
      <w:r>
        <w:rPr>
          <w:rFonts w:ascii="黑体" w:eastAsia="黑体"/>
          <w:spacing w:val="-2"/>
        </w:rPr>
        <w:t>（</w:t>
      </w:r>
      <w:r>
        <w:rPr>
          <w:rFonts w:ascii="黑体" w:eastAsia="黑体"/>
          <w:spacing w:val="-9"/>
        </w:rPr>
        <w:t>指各种康复设备、矫形支具以及其他耐用医疗设备</w:t>
      </w:r>
      <w:r>
        <w:rPr>
          <w:rFonts w:ascii="黑体" w:eastAsia="黑体"/>
          <w:spacing w:val="-2"/>
        </w:rPr>
        <w:t>）</w:t>
      </w:r>
      <w:r>
        <w:rPr>
          <w:rFonts w:ascii="黑体" w:eastAsia="黑体"/>
          <w:spacing w:val="-2"/>
        </w:rPr>
        <w:t>的购买或租赁费用；</w:t>
      </w:r>
    </w:p>
    <w:p>
      <w:pPr>
        <w:pStyle w:val="BodyText"/>
        <w:spacing w:line="307" w:lineRule="auto"/>
        <w:ind w:right="973"/>
        <w:jc w:val="both"/>
        <w:rPr>
          <w:rFonts w:ascii="黑体" w:eastAsia="黑体"/>
        </w:rPr>
      </w:pPr>
      <w:r>
        <w:rPr>
          <w:rFonts w:ascii="黑体" w:eastAsia="黑体"/>
          <w:spacing w:val="-4"/>
        </w:rPr>
        <w:t>十三、未经医生处方自行购买的药品、滋补类中草药及其泡制的各类酒制</w:t>
      </w:r>
      <w:r>
        <w:rPr>
          <w:rFonts w:ascii="黑体" w:eastAsia="黑体"/>
          <w:spacing w:val="-3"/>
        </w:rPr>
        <w:t>剂、每次门诊或出院带药时医生开具的超过 </w:t>
      </w:r>
      <w:r>
        <w:rPr>
          <w:rFonts w:ascii="黑体" w:eastAsia="黑体"/>
          <w:spacing w:val="-2"/>
        </w:rPr>
        <w:t>30</w:t>
      </w:r>
      <w:r>
        <w:rPr>
          <w:rFonts w:ascii="黑体" w:eastAsia="黑体"/>
          <w:spacing w:val="-6"/>
        </w:rPr>
        <w:t> 天部分或药量超过药品说</w:t>
      </w:r>
      <w:r>
        <w:rPr>
          <w:rFonts w:ascii="黑体" w:eastAsia="黑体"/>
          <w:spacing w:val="-2"/>
        </w:rPr>
        <w:t>明书上所对应适应症的用量的药品费用；</w:t>
      </w:r>
    </w:p>
    <w:p>
      <w:pPr>
        <w:pStyle w:val="BodyText"/>
        <w:spacing w:line="265" w:lineRule="exact"/>
        <w:jc w:val="both"/>
        <w:rPr>
          <w:rFonts w:ascii="黑体" w:eastAsia="黑体"/>
        </w:rPr>
      </w:pPr>
      <w:r>
        <w:rPr>
          <w:rFonts w:ascii="黑体" w:eastAsia="黑体"/>
          <w:spacing w:val="-2"/>
        </w:rPr>
        <w:t>十四、由于职业病、</w:t>
      </w:r>
      <w:r>
        <w:rPr>
          <w:rFonts w:ascii="黑体" w:eastAsia="黑体"/>
          <w:color w:val="000000"/>
          <w:spacing w:val="-2"/>
          <w:shd w:fill="BFBFBF" w:color="auto" w:val="clear"/>
        </w:rPr>
        <w:t>医疗事故</w:t>
      </w:r>
      <w:r>
        <w:rPr>
          <w:rFonts w:ascii="黑体" w:eastAsia="黑体"/>
          <w:color w:val="000000"/>
          <w:spacing w:val="-2"/>
        </w:rPr>
        <w:t>（</w:t>
      </w:r>
      <w:r>
        <w:rPr>
          <w:rFonts w:ascii="黑体" w:eastAsia="黑体"/>
          <w:color w:val="000000"/>
          <w:spacing w:val="-15"/>
        </w:rPr>
        <w:t>见 </w:t>
      </w:r>
      <w:r>
        <w:rPr>
          <w:rFonts w:ascii="黑体" w:eastAsia="黑体"/>
          <w:color w:val="000000"/>
          <w:spacing w:val="-2"/>
        </w:rPr>
        <w:t>7.28）</w:t>
      </w:r>
      <w:r>
        <w:rPr>
          <w:rFonts w:ascii="黑体" w:eastAsia="黑体"/>
          <w:color w:val="000000"/>
          <w:spacing w:val="-3"/>
        </w:rPr>
        <w:t>引起的医疗费用；</w:t>
      </w:r>
    </w:p>
    <w:p>
      <w:pPr>
        <w:pStyle w:val="BodyText"/>
        <w:spacing w:line="307" w:lineRule="auto" w:before="64"/>
        <w:ind w:right="971"/>
        <w:jc w:val="both"/>
        <w:rPr>
          <w:rFonts w:ascii="黑体" w:eastAsia="黑体"/>
        </w:rPr>
      </w:pPr>
      <w:r>
        <w:rPr>
          <w:rFonts w:ascii="黑体" w:eastAsia="黑体"/>
        </w:rPr>
        <w:t>十五、不符合入院标准或</w:t>
      </w:r>
      <w:r>
        <w:rPr>
          <w:rFonts w:ascii="黑体" w:eastAsia="黑体"/>
          <w:color w:val="000000"/>
          <w:shd w:fill="BFBFBF" w:color="auto" w:val="clear"/>
        </w:rPr>
        <w:t>挂床住院</w:t>
      </w:r>
      <w:r>
        <w:rPr>
          <w:rFonts w:ascii="黑体" w:eastAsia="黑体"/>
          <w:color w:val="000000"/>
        </w:rPr>
        <w:t>（见 7.29）产生的医疗费用，或住院</w:t>
      </w:r>
      <w:r>
        <w:rPr>
          <w:rFonts w:ascii="黑体" w:eastAsia="黑体"/>
          <w:color w:val="000000"/>
          <w:spacing w:val="-7"/>
        </w:rPr>
        <w:t>病人应当出院而拒不出院时，自我们认可的医院确定出院之日起发生的一</w:t>
      </w:r>
      <w:r>
        <w:rPr>
          <w:rFonts w:ascii="黑体" w:eastAsia="黑体"/>
          <w:color w:val="000000"/>
          <w:spacing w:val="-2"/>
        </w:rPr>
        <w:t>切医疗费用；</w:t>
      </w:r>
    </w:p>
    <w:p>
      <w:pPr>
        <w:pStyle w:val="BodyText"/>
        <w:spacing w:line="307" w:lineRule="auto"/>
        <w:ind w:right="975"/>
        <w:jc w:val="both"/>
        <w:rPr>
          <w:rFonts w:ascii="黑体" w:eastAsia="黑体"/>
        </w:rPr>
      </w:pPr>
      <w:r>
        <w:rPr>
          <w:rFonts w:ascii="黑体" w:eastAsia="黑体"/>
          <w:w w:val="95"/>
        </w:rPr>
        <w:t>十</w:t>
      </w:r>
      <w:r>
        <w:rPr>
          <w:rFonts w:ascii="黑体" w:eastAsia="黑体"/>
          <w:w w:val="95"/>
        </w:rPr>
        <w:t>六</w:t>
      </w:r>
      <w:r>
        <w:rPr>
          <w:rFonts w:ascii="黑体" w:eastAsia="黑体"/>
          <w:w w:val="95"/>
        </w:rPr>
        <w:t>、被保</w:t>
      </w:r>
      <w:r>
        <w:rPr>
          <w:rFonts w:ascii="黑体" w:eastAsia="黑体"/>
          <w:w w:val="95"/>
        </w:rPr>
        <w:t>险</w:t>
      </w:r>
      <w:r>
        <w:rPr>
          <w:rFonts w:ascii="黑体" w:eastAsia="黑体"/>
          <w:w w:val="95"/>
        </w:rPr>
        <w:t>人</w:t>
      </w:r>
      <w:r>
        <w:rPr>
          <w:rFonts w:ascii="黑体" w:eastAsia="黑体"/>
          <w:w w:val="95"/>
        </w:rPr>
        <w:t>接</w:t>
      </w:r>
      <w:r>
        <w:rPr>
          <w:rFonts w:ascii="黑体" w:eastAsia="黑体"/>
          <w:w w:val="95"/>
        </w:rPr>
        <w:t>受</w:t>
      </w:r>
      <w:r>
        <w:rPr>
          <w:rFonts w:ascii="黑体" w:eastAsia="黑体"/>
          <w:color w:val="000000"/>
          <w:w w:val="95"/>
          <w:shd w:fill="BFBFBF" w:color="auto" w:val="clear"/>
        </w:rPr>
        <w:t>实</w:t>
      </w:r>
      <w:r>
        <w:rPr>
          <w:rFonts w:ascii="黑体" w:eastAsia="黑体"/>
          <w:color w:val="000000"/>
          <w:w w:val="95"/>
          <w:shd w:fill="BFBFBF" w:color="auto" w:val="clear"/>
        </w:rPr>
        <w:t>验</w:t>
      </w:r>
      <w:r>
        <w:rPr>
          <w:rFonts w:ascii="黑体" w:eastAsia="黑体"/>
          <w:color w:val="000000"/>
          <w:w w:val="95"/>
          <w:shd w:fill="BFBFBF" w:color="auto" w:val="clear"/>
        </w:rPr>
        <w:t>性</w:t>
      </w:r>
      <w:r>
        <w:rPr>
          <w:rFonts w:ascii="黑体" w:eastAsia="黑体"/>
          <w:color w:val="000000"/>
          <w:w w:val="95"/>
          <w:shd w:fill="BFBFBF" w:color="auto" w:val="clear"/>
        </w:rPr>
        <w:t>治</w:t>
      </w:r>
      <w:r>
        <w:rPr>
          <w:rFonts w:ascii="黑体" w:eastAsia="黑体"/>
          <w:color w:val="000000"/>
          <w:w w:val="95"/>
          <w:shd w:fill="BFBFBF" w:color="auto" w:val="clear"/>
        </w:rPr>
        <w:t>疗</w:t>
      </w:r>
      <w:r>
        <w:rPr>
          <w:rFonts w:ascii="黑体" w:eastAsia="黑体"/>
          <w:color w:val="000000"/>
          <w:w w:val="95"/>
        </w:rPr>
        <w:t>（见 </w:t>
      </w:r>
      <w:r>
        <w:rPr>
          <w:rFonts w:ascii="黑体" w:eastAsia="黑体"/>
          <w:color w:val="000000"/>
          <w:spacing w:val="18"/>
          <w:w w:val="95"/>
        </w:rPr>
        <w:t>7.30</w:t>
      </w:r>
      <w:r>
        <w:rPr>
          <w:rFonts w:ascii="黑体" w:eastAsia="黑体"/>
          <w:color w:val="000000"/>
          <w:spacing w:val="-87"/>
          <w:w w:val="95"/>
        </w:rPr>
        <w:t>）</w:t>
      </w:r>
      <w:r>
        <w:rPr>
          <w:rFonts w:ascii="黑体" w:eastAsia="黑体"/>
          <w:color w:val="000000"/>
          <w:spacing w:val="7"/>
          <w:w w:val="95"/>
        </w:rPr>
        <w:t>，即</w:t>
      </w:r>
      <w:r>
        <w:rPr>
          <w:rFonts w:ascii="黑体" w:eastAsia="黑体"/>
          <w:color w:val="000000"/>
          <w:w w:val="95"/>
        </w:rPr>
        <w:t>未</w:t>
      </w:r>
      <w:r>
        <w:rPr>
          <w:rFonts w:ascii="黑体" w:eastAsia="黑体"/>
          <w:color w:val="000000"/>
          <w:w w:val="95"/>
        </w:rPr>
        <w:t>经</w:t>
      </w:r>
      <w:r>
        <w:rPr>
          <w:rFonts w:ascii="黑体" w:eastAsia="黑体"/>
          <w:color w:val="000000"/>
          <w:w w:val="95"/>
        </w:rPr>
        <w:t>科</w:t>
      </w:r>
      <w:r>
        <w:rPr>
          <w:rFonts w:ascii="黑体" w:eastAsia="黑体"/>
          <w:color w:val="000000"/>
          <w:w w:val="95"/>
        </w:rPr>
        <w:t>学</w:t>
      </w:r>
      <w:r>
        <w:rPr>
          <w:rFonts w:ascii="黑体" w:eastAsia="黑体"/>
          <w:color w:val="000000"/>
          <w:w w:val="95"/>
        </w:rPr>
        <w:t>或</w:t>
      </w:r>
      <w:r>
        <w:rPr>
          <w:rFonts w:ascii="黑体" w:eastAsia="黑体"/>
          <w:color w:val="000000"/>
          <w:w w:val="95"/>
        </w:rPr>
        <w:t>医</w:t>
      </w:r>
      <w:r>
        <w:rPr>
          <w:rFonts w:ascii="黑体" w:eastAsia="黑体"/>
          <w:color w:val="000000"/>
          <w:w w:val="95"/>
        </w:rPr>
        <w:t>学</w:t>
      </w:r>
      <w:r>
        <w:rPr>
          <w:rFonts w:ascii="黑体" w:eastAsia="黑体"/>
          <w:color w:val="000000"/>
          <w:w w:val="95"/>
        </w:rPr>
        <w:t>认</w:t>
      </w:r>
      <w:r>
        <w:rPr>
          <w:rFonts w:ascii="黑体" w:eastAsia="黑体"/>
          <w:color w:val="000000"/>
          <w:w w:val="95"/>
        </w:rPr>
        <w:t>可</w:t>
      </w:r>
      <w:r>
        <w:rPr>
          <w:rFonts w:ascii="黑体" w:eastAsia="黑体"/>
          <w:color w:val="000000"/>
          <w:w w:val="95"/>
        </w:rPr>
        <w:t>的</w:t>
      </w:r>
      <w:r>
        <w:rPr>
          <w:rFonts w:ascii="黑体" w:eastAsia="黑体"/>
          <w:color w:val="000000"/>
          <w:w w:val="95"/>
        </w:rPr>
        <w:t>医</w:t>
      </w:r>
      <w:r>
        <w:rPr>
          <w:rFonts w:ascii="黑体" w:eastAsia="黑体"/>
          <w:color w:val="000000"/>
          <w:spacing w:val="-6"/>
        </w:rPr>
        <w:t>疗；</w:t>
      </w:r>
    </w:p>
    <w:p>
      <w:pPr>
        <w:pStyle w:val="BodyText"/>
        <w:spacing w:line="307" w:lineRule="auto"/>
        <w:ind w:right="974"/>
        <w:rPr>
          <w:rFonts w:ascii="黑体" w:eastAsia="黑体"/>
        </w:rPr>
      </w:pPr>
      <w:r>
        <w:rPr>
          <w:rFonts w:ascii="黑体" w:eastAsia="黑体"/>
          <w:spacing w:val="-4"/>
        </w:rPr>
        <w:t>十七、未被治疗所在地权威部门批准的治疗，未获得治疗所在地政府许可</w:t>
      </w:r>
      <w:r>
        <w:rPr>
          <w:rFonts w:ascii="黑体" w:eastAsia="黑体"/>
          <w:spacing w:val="-2"/>
        </w:rPr>
        <w:t>或批准的药品或药物；</w:t>
      </w:r>
    </w:p>
    <w:p>
      <w:pPr>
        <w:pStyle w:val="BodyText"/>
        <w:spacing w:line="307" w:lineRule="auto"/>
        <w:ind w:right="974"/>
        <w:jc w:val="both"/>
        <w:rPr>
          <w:rFonts w:ascii="黑体" w:eastAsia="黑体"/>
        </w:rPr>
      </w:pPr>
      <w:r>
        <w:rPr>
          <w:rFonts w:ascii="黑体" w:eastAsia="黑体"/>
          <w:spacing w:val="-4"/>
        </w:rPr>
        <w:t>十八、上海市质子重离子医院之外发生的质子重离子治疗费用，以及上海</w:t>
      </w:r>
      <w:r>
        <w:rPr>
          <w:rFonts w:ascii="黑体" w:eastAsia="黑体"/>
          <w:spacing w:val="-4"/>
        </w:rPr>
        <w:t>市质子重离子医院发生的因化学治疗、免疫治疗、激素治疗和靶向药物治</w:t>
      </w:r>
      <w:r>
        <w:rPr>
          <w:rFonts w:ascii="黑体" w:eastAsia="黑体"/>
          <w:spacing w:val="-2"/>
        </w:rPr>
        <w:t>疗所产生的药品费；</w:t>
      </w:r>
    </w:p>
    <w:p>
      <w:pPr>
        <w:pStyle w:val="BodyText"/>
        <w:spacing w:line="307" w:lineRule="auto"/>
        <w:ind w:right="974"/>
        <w:rPr>
          <w:rFonts w:ascii="黑体" w:eastAsia="黑体"/>
        </w:rPr>
      </w:pPr>
      <w:r>
        <w:rPr>
          <w:rFonts w:ascii="黑体" w:eastAsia="黑体"/>
          <w:spacing w:val="-4"/>
        </w:rPr>
        <w:t>十九、被保险人在本合同生效前或疾病观察期内因所患或出现的疾病（</w:t>
      </w:r>
      <w:r>
        <w:rPr>
          <w:rFonts w:ascii="黑体" w:eastAsia="黑体"/>
          <w:spacing w:val="-4"/>
        </w:rPr>
        <w:t>或</w:t>
      </w:r>
      <w:r>
        <w:rPr>
          <w:rFonts w:ascii="黑体" w:eastAsia="黑体"/>
          <w:spacing w:val="-2"/>
        </w:rPr>
        <w:t>其并发症）、生理缺陷、残疾引起的治疗；</w:t>
      </w:r>
    </w:p>
    <w:p>
      <w:pPr>
        <w:pStyle w:val="BodyText"/>
        <w:spacing w:line="307" w:lineRule="auto"/>
        <w:ind w:right="871"/>
        <w:rPr>
          <w:rFonts w:ascii="黑体" w:eastAsia="黑体"/>
        </w:rPr>
      </w:pPr>
      <w:r>
        <w:rPr>
          <w:rFonts w:ascii="黑体" w:eastAsia="黑体"/>
          <w:spacing w:val="-12"/>
        </w:rPr>
        <w:t>二十、被保险人怀孕（含宫外孕）、流产、堕胎、分娩（含难产及剖宫产）</w:t>
      </w:r>
      <w:r>
        <w:rPr>
          <w:rFonts w:ascii="黑体" w:eastAsia="黑体"/>
          <w:spacing w:val="-12"/>
        </w:rPr>
        <w:t>、</w:t>
      </w:r>
      <w:r>
        <w:rPr>
          <w:rFonts w:ascii="黑体" w:eastAsia="黑体"/>
          <w:spacing w:val="-2"/>
        </w:rPr>
        <w:t>避孕、节育绝育手术、治疗不孕不育症、产前产后检查，或由前述情形导</w:t>
      </w:r>
      <w:r>
        <w:rPr>
          <w:rFonts w:ascii="黑体" w:eastAsia="黑体"/>
          <w:spacing w:val="-2"/>
        </w:rPr>
        <w:t>致的并发症，但意外伤害所致的流产或分娩除外；</w:t>
      </w:r>
    </w:p>
    <w:p>
      <w:pPr>
        <w:pStyle w:val="BodyText"/>
        <w:spacing w:line="307" w:lineRule="auto"/>
        <w:ind w:right="974"/>
        <w:jc w:val="both"/>
        <w:rPr>
          <w:rFonts w:ascii="黑体" w:eastAsia="黑体"/>
        </w:rPr>
      </w:pPr>
      <w:r>
        <w:rPr>
          <w:rFonts w:ascii="黑体" w:eastAsia="黑体"/>
          <w:spacing w:val="-4"/>
        </w:rPr>
        <w:t>二十一、牙科保健或治疗，牙齿修复或牙齿整形（意外伤害所致的牙齿修</w:t>
      </w:r>
      <w:r>
        <w:rPr>
          <w:rFonts w:ascii="黑体" w:eastAsia="黑体"/>
          <w:spacing w:val="-4"/>
        </w:rPr>
        <w:t>复或牙齿整形除外）、洁牙，验眼配镜，视力矫正手术，修复、安装或购</w:t>
      </w:r>
      <w:r>
        <w:rPr>
          <w:rFonts w:ascii="黑体" w:eastAsia="黑体"/>
          <w:spacing w:val="-2"/>
        </w:rPr>
        <w:t>买残疾用具（如轮椅、助听器、假眼等）。</w:t>
      </w:r>
    </w:p>
    <w:p>
      <w:pPr>
        <w:spacing w:after="0" w:line="307" w:lineRule="auto"/>
        <w:jc w:val="both"/>
        <w:rPr>
          <w:rFonts w:ascii="黑体" w:eastAsia="黑体"/>
        </w:rPr>
        <w:sectPr>
          <w:pgSz w:w="11910" w:h="16840"/>
          <w:pgMar w:header="0" w:footer="1003" w:top="1440" w:bottom="1200" w:left="740" w:right="320"/>
        </w:sectPr>
      </w:pPr>
    </w:p>
    <w:p>
      <w:pPr>
        <w:pStyle w:val="BodyText"/>
        <w:spacing w:before="2"/>
        <w:ind w:left="0"/>
        <w:rPr>
          <w:rFonts w:ascii="黑体"/>
        </w:rPr>
      </w:pPr>
    </w:p>
    <w:tbl>
      <w:tblPr>
        <w:tblW w:w="0" w:type="auto"/>
        <w:jc w:val="left"/>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1"/>
        <w:gridCol w:w="1800"/>
        <w:gridCol w:w="6985"/>
      </w:tblGrid>
      <w:tr>
        <w:trPr>
          <w:trHeight w:val="791" w:hRule="atLeast"/>
        </w:trPr>
        <w:tc>
          <w:tcPr>
            <w:tcW w:w="2541" w:type="dxa"/>
            <w:gridSpan w:val="2"/>
            <w:vMerge w:val="restart"/>
          </w:tcPr>
          <w:p>
            <w:pPr>
              <w:pStyle w:val="TableParagraph"/>
              <w:rPr>
                <w:rFonts w:ascii="Times New Roman"/>
                <w:sz w:val="20"/>
              </w:rPr>
            </w:pPr>
          </w:p>
        </w:tc>
        <w:tc>
          <w:tcPr>
            <w:tcW w:w="6985" w:type="dxa"/>
          </w:tcPr>
          <w:p>
            <w:pPr>
              <w:pStyle w:val="TableParagraph"/>
              <w:spacing w:line="240" w:lineRule="exact"/>
              <w:ind w:left="221"/>
              <w:rPr>
                <w:rFonts w:ascii="黑体" w:eastAsia="黑体"/>
                <w:sz w:val="21"/>
              </w:rPr>
            </w:pPr>
            <w:r>
              <w:rPr>
                <w:rFonts w:ascii="黑体" w:eastAsia="黑体"/>
                <w:spacing w:val="-5"/>
                <w:sz w:val="21"/>
              </w:rPr>
              <w:t>发生上述情形之一导致被保险人发生重度疾病时，本合同终止，我们退还</w:t>
            </w:r>
          </w:p>
          <w:p>
            <w:pPr>
              <w:pStyle w:val="TableParagraph"/>
              <w:spacing w:before="74"/>
              <w:ind w:left="221"/>
              <w:rPr>
                <w:rFonts w:ascii="黑体" w:eastAsia="黑体"/>
                <w:sz w:val="21"/>
              </w:rPr>
            </w:pPr>
            <w:r>
              <w:rPr>
                <w:rFonts w:ascii="黑体" w:eastAsia="黑体"/>
                <w:spacing w:val="-8"/>
                <w:sz w:val="21"/>
              </w:rPr>
              <w:t>本合同终止之日的</w:t>
            </w:r>
            <w:r>
              <w:rPr>
                <w:rFonts w:ascii="黑体" w:eastAsia="黑体"/>
                <w:color w:val="000000"/>
                <w:spacing w:val="-8"/>
                <w:sz w:val="21"/>
                <w:shd w:fill="BFBFBF" w:color="auto" w:val="clear"/>
              </w:rPr>
              <w:t>现金价值</w:t>
            </w:r>
            <w:r>
              <w:rPr>
                <w:rFonts w:ascii="黑体" w:eastAsia="黑体"/>
                <w:color w:val="000000"/>
                <w:spacing w:val="-8"/>
                <w:sz w:val="21"/>
              </w:rPr>
              <w:t>（</w:t>
            </w:r>
            <w:r>
              <w:rPr>
                <w:rFonts w:ascii="黑体" w:eastAsia="黑体"/>
                <w:color w:val="000000"/>
                <w:spacing w:val="-14"/>
                <w:sz w:val="21"/>
              </w:rPr>
              <w:t>见 </w:t>
            </w:r>
            <w:r>
              <w:rPr>
                <w:rFonts w:ascii="黑体" w:eastAsia="黑体"/>
                <w:color w:val="000000"/>
                <w:spacing w:val="12"/>
                <w:sz w:val="21"/>
              </w:rPr>
              <w:t>7.31</w:t>
            </w:r>
            <w:r>
              <w:rPr>
                <w:rFonts w:ascii="黑体" w:eastAsia="黑体"/>
                <w:color w:val="000000"/>
                <w:spacing w:val="-91"/>
                <w:sz w:val="21"/>
              </w:rPr>
              <w:t>）</w:t>
            </w:r>
            <w:r>
              <w:rPr>
                <w:rFonts w:ascii="黑体" w:eastAsia="黑体"/>
                <w:color w:val="000000"/>
                <w:spacing w:val="-10"/>
                <w:sz w:val="21"/>
              </w:rPr>
              <w:t>。</w:t>
            </w:r>
          </w:p>
        </w:tc>
      </w:tr>
      <w:tr>
        <w:trPr>
          <w:trHeight w:val="514" w:hRule="atLeast"/>
        </w:trPr>
        <w:tc>
          <w:tcPr>
            <w:tcW w:w="2541" w:type="dxa"/>
            <w:gridSpan w:val="2"/>
            <w:vMerge/>
            <w:tcBorders>
              <w:top w:val="nil"/>
            </w:tcBorders>
          </w:tcPr>
          <w:p>
            <w:pPr>
              <w:rPr>
                <w:sz w:val="2"/>
                <w:szCs w:val="2"/>
              </w:rPr>
            </w:pPr>
          </w:p>
        </w:tc>
        <w:tc>
          <w:tcPr>
            <w:tcW w:w="6985" w:type="dxa"/>
          </w:tcPr>
          <w:p>
            <w:pPr>
              <w:pStyle w:val="TableParagraph"/>
              <w:spacing w:before="3"/>
              <w:rPr>
                <w:rFonts w:ascii="黑体"/>
                <w:sz w:val="16"/>
              </w:rPr>
            </w:pPr>
          </w:p>
          <w:p>
            <w:pPr>
              <w:pStyle w:val="TableParagraph"/>
              <w:ind w:left="221"/>
              <w:rPr>
                <w:rFonts w:ascii="黑体" w:eastAsia="黑体"/>
                <w:sz w:val="21"/>
              </w:rPr>
            </w:pPr>
            <w:r>
              <w:rPr>
                <w:rFonts w:ascii="黑体" w:eastAsia="黑体"/>
                <w:spacing w:val="-9"/>
                <w:sz w:val="21"/>
              </w:rPr>
              <w:t>除上述情形外，当出现本合同其他内容中已约定不在保障范围内或应免除</w:t>
            </w:r>
          </w:p>
        </w:tc>
      </w:tr>
      <w:tr>
        <w:trPr>
          <w:trHeight w:val="370" w:hRule="atLeast"/>
        </w:trPr>
        <w:tc>
          <w:tcPr>
            <w:tcW w:w="2541" w:type="dxa"/>
            <w:gridSpan w:val="2"/>
            <w:vMerge/>
            <w:tcBorders>
              <w:top w:val="nil"/>
            </w:tcBorders>
          </w:tcPr>
          <w:p>
            <w:pPr>
              <w:rPr>
                <w:sz w:val="2"/>
                <w:szCs w:val="2"/>
              </w:rPr>
            </w:pPr>
          </w:p>
        </w:tc>
        <w:tc>
          <w:tcPr>
            <w:tcW w:w="6985" w:type="dxa"/>
          </w:tcPr>
          <w:p>
            <w:pPr>
              <w:pStyle w:val="TableParagraph"/>
              <w:spacing w:before="37"/>
              <w:ind w:left="221"/>
              <w:rPr>
                <w:rFonts w:ascii="黑体" w:eastAsia="黑体"/>
                <w:sz w:val="21"/>
              </w:rPr>
            </w:pPr>
            <w:r>
              <w:rPr>
                <w:rFonts w:ascii="黑体" w:eastAsia="黑体"/>
                <w:spacing w:val="-3"/>
                <w:sz w:val="21"/>
              </w:rPr>
              <w:t>保险责任的各种情形时,我们均不承担相对应的保险责任。</w:t>
            </w:r>
          </w:p>
        </w:tc>
      </w:tr>
      <w:tr>
        <w:trPr>
          <w:trHeight w:val="1788" w:hRule="atLeast"/>
        </w:trPr>
        <w:tc>
          <w:tcPr>
            <w:tcW w:w="741" w:type="dxa"/>
          </w:tcPr>
          <w:p>
            <w:pPr>
              <w:pStyle w:val="TableParagraph"/>
              <w:spacing w:before="64"/>
              <w:ind w:left="108"/>
              <w:rPr>
                <w:sz w:val="21"/>
              </w:rPr>
            </w:pPr>
            <w:r>
              <w:rPr>
                <w:spacing w:val="-5"/>
                <w:sz w:val="21"/>
              </w:rPr>
              <w:t>2.7</w:t>
            </w:r>
          </w:p>
        </w:tc>
        <w:tc>
          <w:tcPr>
            <w:tcW w:w="1800" w:type="dxa"/>
          </w:tcPr>
          <w:p>
            <w:pPr>
              <w:pStyle w:val="TableParagraph"/>
              <w:spacing w:before="64"/>
              <w:ind w:left="317"/>
              <w:rPr>
                <w:sz w:val="21"/>
              </w:rPr>
            </w:pPr>
            <w:r>
              <w:rPr>
                <w:spacing w:val="-4"/>
                <w:sz w:val="21"/>
              </w:rPr>
              <w:t>其他免责条款</w:t>
            </w:r>
          </w:p>
        </w:tc>
        <w:tc>
          <w:tcPr>
            <w:tcW w:w="6985" w:type="dxa"/>
          </w:tcPr>
          <w:p>
            <w:pPr>
              <w:pStyle w:val="TableParagraph"/>
              <w:spacing w:line="297" w:lineRule="auto" w:before="96"/>
              <w:ind w:left="221" w:right="103" w:hanging="1"/>
              <w:jc w:val="both"/>
              <w:rPr>
                <w:rFonts w:ascii="黑体" w:hAnsi="黑体" w:eastAsia="黑体"/>
                <w:sz w:val="21"/>
              </w:rPr>
            </w:pPr>
            <w:r>
              <w:rPr>
                <w:rFonts w:ascii="黑体" w:hAnsi="黑体" w:eastAsia="黑体"/>
                <w:spacing w:val="-2"/>
                <w:sz w:val="21"/>
              </w:rPr>
              <w:t>除“2.6</w:t>
            </w:r>
            <w:r>
              <w:rPr>
                <w:rFonts w:ascii="黑体" w:hAnsi="黑体" w:eastAsia="黑体"/>
                <w:spacing w:val="-7"/>
                <w:sz w:val="21"/>
              </w:rPr>
              <w:t> 责任免除</w:t>
            </w:r>
            <w:r>
              <w:rPr>
                <w:spacing w:val="-2"/>
                <w:sz w:val="21"/>
              </w:rPr>
              <w:t>”</w:t>
            </w:r>
            <w:r>
              <w:rPr>
                <w:rFonts w:ascii="黑体" w:hAnsi="黑体" w:eastAsia="黑体"/>
                <w:spacing w:val="-2"/>
                <w:sz w:val="21"/>
              </w:rPr>
              <w:t>外，本合同中还有一些免除我们公司责任的条款，详</w:t>
            </w:r>
            <w:r>
              <w:rPr>
                <w:rFonts w:ascii="黑体" w:hAnsi="黑体" w:eastAsia="黑体"/>
                <w:sz w:val="21"/>
              </w:rPr>
              <w:t>见</w:t>
            </w:r>
            <w:r>
              <w:rPr>
                <w:sz w:val="21"/>
              </w:rPr>
              <w:t>“</w:t>
            </w:r>
            <w:r>
              <w:rPr>
                <w:rFonts w:ascii="黑体" w:hAnsi="黑体" w:eastAsia="黑体"/>
                <w:sz w:val="21"/>
              </w:rPr>
              <w:t>2.3</w:t>
            </w:r>
            <w:r>
              <w:rPr>
                <w:rFonts w:ascii="黑体" w:hAnsi="黑体" w:eastAsia="黑体"/>
                <w:spacing w:val="-24"/>
                <w:sz w:val="21"/>
              </w:rPr>
              <w:t> 疾病观察期”、“</w:t>
            </w:r>
            <w:r>
              <w:rPr>
                <w:rFonts w:ascii="黑体" w:hAnsi="黑体" w:eastAsia="黑体"/>
                <w:sz w:val="21"/>
              </w:rPr>
              <w:t>2.4 保险责任</w:t>
            </w:r>
            <w:r>
              <w:rPr>
                <w:sz w:val="21"/>
              </w:rPr>
              <w:t>”</w:t>
            </w:r>
            <w:r>
              <w:rPr>
                <w:rFonts w:ascii="黑体" w:hAnsi="黑体" w:eastAsia="黑体"/>
                <w:sz w:val="21"/>
              </w:rPr>
              <w:t>、</w:t>
            </w:r>
            <w:r>
              <w:rPr>
                <w:sz w:val="21"/>
              </w:rPr>
              <w:t>“</w:t>
            </w:r>
            <w:r>
              <w:rPr>
                <w:rFonts w:ascii="黑体" w:hAnsi="黑体" w:eastAsia="黑体"/>
                <w:sz w:val="21"/>
              </w:rPr>
              <w:t>3.3 如实告知</w:t>
            </w:r>
            <w:r>
              <w:rPr>
                <w:sz w:val="21"/>
              </w:rPr>
              <w:t>”</w:t>
            </w:r>
            <w:r>
              <w:rPr>
                <w:rFonts w:ascii="黑体" w:hAnsi="黑体" w:eastAsia="黑体"/>
                <w:spacing w:val="-52"/>
                <w:sz w:val="21"/>
              </w:rPr>
              <w:t>、“</w:t>
            </w:r>
            <w:r>
              <w:rPr>
                <w:rFonts w:ascii="黑体" w:hAnsi="黑体" w:eastAsia="黑体"/>
                <w:sz w:val="21"/>
              </w:rPr>
              <w:t>5.2 保险事故通知</w:t>
            </w:r>
            <w:r>
              <w:rPr>
                <w:sz w:val="21"/>
              </w:rPr>
              <w:t>”</w:t>
            </w:r>
            <w:r>
              <w:rPr>
                <w:rFonts w:ascii="黑体" w:hAnsi="黑体" w:eastAsia="黑体"/>
                <w:spacing w:val="-104"/>
                <w:sz w:val="21"/>
              </w:rPr>
              <w:t>、</w:t>
            </w:r>
            <w:r>
              <w:rPr>
                <w:rFonts w:ascii="黑体" w:hAnsi="黑体" w:eastAsia="黑体"/>
                <w:sz w:val="21"/>
              </w:rPr>
              <w:t>“6.1 年龄计算及错误处理</w:t>
            </w:r>
            <w:r>
              <w:rPr>
                <w:sz w:val="21"/>
              </w:rPr>
              <w:t>”</w:t>
            </w:r>
            <w:r>
              <w:rPr>
                <w:rFonts w:ascii="黑体" w:hAnsi="黑体" w:eastAsia="黑体"/>
                <w:sz w:val="21"/>
              </w:rPr>
              <w:t>、</w:t>
            </w:r>
            <w:r>
              <w:rPr>
                <w:sz w:val="21"/>
              </w:rPr>
              <w:t>“</w:t>
            </w:r>
            <w:r>
              <w:rPr>
                <w:rFonts w:ascii="黑体" w:hAnsi="黑体" w:eastAsia="黑体"/>
                <w:sz w:val="21"/>
              </w:rPr>
              <w:t>7 您需要了解的重要术</w:t>
            </w:r>
            <w:r>
              <w:rPr>
                <w:rFonts w:ascii="黑体" w:hAnsi="黑体" w:eastAsia="黑体"/>
                <w:spacing w:val="-2"/>
                <w:sz w:val="21"/>
              </w:rPr>
              <w:t>语</w:t>
            </w:r>
            <w:r>
              <w:rPr>
                <w:spacing w:val="-2"/>
                <w:sz w:val="21"/>
              </w:rPr>
              <w:t>”</w:t>
            </w:r>
            <w:r>
              <w:rPr>
                <w:rFonts w:ascii="黑体" w:hAnsi="黑体" w:eastAsia="黑体"/>
                <w:spacing w:val="-2"/>
                <w:sz w:val="21"/>
              </w:rPr>
              <w:t>中突出显示的内容。</w:t>
            </w:r>
          </w:p>
        </w:tc>
      </w:tr>
      <w:tr>
        <w:trPr>
          <w:trHeight w:val="446" w:hRule="atLeast"/>
        </w:trPr>
        <w:tc>
          <w:tcPr>
            <w:tcW w:w="741" w:type="dxa"/>
            <w:shd w:val="clear" w:color="auto" w:fill="C0C0C0"/>
          </w:tcPr>
          <w:p>
            <w:pPr>
              <w:pStyle w:val="TableParagraph"/>
              <w:spacing w:before="45"/>
              <w:ind w:left="108"/>
              <w:rPr>
                <w:rFonts w:ascii="Wingdings" w:hAnsi="Wingdings"/>
                <w:sz w:val="32"/>
              </w:rPr>
            </w:pPr>
            <w:r>
              <w:rPr>
                <w:rFonts w:ascii="Wingdings" w:hAnsi="Wingdings"/>
                <w:w w:val="100"/>
                <w:sz w:val="32"/>
              </w:rPr>
              <w:t></w:t>
            </w:r>
          </w:p>
        </w:tc>
        <w:tc>
          <w:tcPr>
            <w:tcW w:w="1800" w:type="dxa"/>
            <w:shd w:val="clear" w:color="auto" w:fill="C0C0C0"/>
          </w:tcPr>
          <w:p>
            <w:pPr>
              <w:pStyle w:val="TableParagraph"/>
              <w:spacing w:before="86"/>
              <w:ind w:left="317"/>
              <w:rPr>
                <w:b/>
                <w:sz w:val="21"/>
              </w:rPr>
            </w:pPr>
            <w:r>
              <w:rPr>
                <w:b/>
                <w:w w:val="95"/>
                <w:sz w:val="21"/>
              </w:rPr>
              <w:t>您</w:t>
            </w:r>
            <w:r>
              <w:rPr>
                <w:b/>
                <w:w w:val="95"/>
                <w:sz w:val="21"/>
              </w:rPr>
              <w:t>的</w:t>
            </w:r>
            <w:r>
              <w:rPr>
                <w:b/>
                <w:w w:val="95"/>
                <w:sz w:val="21"/>
              </w:rPr>
              <w:t>义</w:t>
            </w:r>
            <w:r>
              <w:rPr>
                <w:b/>
                <w:spacing w:val="-10"/>
                <w:w w:val="95"/>
                <w:sz w:val="21"/>
              </w:rPr>
              <w:t>务</w:t>
            </w:r>
          </w:p>
        </w:tc>
        <w:tc>
          <w:tcPr>
            <w:tcW w:w="6985" w:type="dxa"/>
            <w:shd w:val="clear" w:color="auto" w:fill="C0C0C0"/>
          </w:tcPr>
          <w:p>
            <w:pPr>
              <w:pStyle w:val="TableParagraph"/>
              <w:rPr>
                <w:rFonts w:ascii="Times New Roman"/>
                <w:sz w:val="20"/>
              </w:rPr>
            </w:pPr>
          </w:p>
        </w:tc>
      </w:tr>
      <w:tr>
        <w:trPr>
          <w:trHeight w:val="387" w:hRule="atLeast"/>
        </w:trPr>
        <w:tc>
          <w:tcPr>
            <w:tcW w:w="741" w:type="dxa"/>
          </w:tcPr>
          <w:p>
            <w:pPr>
              <w:pStyle w:val="TableParagraph"/>
              <w:spacing w:before="81"/>
              <w:ind w:left="108"/>
              <w:rPr>
                <w:sz w:val="21"/>
              </w:rPr>
            </w:pPr>
            <w:r>
              <w:rPr>
                <w:spacing w:val="-5"/>
                <w:sz w:val="21"/>
              </w:rPr>
              <w:t>3.1</w:t>
            </w:r>
          </w:p>
        </w:tc>
        <w:tc>
          <w:tcPr>
            <w:tcW w:w="1800" w:type="dxa"/>
          </w:tcPr>
          <w:p>
            <w:pPr>
              <w:pStyle w:val="TableParagraph"/>
              <w:spacing w:before="45"/>
              <w:ind w:left="317"/>
              <w:rPr>
                <w:sz w:val="21"/>
              </w:rPr>
            </w:pPr>
            <w:r>
              <w:rPr>
                <w:spacing w:val="-2"/>
                <w:sz w:val="21"/>
              </w:rPr>
              <w:t>保险费的交纳</w:t>
            </w:r>
          </w:p>
        </w:tc>
        <w:tc>
          <w:tcPr>
            <w:tcW w:w="6985" w:type="dxa"/>
          </w:tcPr>
          <w:p>
            <w:pPr>
              <w:pStyle w:val="TableParagraph"/>
              <w:spacing w:before="81"/>
              <w:ind w:left="221"/>
              <w:rPr>
                <w:sz w:val="21"/>
              </w:rPr>
            </w:pPr>
            <w:r>
              <w:rPr>
                <w:spacing w:val="-4"/>
                <w:sz w:val="21"/>
              </w:rPr>
              <w:t>本合同的交费方式和交费期间在投保时由您和我们约定，并在保险单上载</w:t>
            </w:r>
          </w:p>
        </w:tc>
      </w:tr>
      <w:tr>
        <w:trPr>
          <w:trHeight w:val="343" w:hRule="atLeast"/>
        </w:trPr>
        <w:tc>
          <w:tcPr>
            <w:tcW w:w="741" w:type="dxa"/>
          </w:tcPr>
          <w:p>
            <w:pPr>
              <w:pStyle w:val="TableParagraph"/>
              <w:rPr>
                <w:rFonts w:ascii="Times New Roman"/>
                <w:sz w:val="20"/>
              </w:rPr>
            </w:pPr>
          </w:p>
        </w:tc>
        <w:tc>
          <w:tcPr>
            <w:tcW w:w="1800" w:type="dxa"/>
          </w:tcPr>
          <w:p>
            <w:pPr>
              <w:pStyle w:val="TableParagraph"/>
              <w:rPr>
                <w:rFonts w:ascii="Times New Roman"/>
                <w:sz w:val="20"/>
              </w:rPr>
            </w:pPr>
          </w:p>
        </w:tc>
        <w:tc>
          <w:tcPr>
            <w:tcW w:w="6985" w:type="dxa"/>
          </w:tcPr>
          <w:p>
            <w:pPr>
              <w:pStyle w:val="TableParagraph"/>
              <w:spacing w:before="37"/>
              <w:ind w:left="221"/>
              <w:rPr>
                <w:sz w:val="21"/>
              </w:rPr>
            </w:pPr>
            <w:r>
              <w:rPr>
                <w:spacing w:val="-5"/>
                <w:sz w:val="21"/>
              </w:rPr>
              <w:t>明。</w:t>
            </w:r>
          </w:p>
        </w:tc>
      </w:tr>
      <w:tr>
        <w:trPr>
          <w:trHeight w:val="343" w:hRule="atLeast"/>
        </w:trPr>
        <w:tc>
          <w:tcPr>
            <w:tcW w:w="741" w:type="dxa"/>
          </w:tcPr>
          <w:p>
            <w:pPr>
              <w:pStyle w:val="TableParagraph"/>
              <w:rPr>
                <w:rFonts w:ascii="Times New Roman"/>
                <w:sz w:val="20"/>
              </w:rPr>
            </w:pPr>
          </w:p>
        </w:tc>
        <w:tc>
          <w:tcPr>
            <w:tcW w:w="1800" w:type="dxa"/>
          </w:tcPr>
          <w:p>
            <w:pPr>
              <w:pStyle w:val="TableParagraph"/>
              <w:rPr>
                <w:rFonts w:ascii="Times New Roman"/>
                <w:sz w:val="20"/>
              </w:rPr>
            </w:pPr>
          </w:p>
        </w:tc>
        <w:tc>
          <w:tcPr>
            <w:tcW w:w="6985" w:type="dxa"/>
          </w:tcPr>
          <w:p>
            <w:pPr>
              <w:pStyle w:val="TableParagraph"/>
              <w:spacing w:before="37"/>
              <w:ind w:left="221"/>
              <w:rPr>
                <w:sz w:val="21"/>
              </w:rPr>
            </w:pPr>
            <w:r>
              <w:rPr>
                <w:spacing w:val="-7"/>
                <w:sz w:val="21"/>
              </w:rPr>
              <w:t>您选择按月交纳保险费的，第二期及以后各期的保险费应在本合同约定的</w:t>
            </w:r>
          </w:p>
        </w:tc>
      </w:tr>
      <w:tr>
        <w:trPr>
          <w:trHeight w:val="519" w:hRule="atLeast"/>
        </w:trPr>
        <w:tc>
          <w:tcPr>
            <w:tcW w:w="741" w:type="dxa"/>
          </w:tcPr>
          <w:p>
            <w:pPr>
              <w:pStyle w:val="TableParagraph"/>
              <w:rPr>
                <w:rFonts w:ascii="Times New Roman"/>
                <w:sz w:val="20"/>
              </w:rPr>
            </w:pPr>
          </w:p>
        </w:tc>
        <w:tc>
          <w:tcPr>
            <w:tcW w:w="1800" w:type="dxa"/>
          </w:tcPr>
          <w:p>
            <w:pPr>
              <w:pStyle w:val="TableParagraph"/>
              <w:rPr>
                <w:rFonts w:ascii="Times New Roman"/>
                <w:sz w:val="20"/>
              </w:rPr>
            </w:pPr>
          </w:p>
        </w:tc>
        <w:tc>
          <w:tcPr>
            <w:tcW w:w="6985" w:type="dxa"/>
          </w:tcPr>
          <w:p>
            <w:pPr>
              <w:pStyle w:val="TableParagraph"/>
              <w:spacing w:before="37"/>
              <w:ind w:left="221"/>
              <w:rPr>
                <w:sz w:val="21"/>
              </w:rPr>
            </w:pPr>
            <w:r>
              <w:rPr>
                <w:color w:val="000000"/>
                <w:sz w:val="21"/>
                <w:shd w:fill="BFBFBF" w:color="auto" w:val="clear"/>
              </w:rPr>
              <w:t>保险费应付日</w:t>
            </w:r>
            <w:r>
              <w:rPr>
                <w:color w:val="000000"/>
                <w:sz w:val="21"/>
              </w:rPr>
              <w:t>（</w:t>
            </w:r>
            <w:r>
              <w:rPr>
                <w:color w:val="000000"/>
                <w:spacing w:val="-27"/>
                <w:sz w:val="21"/>
              </w:rPr>
              <w:t>见 </w:t>
            </w:r>
            <w:r>
              <w:rPr>
                <w:color w:val="000000"/>
                <w:sz w:val="21"/>
              </w:rPr>
              <w:t>7.32）</w:t>
            </w:r>
            <w:r>
              <w:rPr>
                <w:color w:val="000000"/>
                <w:spacing w:val="-1"/>
                <w:sz w:val="21"/>
              </w:rPr>
              <w:t>或应付日前交纳本合同的保险费。</w:t>
            </w:r>
          </w:p>
        </w:tc>
      </w:tr>
      <w:tr>
        <w:trPr>
          <w:trHeight w:val="555" w:hRule="atLeast"/>
        </w:trPr>
        <w:tc>
          <w:tcPr>
            <w:tcW w:w="741" w:type="dxa"/>
          </w:tcPr>
          <w:p>
            <w:pPr>
              <w:pStyle w:val="TableParagraph"/>
              <w:spacing w:before="6"/>
              <w:rPr>
                <w:rFonts w:ascii="黑体"/>
                <w:sz w:val="19"/>
              </w:rPr>
            </w:pPr>
          </w:p>
          <w:p>
            <w:pPr>
              <w:pStyle w:val="TableParagraph"/>
              <w:ind w:left="107"/>
              <w:rPr>
                <w:sz w:val="21"/>
              </w:rPr>
            </w:pPr>
            <w:r>
              <w:rPr>
                <w:spacing w:val="-5"/>
                <w:sz w:val="21"/>
              </w:rPr>
              <w:t>3.2</w:t>
            </w:r>
          </w:p>
        </w:tc>
        <w:tc>
          <w:tcPr>
            <w:tcW w:w="1800" w:type="dxa"/>
          </w:tcPr>
          <w:p>
            <w:pPr>
              <w:pStyle w:val="TableParagraph"/>
              <w:spacing w:before="8"/>
              <w:rPr>
                <w:rFonts w:ascii="黑体"/>
                <w:sz w:val="16"/>
              </w:rPr>
            </w:pPr>
          </w:p>
          <w:p>
            <w:pPr>
              <w:pStyle w:val="TableParagraph"/>
              <w:ind w:left="317"/>
              <w:rPr>
                <w:sz w:val="21"/>
              </w:rPr>
            </w:pPr>
            <w:r>
              <w:rPr>
                <w:spacing w:val="-3"/>
                <w:sz w:val="21"/>
              </w:rPr>
              <w:t>宽限期间</w:t>
            </w:r>
          </w:p>
        </w:tc>
        <w:tc>
          <w:tcPr>
            <w:tcW w:w="6985" w:type="dxa"/>
          </w:tcPr>
          <w:p>
            <w:pPr>
              <w:pStyle w:val="TableParagraph"/>
              <w:spacing w:before="6"/>
              <w:rPr>
                <w:rFonts w:ascii="黑体"/>
                <w:sz w:val="19"/>
              </w:rPr>
            </w:pPr>
          </w:p>
          <w:p>
            <w:pPr>
              <w:pStyle w:val="TableParagraph"/>
              <w:ind w:left="221"/>
              <w:rPr>
                <w:sz w:val="21"/>
              </w:rPr>
            </w:pPr>
            <w:r>
              <w:rPr>
                <w:spacing w:val="-9"/>
                <w:sz w:val="21"/>
              </w:rPr>
              <w:t>如果您选择按月交纳保险费，但在保险费应付日的 </w:t>
            </w:r>
            <w:r>
              <w:rPr>
                <w:spacing w:val="-2"/>
                <w:sz w:val="21"/>
              </w:rPr>
              <w:t>24</w:t>
            </w:r>
            <w:r>
              <w:rPr>
                <w:spacing w:val="-9"/>
                <w:sz w:val="21"/>
              </w:rPr>
              <w:t> 时仍未交纳保险费，</w:t>
            </w:r>
          </w:p>
        </w:tc>
      </w:tr>
      <w:tr>
        <w:trPr>
          <w:trHeight w:val="343" w:hRule="atLeast"/>
        </w:trPr>
        <w:tc>
          <w:tcPr>
            <w:tcW w:w="741" w:type="dxa"/>
          </w:tcPr>
          <w:p>
            <w:pPr>
              <w:pStyle w:val="TableParagraph"/>
              <w:rPr>
                <w:rFonts w:ascii="Times New Roman"/>
                <w:sz w:val="20"/>
              </w:rPr>
            </w:pPr>
          </w:p>
        </w:tc>
        <w:tc>
          <w:tcPr>
            <w:tcW w:w="1800" w:type="dxa"/>
          </w:tcPr>
          <w:p>
            <w:pPr>
              <w:pStyle w:val="TableParagraph"/>
              <w:rPr>
                <w:rFonts w:ascii="Times New Roman"/>
                <w:sz w:val="20"/>
              </w:rPr>
            </w:pPr>
          </w:p>
        </w:tc>
        <w:tc>
          <w:tcPr>
            <w:tcW w:w="6985" w:type="dxa"/>
          </w:tcPr>
          <w:p>
            <w:pPr>
              <w:pStyle w:val="TableParagraph"/>
              <w:spacing w:before="37"/>
              <w:ind w:left="221"/>
              <w:rPr>
                <w:sz w:val="21"/>
              </w:rPr>
            </w:pPr>
            <w:r>
              <w:rPr>
                <w:spacing w:val="-4"/>
                <w:sz w:val="21"/>
              </w:rPr>
              <w:t>自保险费应付日的次日零时起三十日为宽限期间。对宽限期间内属于本合</w:t>
            </w:r>
          </w:p>
        </w:tc>
      </w:tr>
      <w:tr>
        <w:trPr>
          <w:trHeight w:val="343" w:hRule="atLeast"/>
        </w:trPr>
        <w:tc>
          <w:tcPr>
            <w:tcW w:w="741" w:type="dxa"/>
          </w:tcPr>
          <w:p>
            <w:pPr>
              <w:pStyle w:val="TableParagraph"/>
              <w:rPr>
                <w:rFonts w:ascii="Times New Roman"/>
                <w:sz w:val="20"/>
              </w:rPr>
            </w:pPr>
          </w:p>
        </w:tc>
        <w:tc>
          <w:tcPr>
            <w:tcW w:w="1800" w:type="dxa"/>
          </w:tcPr>
          <w:p>
            <w:pPr>
              <w:pStyle w:val="TableParagraph"/>
              <w:rPr>
                <w:rFonts w:ascii="Times New Roman"/>
                <w:sz w:val="20"/>
              </w:rPr>
            </w:pPr>
          </w:p>
        </w:tc>
        <w:tc>
          <w:tcPr>
            <w:tcW w:w="6985" w:type="dxa"/>
          </w:tcPr>
          <w:p>
            <w:pPr>
              <w:pStyle w:val="TableParagraph"/>
              <w:spacing w:before="37"/>
              <w:ind w:left="221"/>
              <w:rPr>
                <w:sz w:val="21"/>
              </w:rPr>
            </w:pPr>
            <w:r>
              <w:rPr>
                <w:spacing w:val="-22"/>
                <w:sz w:val="21"/>
              </w:rPr>
              <w:t>同 </w:t>
            </w:r>
            <w:r>
              <w:rPr>
                <w:spacing w:val="-4"/>
                <w:sz w:val="21"/>
              </w:rPr>
              <w:t>2.4</w:t>
            </w:r>
            <w:r>
              <w:rPr>
                <w:spacing w:val="-10"/>
                <w:sz w:val="21"/>
              </w:rPr>
              <w:t> 条约定的医疗费用，我们承担保险责任，但在给付保险金时会扣除</w:t>
            </w:r>
          </w:p>
        </w:tc>
      </w:tr>
      <w:tr>
        <w:trPr>
          <w:trHeight w:val="343" w:hRule="atLeast"/>
        </w:trPr>
        <w:tc>
          <w:tcPr>
            <w:tcW w:w="741" w:type="dxa"/>
          </w:tcPr>
          <w:p>
            <w:pPr>
              <w:pStyle w:val="TableParagraph"/>
              <w:rPr>
                <w:rFonts w:ascii="Times New Roman"/>
                <w:sz w:val="20"/>
              </w:rPr>
            </w:pPr>
          </w:p>
        </w:tc>
        <w:tc>
          <w:tcPr>
            <w:tcW w:w="1800" w:type="dxa"/>
          </w:tcPr>
          <w:p>
            <w:pPr>
              <w:pStyle w:val="TableParagraph"/>
              <w:rPr>
                <w:rFonts w:ascii="Times New Roman"/>
                <w:sz w:val="20"/>
              </w:rPr>
            </w:pPr>
          </w:p>
        </w:tc>
        <w:tc>
          <w:tcPr>
            <w:tcW w:w="6985" w:type="dxa"/>
          </w:tcPr>
          <w:p>
            <w:pPr>
              <w:pStyle w:val="TableParagraph"/>
              <w:spacing w:before="37"/>
              <w:ind w:left="221"/>
              <w:rPr>
                <w:sz w:val="21"/>
              </w:rPr>
            </w:pPr>
            <w:r>
              <w:rPr>
                <w:spacing w:val="-2"/>
                <w:sz w:val="21"/>
              </w:rPr>
              <w:t>您欠交的保险费。</w:t>
            </w:r>
          </w:p>
        </w:tc>
      </w:tr>
      <w:tr>
        <w:trPr>
          <w:trHeight w:val="343" w:hRule="atLeast"/>
        </w:trPr>
        <w:tc>
          <w:tcPr>
            <w:tcW w:w="741" w:type="dxa"/>
          </w:tcPr>
          <w:p>
            <w:pPr>
              <w:pStyle w:val="TableParagraph"/>
              <w:rPr>
                <w:rFonts w:ascii="Times New Roman"/>
                <w:sz w:val="20"/>
              </w:rPr>
            </w:pPr>
          </w:p>
        </w:tc>
        <w:tc>
          <w:tcPr>
            <w:tcW w:w="1800" w:type="dxa"/>
          </w:tcPr>
          <w:p>
            <w:pPr>
              <w:pStyle w:val="TableParagraph"/>
              <w:rPr>
                <w:rFonts w:ascii="Times New Roman"/>
                <w:sz w:val="20"/>
              </w:rPr>
            </w:pPr>
          </w:p>
        </w:tc>
        <w:tc>
          <w:tcPr>
            <w:tcW w:w="6985" w:type="dxa"/>
          </w:tcPr>
          <w:p>
            <w:pPr>
              <w:pStyle w:val="TableParagraph"/>
              <w:spacing w:before="37"/>
              <w:ind w:left="221"/>
              <w:rPr>
                <w:sz w:val="21"/>
              </w:rPr>
            </w:pPr>
            <w:r>
              <w:rPr>
                <w:spacing w:val="-5"/>
                <w:sz w:val="21"/>
              </w:rPr>
              <w:t>如果您在宽限期间结束时仍未交纳保险费，则本合同在宽限期间期满日的</w:t>
            </w:r>
          </w:p>
        </w:tc>
      </w:tr>
      <w:tr>
        <w:trPr>
          <w:trHeight w:val="541" w:hRule="atLeast"/>
        </w:trPr>
        <w:tc>
          <w:tcPr>
            <w:tcW w:w="741" w:type="dxa"/>
          </w:tcPr>
          <w:p>
            <w:pPr>
              <w:pStyle w:val="TableParagraph"/>
              <w:rPr>
                <w:rFonts w:ascii="Times New Roman"/>
                <w:sz w:val="20"/>
              </w:rPr>
            </w:pPr>
          </w:p>
        </w:tc>
        <w:tc>
          <w:tcPr>
            <w:tcW w:w="1800" w:type="dxa"/>
          </w:tcPr>
          <w:p>
            <w:pPr>
              <w:pStyle w:val="TableParagraph"/>
              <w:rPr>
                <w:rFonts w:ascii="Times New Roman"/>
                <w:sz w:val="20"/>
              </w:rPr>
            </w:pPr>
          </w:p>
        </w:tc>
        <w:tc>
          <w:tcPr>
            <w:tcW w:w="6985" w:type="dxa"/>
          </w:tcPr>
          <w:p>
            <w:pPr>
              <w:pStyle w:val="TableParagraph"/>
              <w:spacing w:before="37"/>
              <w:ind w:left="221"/>
              <w:rPr>
                <w:sz w:val="21"/>
              </w:rPr>
            </w:pPr>
            <w:r>
              <w:rPr>
                <w:spacing w:val="-1"/>
                <w:sz w:val="21"/>
              </w:rPr>
              <w:t>次日零时起效力终止。</w:t>
            </w:r>
          </w:p>
        </w:tc>
      </w:tr>
      <w:tr>
        <w:trPr>
          <w:trHeight w:val="577" w:hRule="atLeast"/>
        </w:trPr>
        <w:tc>
          <w:tcPr>
            <w:tcW w:w="741" w:type="dxa"/>
          </w:tcPr>
          <w:p>
            <w:pPr>
              <w:pStyle w:val="TableParagraph"/>
              <w:spacing w:before="2"/>
              <w:rPr>
                <w:rFonts w:ascii="黑体"/>
                <w:sz w:val="21"/>
              </w:rPr>
            </w:pPr>
          </w:p>
          <w:p>
            <w:pPr>
              <w:pStyle w:val="TableParagraph"/>
              <w:ind w:left="107"/>
              <w:rPr>
                <w:sz w:val="21"/>
              </w:rPr>
            </w:pPr>
            <w:r>
              <w:rPr>
                <w:spacing w:val="-5"/>
                <w:sz w:val="21"/>
              </w:rPr>
              <w:t>3.3</w:t>
            </w:r>
          </w:p>
        </w:tc>
        <w:tc>
          <w:tcPr>
            <w:tcW w:w="1800" w:type="dxa"/>
          </w:tcPr>
          <w:p>
            <w:pPr>
              <w:pStyle w:val="TableParagraph"/>
              <w:spacing w:before="5"/>
              <w:rPr>
                <w:rFonts w:ascii="黑体"/>
                <w:sz w:val="18"/>
              </w:rPr>
            </w:pPr>
          </w:p>
          <w:p>
            <w:pPr>
              <w:pStyle w:val="TableParagraph"/>
              <w:ind w:left="317"/>
              <w:rPr>
                <w:sz w:val="21"/>
              </w:rPr>
            </w:pPr>
            <w:r>
              <w:rPr>
                <w:spacing w:val="-3"/>
                <w:sz w:val="21"/>
              </w:rPr>
              <w:t>如实告知</w:t>
            </w:r>
          </w:p>
        </w:tc>
        <w:tc>
          <w:tcPr>
            <w:tcW w:w="6985" w:type="dxa"/>
          </w:tcPr>
          <w:p>
            <w:pPr>
              <w:pStyle w:val="TableParagraph"/>
              <w:spacing w:before="2"/>
              <w:rPr>
                <w:rFonts w:ascii="黑体"/>
                <w:sz w:val="21"/>
              </w:rPr>
            </w:pPr>
          </w:p>
          <w:p>
            <w:pPr>
              <w:pStyle w:val="TableParagraph"/>
              <w:ind w:left="221"/>
              <w:rPr>
                <w:sz w:val="21"/>
              </w:rPr>
            </w:pPr>
            <w:r>
              <w:rPr>
                <w:spacing w:val="-5"/>
                <w:sz w:val="21"/>
              </w:rPr>
              <w:t>在订立本合同时，我们会向您说明本合同的条款内容。对本合同中免除我</w:t>
            </w:r>
          </w:p>
        </w:tc>
      </w:tr>
      <w:tr>
        <w:trPr>
          <w:trHeight w:val="343" w:hRule="atLeast"/>
        </w:trPr>
        <w:tc>
          <w:tcPr>
            <w:tcW w:w="2541" w:type="dxa"/>
            <w:gridSpan w:val="2"/>
            <w:vMerge w:val="restart"/>
          </w:tcPr>
          <w:p>
            <w:pPr>
              <w:pStyle w:val="TableParagraph"/>
              <w:rPr>
                <w:rFonts w:ascii="Times New Roman"/>
                <w:sz w:val="20"/>
              </w:rPr>
            </w:pPr>
          </w:p>
        </w:tc>
        <w:tc>
          <w:tcPr>
            <w:tcW w:w="6985" w:type="dxa"/>
          </w:tcPr>
          <w:p>
            <w:pPr>
              <w:pStyle w:val="TableParagraph"/>
              <w:spacing w:before="37"/>
              <w:ind w:left="221"/>
              <w:rPr>
                <w:sz w:val="21"/>
              </w:rPr>
            </w:pPr>
            <w:r>
              <w:rPr>
                <w:spacing w:val="-5"/>
                <w:sz w:val="21"/>
              </w:rPr>
              <w:t>们责任的条款，我们在订立合同时会在投保单、保险单或者其他保险凭证</w:t>
            </w:r>
          </w:p>
        </w:tc>
      </w:tr>
      <w:tr>
        <w:trPr>
          <w:trHeight w:val="343" w:hRule="atLeast"/>
        </w:trPr>
        <w:tc>
          <w:tcPr>
            <w:tcW w:w="2541" w:type="dxa"/>
            <w:gridSpan w:val="2"/>
            <w:vMerge/>
            <w:tcBorders>
              <w:top w:val="nil"/>
            </w:tcBorders>
          </w:tcPr>
          <w:p>
            <w:pPr>
              <w:rPr>
                <w:sz w:val="2"/>
                <w:szCs w:val="2"/>
              </w:rPr>
            </w:pPr>
          </w:p>
        </w:tc>
        <w:tc>
          <w:tcPr>
            <w:tcW w:w="6985" w:type="dxa"/>
          </w:tcPr>
          <w:p>
            <w:pPr>
              <w:pStyle w:val="TableParagraph"/>
              <w:spacing w:before="37"/>
              <w:ind w:left="221"/>
              <w:rPr>
                <w:sz w:val="21"/>
              </w:rPr>
            </w:pPr>
            <w:r>
              <w:rPr>
                <w:spacing w:val="-6"/>
                <w:sz w:val="21"/>
              </w:rPr>
              <w:t>上作出足以引起您注意的提示，并对该条款的内容以书面或口头形式向您</w:t>
            </w:r>
          </w:p>
        </w:tc>
      </w:tr>
      <w:tr>
        <w:trPr>
          <w:trHeight w:val="343" w:hRule="atLeast"/>
        </w:trPr>
        <w:tc>
          <w:tcPr>
            <w:tcW w:w="2541" w:type="dxa"/>
            <w:gridSpan w:val="2"/>
            <w:vMerge/>
            <w:tcBorders>
              <w:top w:val="nil"/>
            </w:tcBorders>
          </w:tcPr>
          <w:p>
            <w:pPr>
              <w:rPr>
                <w:sz w:val="2"/>
                <w:szCs w:val="2"/>
              </w:rPr>
            </w:pPr>
          </w:p>
        </w:tc>
        <w:tc>
          <w:tcPr>
            <w:tcW w:w="6985" w:type="dxa"/>
          </w:tcPr>
          <w:p>
            <w:pPr>
              <w:pStyle w:val="TableParagraph"/>
              <w:spacing w:before="37"/>
              <w:ind w:left="221"/>
              <w:rPr>
                <w:sz w:val="21"/>
              </w:rPr>
            </w:pPr>
            <w:r>
              <w:rPr>
                <w:spacing w:val="-5"/>
                <w:sz w:val="21"/>
              </w:rPr>
              <w:t>作出明确说明，未作提示或者明确说明的，该条款不产生效力。我们会就</w:t>
            </w:r>
          </w:p>
        </w:tc>
      </w:tr>
      <w:tr>
        <w:trPr>
          <w:trHeight w:val="343" w:hRule="atLeast"/>
        </w:trPr>
        <w:tc>
          <w:tcPr>
            <w:tcW w:w="2541" w:type="dxa"/>
            <w:gridSpan w:val="2"/>
            <w:vMerge/>
            <w:tcBorders>
              <w:top w:val="nil"/>
            </w:tcBorders>
          </w:tcPr>
          <w:p>
            <w:pPr>
              <w:rPr>
                <w:sz w:val="2"/>
                <w:szCs w:val="2"/>
              </w:rPr>
            </w:pPr>
          </w:p>
        </w:tc>
        <w:tc>
          <w:tcPr>
            <w:tcW w:w="6985" w:type="dxa"/>
          </w:tcPr>
          <w:p>
            <w:pPr>
              <w:pStyle w:val="TableParagraph"/>
              <w:spacing w:before="37"/>
              <w:ind w:left="221"/>
              <w:rPr>
                <w:sz w:val="21"/>
              </w:rPr>
            </w:pPr>
            <w:r>
              <w:rPr>
                <w:spacing w:val="-1"/>
                <w:sz w:val="21"/>
              </w:rPr>
              <w:t>您和被保险人的有关情况提出书面询问，您应当如实告知。</w:t>
            </w:r>
          </w:p>
        </w:tc>
      </w:tr>
      <w:tr>
        <w:trPr>
          <w:trHeight w:val="343" w:hRule="atLeast"/>
        </w:trPr>
        <w:tc>
          <w:tcPr>
            <w:tcW w:w="2541" w:type="dxa"/>
            <w:gridSpan w:val="2"/>
            <w:vMerge/>
            <w:tcBorders>
              <w:top w:val="nil"/>
            </w:tcBorders>
          </w:tcPr>
          <w:p>
            <w:pPr>
              <w:rPr>
                <w:sz w:val="2"/>
                <w:szCs w:val="2"/>
              </w:rPr>
            </w:pPr>
          </w:p>
        </w:tc>
        <w:tc>
          <w:tcPr>
            <w:tcW w:w="6985" w:type="dxa"/>
          </w:tcPr>
          <w:p>
            <w:pPr>
              <w:pStyle w:val="TableParagraph"/>
              <w:spacing w:before="37"/>
              <w:ind w:left="221"/>
              <w:rPr>
                <w:b/>
                <w:sz w:val="21"/>
              </w:rPr>
            </w:pPr>
            <w:r>
              <w:rPr>
                <w:b/>
                <w:w w:val="95"/>
                <w:sz w:val="21"/>
              </w:rPr>
              <w:t>您</w:t>
            </w:r>
            <w:r>
              <w:rPr>
                <w:b/>
                <w:w w:val="95"/>
                <w:sz w:val="21"/>
              </w:rPr>
              <w:t>故</w:t>
            </w:r>
            <w:r>
              <w:rPr>
                <w:b/>
                <w:w w:val="95"/>
                <w:sz w:val="21"/>
              </w:rPr>
              <w:t>意</w:t>
            </w:r>
            <w:r>
              <w:rPr>
                <w:b/>
                <w:w w:val="95"/>
                <w:sz w:val="21"/>
              </w:rPr>
              <w:t>或</w:t>
            </w:r>
            <w:r>
              <w:rPr>
                <w:b/>
                <w:w w:val="95"/>
                <w:sz w:val="21"/>
              </w:rPr>
              <w:t>者</w:t>
            </w:r>
            <w:r>
              <w:rPr>
                <w:b/>
                <w:w w:val="95"/>
                <w:sz w:val="21"/>
              </w:rPr>
              <w:t>因</w:t>
            </w:r>
            <w:r>
              <w:rPr>
                <w:b/>
                <w:w w:val="95"/>
                <w:sz w:val="21"/>
              </w:rPr>
              <w:t>重</w:t>
            </w:r>
            <w:r>
              <w:rPr>
                <w:b/>
                <w:w w:val="95"/>
                <w:sz w:val="21"/>
              </w:rPr>
              <w:t>大</w:t>
            </w:r>
            <w:r>
              <w:rPr>
                <w:b/>
                <w:w w:val="95"/>
                <w:sz w:val="21"/>
              </w:rPr>
              <w:t>过</w:t>
            </w:r>
            <w:r>
              <w:rPr>
                <w:b/>
                <w:w w:val="95"/>
                <w:sz w:val="21"/>
              </w:rPr>
              <w:t>失</w:t>
            </w:r>
            <w:r>
              <w:rPr>
                <w:b/>
                <w:w w:val="95"/>
                <w:sz w:val="21"/>
              </w:rPr>
              <w:t>未</w:t>
            </w:r>
            <w:r>
              <w:rPr>
                <w:b/>
                <w:w w:val="95"/>
                <w:sz w:val="21"/>
              </w:rPr>
              <w:t>履</w:t>
            </w:r>
            <w:r>
              <w:rPr>
                <w:b/>
                <w:w w:val="95"/>
                <w:sz w:val="21"/>
              </w:rPr>
              <w:t>行</w:t>
            </w:r>
            <w:r>
              <w:rPr>
                <w:b/>
                <w:w w:val="95"/>
                <w:sz w:val="21"/>
              </w:rPr>
              <w:t>前</w:t>
            </w:r>
            <w:r>
              <w:rPr>
                <w:b/>
                <w:w w:val="95"/>
                <w:sz w:val="21"/>
              </w:rPr>
              <w:t>款</w:t>
            </w:r>
            <w:r>
              <w:rPr>
                <w:b/>
                <w:w w:val="95"/>
                <w:sz w:val="21"/>
              </w:rPr>
              <w:t>规</w:t>
            </w:r>
            <w:r>
              <w:rPr>
                <w:b/>
                <w:w w:val="95"/>
                <w:sz w:val="21"/>
              </w:rPr>
              <w:t>定</w:t>
            </w:r>
            <w:r>
              <w:rPr>
                <w:b/>
                <w:w w:val="95"/>
                <w:sz w:val="21"/>
              </w:rPr>
              <w:t>的</w:t>
            </w:r>
            <w:r>
              <w:rPr>
                <w:b/>
                <w:w w:val="95"/>
                <w:sz w:val="21"/>
              </w:rPr>
              <w:t>如</w:t>
            </w:r>
            <w:r>
              <w:rPr>
                <w:b/>
                <w:w w:val="95"/>
                <w:sz w:val="21"/>
              </w:rPr>
              <w:t>实</w:t>
            </w:r>
            <w:r>
              <w:rPr>
                <w:b/>
                <w:w w:val="95"/>
                <w:sz w:val="21"/>
              </w:rPr>
              <w:t>告</w:t>
            </w:r>
            <w:r>
              <w:rPr>
                <w:b/>
                <w:w w:val="95"/>
                <w:sz w:val="21"/>
              </w:rPr>
              <w:t>知</w:t>
            </w:r>
            <w:r>
              <w:rPr>
                <w:b/>
                <w:w w:val="95"/>
                <w:sz w:val="21"/>
              </w:rPr>
              <w:t>义</w:t>
            </w:r>
            <w:r>
              <w:rPr>
                <w:b/>
                <w:spacing w:val="-30"/>
                <w:w w:val="95"/>
                <w:sz w:val="21"/>
              </w:rPr>
              <w:t>务，足</w:t>
            </w:r>
            <w:r>
              <w:rPr>
                <w:b/>
                <w:w w:val="95"/>
                <w:sz w:val="21"/>
              </w:rPr>
              <w:t>以</w:t>
            </w:r>
            <w:r>
              <w:rPr>
                <w:b/>
                <w:w w:val="95"/>
                <w:sz w:val="21"/>
              </w:rPr>
              <w:t>影</w:t>
            </w:r>
            <w:r>
              <w:rPr>
                <w:b/>
                <w:w w:val="95"/>
                <w:sz w:val="21"/>
              </w:rPr>
              <w:t>响</w:t>
            </w:r>
            <w:r>
              <w:rPr>
                <w:b/>
                <w:w w:val="95"/>
                <w:sz w:val="21"/>
              </w:rPr>
              <w:t>我</w:t>
            </w:r>
            <w:r>
              <w:rPr>
                <w:b/>
                <w:w w:val="95"/>
                <w:sz w:val="21"/>
              </w:rPr>
              <w:t>们</w:t>
            </w:r>
            <w:r>
              <w:rPr>
                <w:b/>
                <w:spacing w:val="-10"/>
                <w:w w:val="95"/>
                <w:sz w:val="21"/>
              </w:rPr>
              <w:t>决</w:t>
            </w:r>
          </w:p>
        </w:tc>
      </w:tr>
      <w:tr>
        <w:trPr>
          <w:trHeight w:val="343" w:hRule="atLeast"/>
        </w:trPr>
        <w:tc>
          <w:tcPr>
            <w:tcW w:w="2541" w:type="dxa"/>
            <w:gridSpan w:val="2"/>
            <w:vMerge/>
            <w:tcBorders>
              <w:top w:val="nil"/>
            </w:tcBorders>
          </w:tcPr>
          <w:p>
            <w:pPr>
              <w:rPr>
                <w:sz w:val="2"/>
                <w:szCs w:val="2"/>
              </w:rPr>
            </w:pPr>
          </w:p>
        </w:tc>
        <w:tc>
          <w:tcPr>
            <w:tcW w:w="6985" w:type="dxa"/>
          </w:tcPr>
          <w:p>
            <w:pPr>
              <w:pStyle w:val="TableParagraph"/>
              <w:spacing w:before="37"/>
              <w:ind w:left="221"/>
              <w:rPr>
                <w:b/>
                <w:sz w:val="21"/>
              </w:rPr>
            </w:pPr>
            <w:r>
              <w:rPr>
                <w:b/>
                <w:w w:val="95"/>
                <w:sz w:val="21"/>
              </w:rPr>
              <w:t>定</w:t>
            </w:r>
            <w:r>
              <w:rPr>
                <w:b/>
                <w:w w:val="95"/>
                <w:sz w:val="21"/>
              </w:rPr>
              <w:t>是</w:t>
            </w:r>
            <w:r>
              <w:rPr>
                <w:b/>
                <w:w w:val="95"/>
                <w:sz w:val="21"/>
              </w:rPr>
              <w:t>否</w:t>
            </w:r>
            <w:r>
              <w:rPr>
                <w:b/>
                <w:w w:val="95"/>
                <w:sz w:val="21"/>
              </w:rPr>
              <w:t>同</w:t>
            </w:r>
            <w:r>
              <w:rPr>
                <w:b/>
                <w:w w:val="95"/>
                <w:sz w:val="21"/>
              </w:rPr>
              <w:t>意</w:t>
            </w:r>
            <w:r>
              <w:rPr>
                <w:b/>
                <w:w w:val="95"/>
                <w:sz w:val="21"/>
              </w:rPr>
              <w:t>承</w:t>
            </w:r>
            <w:r>
              <w:rPr>
                <w:b/>
                <w:w w:val="95"/>
                <w:sz w:val="21"/>
              </w:rPr>
              <w:t>保</w:t>
            </w:r>
            <w:r>
              <w:rPr>
                <w:b/>
                <w:w w:val="95"/>
                <w:sz w:val="21"/>
              </w:rPr>
              <w:t>或</w:t>
            </w:r>
            <w:r>
              <w:rPr>
                <w:b/>
                <w:w w:val="95"/>
                <w:sz w:val="21"/>
              </w:rPr>
              <w:t>者</w:t>
            </w:r>
            <w:r>
              <w:rPr>
                <w:b/>
                <w:w w:val="95"/>
                <w:sz w:val="21"/>
              </w:rPr>
              <w:t>提</w:t>
            </w:r>
            <w:r>
              <w:rPr>
                <w:b/>
                <w:w w:val="95"/>
                <w:sz w:val="21"/>
              </w:rPr>
              <w:t>高</w:t>
            </w:r>
            <w:r>
              <w:rPr>
                <w:b/>
                <w:w w:val="95"/>
                <w:sz w:val="21"/>
              </w:rPr>
              <w:t>保</w:t>
            </w:r>
            <w:r>
              <w:rPr>
                <w:b/>
                <w:w w:val="95"/>
                <w:sz w:val="21"/>
              </w:rPr>
              <w:t>险</w:t>
            </w:r>
            <w:r>
              <w:rPr>
                <w:b/>
                <w:w w:val="95"/>
                <w:sz w:val="21"/>
              </w:rPr>
              <w:t>费</w:t>
            </w:r>
            <w:r>
              <w:rPr>
                <w:b/>
                <w:w w:val="95"/>
                <w:sz w:val="21"/>
              </w:rPr>
              <w:t>率</w:t>
            </w:r>
            <w:r>
              <w:rPr>
                <w:b/>
                <w:w w:val="95"/>
                <w:sz w:val="21"/>
              </w:rPr>
              <w:t>的</w:t>
            </w:r>
            <w:r>
              <w:rPr>
                <w:b/>
                <w:w w:val="95"/>
                <w:sz w:val="21"/>
              </w:rPr>
              <w:t>，</w:t>
            </w:r>
            <w:r>
              <w:rPr>
                <w:b/>
                <w:w w:val="95"/>
                <w:sz w:val="21"/>
              </w:rPr>
              <w:t>我</w:t>
            </w:r>
            <w:r>
              <w:rPr>
                <w:b/>
                <w:w w:val="95"/>
                <w:sz w:val="21"/>
              </w:rPr>
              <w:t>们</w:t>
            </w:r>
            <w:r>
              <w:rPr>
                <w:b/>
                <w:w w:val="95"/>
                <w:sz w:val="21"/>
              </w:rPr>
              <w:t>有</w:t>
            </w:r>
            <w:r>
              <w:rPr>
                <w:b/>
                <w:w w:val="95"/>
                <w:sz w:val="21"/>
              </w:rPr>
              <w:t>权</w:t>
            </w:r>
            <w:r>
              <w:rPr>
                <w:b/>
                <w:w w:val="95"/>
                <w:sz w:val="21"/>
              </w:rPr>
              <w:t>解</w:t>
            </w:r>
            <w:r>
              <w:rPr>
                <w:b/>
                <w:w w:val="95"/>
                <w:sz w:val="21"/>
              </w:rPr>
              <w:t>除</w:t>
            </w:r>
            <w:r>
              <w:rPr>
                <w:b/>
                <w:w w:val="95"/>
                <w:sz w:val="21"/>
              </w:rPr>
              <w:t>本</w:t>
            </w:r>
            <w:r>
              <w:rPr>
                <w:b/>
                <w:w w:val="95"/>
                <w:sz w:val="21"/>
              </w:rPr>
              <w:t>合</w:t>
            </w:r>
            <w:r>
              <w:rPr>
                <w:b/>
                <w:spacing w:val="-5"/>
                <w:w w:val="95"/>
                <w:sz w:val="21"/>
              </w:rPr>
              <w:t>同。</w:t>
            </w:r>
          </w:p>
        </w:tc>
      </w:tr>
      <w:tr>
        <w:trPr>
          <w:trHeight w:val="343" w:hRule="atLeast"/>
        </w:trPr>
        <w:tc>
          <w:tcPr>
            <w:tcW w:w="2541" w:type="dxa"/>
            <w:gridSpan w:val="2"/>
            <w:vMerge/>
            <w:tcBorders>
              <w:top w:val="nil"/>
            </w:tcBorders>
          </w:tcPr>
          <w:p>
            <w:pPr>
              <w:rPr>
                <w:sz w:val="2"/>
                <w:szCs w:val="2"/>
              </w:rPr>
            </w:pPr>
          </w:p>
        </w:tc>
        <w:tc>
          <w:tcPr>
            <w:tcW w:w="6985" w:type="dxa"/>
          </w:tcPr>
          <w:p>
            <w:pPr>
              <w:pStyle w:val="TableParagraph"/>
              <w:spacing w:before="37"/>
              <w:ind w:left="221"/>
              <w:rPr>
                <w:sz w:val="21"/>
              </w:rPr>
            </w:pPr>
            <w:r>
              <w:rPr>
                <w:spacing w:val="-5"/>
                <w:sz w:val="21"/>
              </w:rPr>
              <w:t>前款规定的合同解除权，自我们知道有解除事由之日起，超过三十日不行</w:t>
            </w:r>
          </w:p>
        </w:tc>
      </w:tr>
      <w:tr>
        <w:trPr>
          <w:trHeight w:val="343" w:hRule="atLeast"/>
        </w:trPr>
        <w:tc>
          <w:tcPr>
            <w:tcW w:w="2541" w:type="dxa"/>
            <w:gridSpan w:val="2"/>
            <w:vMerge/>
            <w:tcBorders>
              <w:top w:val="nil"/>
            </w:tcBorders>
          </w:tcPr>
          <w:p>
            <w:pPr>
              <w:rPr>
                <w:sz w:val="2"/>
                <w:szCs w:val="2"/>
              </w:rPr>
            </w:pPr>
          </w:p>
        </w:tc>
        <w:tc>
          <w:tcPr>
            <w:tcW w:w="6985" w:type="dxa"/>
          </w:tcPr>
          <w:p>
            <w:pPr>
              <w:pStyle w:val="TableParagraph"/>
              <w:spacing w:before="37"/>
              <w:ind w:left="221"/>
              <w:rPr>
                <w:sz w:val="21"/>
              </w:rPr>
            </w:pPr>
            <w:r>
              <w:rPr>
                <w:spacing w:val="-2"/>
                <w:sz w:val="21"/>
              </w:rPr>
              <w:t>使而消灭。</w:t>
            </w:r>
          </w:p>
        </w:tc>
      </w:tr>
      <w:tr>
        <w:trPr>
          <w:trHeight w:val="343" w:hRule="atLeast"/>
        </w:trPr>
        <w:tc>
          <w:tcPr>
            <w:tcW w:w="2541" w:type="dxa"/>
            <w:gridSpan w:val="2"/>
            <w:vMerge/>
            <w:tcBorders>
              <w:top w:val="nil"/>
            </w:tcBorders>
          </w:tcPr>
          <w:p>
            <w:pPr>
              <w:rPr>
                <w:sz w:val="2"/>
                <w:szCs w:val="2"/>
              </w:rPr>
            </w:pPr>
          </w:p>
        </w:tc>
        <w:tc>
          <w:tcPr>
            <w:tcW w:w="6985" w:type="dxa"/>
          </w:tcPr>
          <w:p>
            <w:pPr>
              <w:pStyle w:val="TableParagraph"/>
              <w:spacing w:before="37"/>
              <w:ind w:left="221"/>
              <w:rPr>
                <w:b/>
                <w:sz w:val="21"/>
              </w:rPr>
            </w:pPr>
            <w:r>
              <w:rPr>
                <w:b/>
                <w:w w:val="95"/>
                <w:sz w:val="21"/>
              </w:rPr>
              <w:t>您</w:t>
            </w:r>
            <w:r>
              <w:rPr>
                <w:b/>
                <w:w w:val="95"/>
                <w:sz w:val="21"/>
              </w:rPr>
              <w:t>故</w:t>
            </w:r>
            <w:r>
              <w:rPr>
                <w:b/>
                <w:w w:val="95"/>
                <w:sz w:val="21"/>
              </w:rPr>
              <w:t>意</w:t>
            </w:r>
            <w:r>
              <w:rPr>
                <w:b/>
                <w:w w:val="95"/>
                <w:sz w:val="21"/>
              </w:rPr>
              <w:t>不</w:t>
            </w:r>
            <w:r>
              <w:rPr>
                <w:b/>
                <w:w w:val="95"/>
                <w:sz w:val="21"/>
              </w:rPr>
              <w:t>履</w:t>
            </w:r>
            <w:r>
              <w:rPr>
                <w:b/>
                <w:w w:val="95"/>
                <w:sz w:val="21"/>
              </w:rPr>
              <w:t>行</w:t>
            </w:r>
            <w:r>
              <w:rPr>
                <w:b/>
                <w:w w:val="95"/>
                <w:sz w:val="21"/>
              </w:rPr>
              <w:t>如</w:t>
            </w:r>
            <w:r>
              <w:rPr>
                <w:b/>
                <w:w w:val="95"/>
                <w:sz w:val="21"/>
              </w:rPr>
              <w:t>实</w:t>
            </w:r>
            <w:r>
              <w:rPr>
                <w:b/>
                <w:w w:val="95"/>
                <w:sz w:val="21"/>
              </w:rPr>
              <w:t>告</w:t>
            </w:r>
            <w:r>
              <w:rPr>
                <w:b/>
                <w:w w:val="95"/>
                <w:sz w:val="21"/>
              </w:rPr>
              <w:t>知</w:t>
            </w:r>
            <w:r>
              <w:rPr>
                <w:b/>
                <w:w w:val="95"/>
                <w:sz w:val="21"/>
              </w:rPr>
              <w:t>义</w:t>
            </w:r>
            <w:r>
              <w:rPr>
                <w:b/>
                <w:w w:val="95"/>
                <w:sz w:val="21"/>
              </w:rPr>
              <w:t>务</w:t>
            </w:r>
            <w:r>
              <w:rPr>
                <w:b/>
                <w:w w:val="95"/>
                <w:sz w:val="21"/>
              </w:rPr>
              <w:t>的</w:t>
            </w:r>
            <w:r>
              <w:rPr>
                <w:b/>
                <w:w w:val="95"/>
                <w:sz w:val="21"/>
              </w:rPr>
              <w:t>，</w:t>
            </w:r>
            <w:r>
              <w:rPr>
                <w:b/>
                <w:w w:val="95"/>
                <w:sz w:val="21"/>
              </w:rPr>
              <w:t>我</w:t>
            </w:r>
            <w:r>
              <w:rPr>
                <w:b/>
                <w:w w:val="95"/>
                <w:sz w:val="21"/>
              </w:rPr>
              <w:t>们</w:t>
            </w:r>
            <w:r>
              <w:rPr>
                <w:b/>
                <w:w w:val="95"/>
                <w:sz w:val="21"/>
              </w:rPr>
              <w:t>对</w:t>
            </w:r>
            <w:r>
              <w:rPr>
                <w:b/>
                <w:w w:val="95"/>
                <w:sz w:val="21"/>
              </w:rPr>
              <w:t>于</w:t>
            </w:r>
            <w:r>
              <w:rPr>
                <w:b/>
                <w:w w:val="95"/>
                <w:sz w:val="21"/>
              </w:rPr>
              <w:t>本</w:t>
            </w:r>
            <w:r>
              <w:rPr>
                <w:b/>
                <w:w w:val="95"/>
                <w:sz w:val="21"/>
              </w:rPr>
              <w:t>合</w:t>
            </w:r>
            <w:r>
              <w:rPr>
                <w:b/>
                <w:w w:val="95"/>
                <w:sz w:val="21"/>
              </w:rPr>
              <w:t>同</w:t>
            </w:r>
            <w:r>
              <w:rPr>
                <w:b/>
                <w:w w:val="95"/>
                <w:sz w:val="21"/>
              </w:rPr>
              <w:t>解</w:t>
            </w:r>
            <w:r>
              <w:rPr>
                <w:b/>
                <w:w w:val="95"/>
                <w:sz w:val="21"/>
              </w:rPr>
              <w:t>除</w:t>
            </w:r>
            <w:r>
              <w:rPr>
                <w:b/>
                <w:w w:val="95"/>
                <w:sz w:val="21"/>
              </w:rPr>
              <w:t>前</w:t>
            </w:r>
            <w:r>
              <w:rPr>
                <w:b/>
                <w:w w:val="95"/>
                <w:sz w:val="21"/>
              </w:rPr>
              <w:t>发</w:t>
            </w:r>
            <w:r>
              <w:rPr>
                <w:b/>
                <w:w w:val="95"/>
                <w:sz w:val="21"/>
              </w:rPr>
              <w:t>生</w:t>
            </w:r>
            <w:r>
              <w:rPr>
                <w:b/>
                <w:w w:val="95"/>
                <w:sz w:val="21"/>
              </w:rPr>
              <w:t>的</w:t>
            </w:r>
            <w:r>
              <w:rPr>
                <w:b/>
                <w:w w:val="95"/>
                <w:sz w:val="21"/>
              </w:rPr>
              <w:t>保</w:t>
            </w:r>
            <w:r>
              <w:rPr>
                <w:b/>
                <w:spacing w:val="-3"/>
                <w:w w:val="95"/>
                <w:sz w:val="21"/>
              </w:rPr>
              <w:t>险事故，</w:t>
            </w:r>
          </w:p>
        </w:tc>
      </w:tr>
      <w:tr>
        <w:trPr>
          <w:trHeight w:val="343" w:hRule="atLeast"/>
        </w:trPr>
        <w:tc>
          <w:tcPr>
            <w:tcW w:w="2541" w:type="dxa"/>
            <w:gridSpan w:val="2"/>
            <w:vMerge/>
            <w:tcBorders>
              <w:top w:val="nil"/>
            </w:tcBorders>
          </w:tcPr>
          <w:p>
            <w:pPr>
              <w:rPr>
                <w:sz w:val="2"/>
                <w:szCs w:val="2"/>
              </w:rPr>
            </w:pPr>
          </w:p>
        </w:tc>
        <w:tc>
          <w:tcPr>
            <w:tcW w:w="6985" w:type="dxa"/>
          </w:tcPr>
          <w:p>
            <w:pPr>
              <w:pStyle w:val="TableParagraph"/>
              <w:spacing w:before="37"/>
              <w:ind w:left="221"/>
              <w:rPr>
                <w:b/>
                <w:sz w:val="21"/>
              </w:rPr>
            </w:pPr>
            <w:r>
              <w:rPr>
                <w:b/>
                <w:w w:val="95"/>
                <w:sz w:val="21"/>
              </w:rPr>
              <w:t>不</w:t>
            </w:r>
            <w:r>
              <w:rPr>
                <w:b/>
                <w:w w:val="95"/>
                <w:sz w:val="21"/>
              </w:rPr>
              <w:t>承</w:t>
            </w:r>
            <w:r>
              <w:rPr>
                <w:b/>
                <w:w w:val="95"/>
                <w:sz w:val="21"/>
              </w:rPr>
              <w:t>担</w:t>
            </w:r>
            <w:r>
              <w:rPr>
                <w:b/>
                <w:w w:val="95"/>
                <w:sz w:val="21"/>
              </w:rPr>
              <w:t>给</w:t>
            </w:r>
            <w:r>
              <w:rPr>
                <w:b/>
                <w:w w:val="95"/>
                <w:sz w:val="21"/>
              </w:rPr>
              <w:t>付</w:t>
            </w:r>
            <w:r>
              <w:rPr>
                <w:b/>
                <w:w w:val="95"/>
                <w:sz w:val="21"/>
              </w:rPr>
              <w:t>保</w:t>
            </w:r>
            <w:r>
              <w:rPr>
                <w:b/>
                <w:w w:val="95"/>
                <w:sz w:val="21"/>
              </w:rPr>
              <w:t>险</w:t>
            </w:r>
            <w:r>
              <w:rPr>
                <w:b/>
                <w:w w:val="95"/>
                <w:sz w:val="21"/>
              </w:rPr>
              <w:t>金</w:t>
            </w:r>
            <w:r>
              <w:rPr>
                <w:b/>
                <w:w w:val="95"/>
                <w:sz w:val="21"/>
              </w:rPr>
              <w:t>的</w:t>
            </w:r>
            <w:r>
              <w:rPr>
                <w:b/>
                <w:w w:val="95"/>
                <w:sz w:val="21"/>
              </w:rPr>
              <w:t>责</w:t>
            </w:r>
            <w:r>
              <w:rPr>
                <w:b/>
                <w:w w:val="95"/>
                <w:sz w:val="21"/>
              </w:rPr>
              <w:t>任</w:t>
            </w:r>
            <w:r>
              <w:rPr>
                <w:b/>
                <w:w w:val="95"/>
                <w:sz w:val="21"/>
              </w:rPr>
              <w:t>，</w:t>
            </w:r>
            <w:r>
              <w:rPr>
                <w:b/>
                <w:w w:val="95"/>
                <w:sz w:val="21"/>
              </w:rPr>
              <w:t>并</w:t>
            </w:r>
            <w:r>
              <w:rPr>
                <w:b/>
                <w:w w:val="95"/>
                <w:sz w:val="21"/>
              </w:rPr>
              <w:t>不</w:t>
            </w:r>
            <w:r>
              <w:rPr>
                <w:b/>
                <w:w w:val="95"/>
                <w:sz w:val="21"/>
              </w:rPr>
              <w:t>退</w:t>
            </w:r>
            <w:r>
              <w:rPr>
                <w:b/>
                <w:w w:val="95"/>
                <w:sz w:val="21"/>
              </w:rPr>
              <w:t>还</w:t>
            </w:r>
            <w:r>
              <w:rPr>
                <w:b/>
                <w:w w:val="95"/>
                <w:sz w:val="21"/>
              </w:rPr>
              <w:t>保</w:t>
            </w:r>
            <w:r>
              <w:rPr>
                <w:b/>
                <w:w w:val="95"/>
                <w:sz w:val="21"/>
              </w:rPr>
              <w:t>险</w:t>
            </w:r>
            <w:r>
              <w:rPr>
                <w:b/>
                <w:w w:val="95"/>
                <w:sz w:val="21"/>
              </w:rPr>
              <w:t>费</w:t>
            </w:r>
            <w:r>
              <w:rPr>
                <w:b/>
                <w:spacing w:val="-10"/>
                <w:w w:val="95"/>
                <w:sz w:val="21"/>
              </w:rPr>
              <w:t>。</w:t>
            </w:r>
          </w:p>
        </w:tc>
      </w:tr>
      <w:tr>
        <w:trPr>
          <w:trHeight w:val="343" w:hRule="atLeast"/>
        </w:trPr>
        <w:tc>
          <w:tcPr>
            <w:tcW w:w="2541" w:type="dxa"/>
            <w:gridSpan w:val="2"/>
            <w:vMerge/>
            <w:tcBorders>
              <w:top w:val="nil"/>
            </w:tcBorders>
          </w:tcPr>
          <w:p>
            <w:pPr>
              <w:rPr>
                <w:sz w:val="2"/>
                <w:szCs w:val="2"/>
              </w:rPr>
            </w:pPr>
          </w:p>
        </w:tc>
        <w:tc>
          <w:tcPr>
            <w:tcW w:w="6985" w:type="dxa"/>
          </w:tcPr>
          <w:p>
            <w:pPr>
              <w:pStyle w:val="TableParagraph"/>
              <w:spacing w:before="37"/>
              <w:ind w:left="221"/>
              <w:rPr>
                <w:b/>
                <w:sz w:val="21"/>
              </w:rPr>
            </w:pPr>
            <w:r>
              <w:rPr>
                <w:b/>
                <w:w w:val="95"/>
                <w:sz w:val="21"/>
              </w:rPr>
              <w:t>您</w:t>
            </w:r>
            <w:r>
              <w:rPr>
                <w:b/>
                <w:w w:val="95"/>
                <w:sz w:val="21"/>
              </w:rPr>
              <w:t>因</w:t>
            </w:r>
            <w:r>
              <w:rPr>
                <w:b/>
                <w:w w:val="95"/>
                <w:sz w:val="21"/>
              </w:rPr>
              <w:t>重</w:t>
            </w:r>
            <w:r>
              <w:rPr>
                <w:b/>
                <w:w w:val="95"/>
                <w:sz w:val="21"/>
              </w:rPr>
              <w:t>大</w:t>
            </w:r>
            <w:r>
              <w:rPr>
                <w:b/>
                <w:w w:val="95"/>
                <w:sz w:val="21"/>
              </w:rPr>
              <w:t>过</w:t>
            </w:r>
            <w:r>
              <w:rPr>
                <w:b/>
                <w:w w:val="95"/>
                <w:sz w:val="21"/>
              </w:rPr>
              <w:t>失</w:t>
            </w:r>
            <w:r>
              <w:rPr>
                <w:b/>
                <w:w w:val="95"/>
                <w:sz w:val="21"/>
              </w:rPr>
              <w:t>未</w:t>
            </w:r>
            <w:r>
              <w:rPr>
                <w:b/>
                <w:w w:val="95"/>
                <w:sz w:val="21"/>
              </w:rPr>
              <w:t>履</w:t>
            </w:r>
            <w:r>
              <w:rPr>
                <w:b/>
                <w:w w:val="95"/>
                <w:sz w:val="21"/>
              </w:rPr>
              <w:t>行</w:t>
            </w:r>
            <w:r>
              <w:rPr>
                <w:b/>
                <w:w w:val="95"/>
                <w:sz w:val="21"/>
              </w:rPr>
              <w:t>如</w:t>
            </w:r>
            <w:r>
              <w:rPr>
                <w:b/>
                <w:w w:val="95"/>
                <w:sz w:val="21"/>
              </w:rPr>
              <w:t>实</w:t>
            </w:r>
            <w:r>
              <w:rPr>
                <w:b/>
                <w:w w:val="95"/>
                <w:sz w:val="21"/>
              </w:rPr>
              <w:t>告</w:t>
            </w:r>
            <w:r>
              <w:rPr>
                <w:b/>
                <w:w w:val="95"/>
                <w:sz w:val="21"/>
              </w:rPr>
              <w:t>知</w:t>
            </w:r>
            <w:r>
              <w:rPr>
                <w:b/>
                <w:w w:val="95"/>
                <w:sz w:val="21"/>
              </w:rPr>
              <w:t>义务，</w:t>
            </w:r>
            <w:r>
              <w:rPr>
                <w:b/>
                <w:w w:val="95"/>
                <w:sz w:val="21"/>
              </w:rPr>
              <w:t>对</w:t>
            </w:r>
            <w:r>
              <w:rPr>
                <w:b/>
                <w:w w:val="95"/>
                <w:sz w:val="21"/>
              </w:rPr>
              <w:t>保</w:t>
            </w:r>
            <w:r>
              <w:rPr>
                <w:b/>
                <w:w w:val="95"/>
                <w:sz w:val="21"/>
              </w:rPr>
              <w:t>险</w:t>
            </w:r>
            <w:r>
              <w:rPr>
                <w:b/>
                <w:w w:val="95"/>
                <w:sz w:val="21"/>
              </w:rPr>
              <w:t>事</w:t>
            </w:r>
            <w:r>
              <w:rPr>
                <w:b/>
                <w:w w:val="95"/>
                <w:sz w:val="21"/>
              </w:rPr>
              <w:t>故</w:t>
            </w:r>
            <w:r>
              <w:rPr>
                <w:b/>
                <w:w w:val="95"/>
                <w:sz w:val="21"/>
              </w:rPr>
              <w:t>的</w:t>
            </w:r>
            <w:r>
              <w:rPr>
                <w:b/>
                <w:w w:val="95"/>
                <w:sz w:val="21"/>
              </w:rPr>
              <w:t>发</w:t>
            </w:r>
            <w:r>
              <w:rPr>
                <w:b/>
                <w:w w:val="95"/>
                <w:sz w:val="21"/>
              </w:rPr>
              <w:t>生</w:t>
            </w:r>
            <w:r>
              <w:rPr>
                <w:b/>
                <w:w w:val="95"/>
                <w:sz w:val="21"/>
              </w:rPr>
              <w:t>有</w:t>
            </w:r>
            <w:r>
              <w:rPr>
                <w:b/>
                <w:w w:val="95"/>
                <w:sz w:val="21"/>
              </w:rPr>
              <w:t>严</w:t>
            </w:r>
            <w:r>
              <w:rPr>
                <w:b/>
                <w:w w:val="95"/>
                <w:sz w:val="21"/>
              </w:rPr>
              <w:t>重</w:t>
            </w:r>
            <w:r>
              <w:rPr>
                <w:b/>
                <w:w w:val="95"/>
                <w:sz w:val="21"/>
              </w:rPr>
              <w:t>影</w:t>
            </w:r>
            <w:r>
              <w:rPr>
                <w:b/>
                <w:w w:val="95"/>
                <w:sz w:val="21"/>
              </w:rPr>
              <w:t>响</w:t>
            </w:r>
            <w:r>
              <w:rPr>
                <w:b/>
                <w:spacing w:val="-4"/>
                <w:w w:val="95"/>
                <w:sz w:val="21"/>
              </w:rPr>
              <w:t>的，我</w:t>
            </w:r>
          </w:p>
        </w:tc>
      </w:tr>
      <w:tr>
        <w:trPr>
          <w:trHeight w:val="343" w:hRule="atLeast"/>
        </w:trPr>
        <w:tc>
          <w:tcPr>
            <w:tcW w:w="2541" w:type="dxa"/>
            <w:gridSpan w:val="2"/>
            <w:vMerge/>
            <w:tcBorders>
              <w:top w:val="nil"/>
            </w:tcBorders>
          </w:tcPr>
          <w:p>
            <w:pPr>
              <w:rPr>
                <w:sz w:val="2"/>
                <w:szCs w:val="2"/>
              </w:rPr>
            </w:pPr>
          </w:p>
        </w:tc>
        <w:tc>
          <w:tcPr>
            <w:tcW w:w="6985" w:type="dxa"/>
          </w:tcPr>
          <w:p>
            <w:pPr>
              <w:pStyle w:val="TableParagraph"/>
              <w:spacing w:before="37"/>
              <w:ind w:left="221"/>
              <w:rPr>
                <w:b/>
                <w:sz w:val="21"/>
              </w:rPr>
            </w:pPr>
            <w:r>
              <w:rPr>
                <w:b/>
                <w:w w:val="95"/>
                <w:sz w:val="21"/>
              </w:rPr>
              <w:t>们</w:t>
            </w:r>
            <w:r>
              <w:rPr>
                <w:b/>
                <w:w w:val="95"/>
                <w:sz w:val="21"/>
              </w:rPr>
              <w:t>对</w:t>
            </w:r>
            <w:r>
              <w:rPr>
                <w:b/>
                <w:w w:val="95"/>
                <w:sz w:val="21"/>
              </w:rPr>
              <w:t>于</w:t>
            </w:r>
            <w:r>
              <w:rPr>
                <w:b/>
                <w:w w:val="95"/>
                <w:sz w:val="21"/>
              </w:rPr>
              <w:t>本</w:t>
            </w:r>
            <w:r>
              <w:rPr>
                <w:b/>
                <w:w w:val="95"/>
                <w:sz w:val="21"/>
              </w:rPr>
              <w:t>合</w:t>
            </w:r>
            <w:r>
              <w:rPr>
                <w:b/>
                <w:w w:val="95"/>
                <w:sz w:val="21"/>
              </w:rPr>
              <w:t>同</w:t>
            </w:r>
            <w:r>
              <w:rPr>
                <w:b/>
                <w:w w:val="95"/>
                <w:sz w:val="21"/>
              </w:rPr>
              <w:t>解</w:t>
            </w:r>
            <w:r>
              <w:rPr>
                <w:b/>
                <w:w w:val="95"/>
                <w:sz w:val="21"/>
              </w:rPr>
              <w:t>除</w:t>
            </w:r>
            <w:r>
              <w:rPr>
                <w:b/>
                <w:w w:val="95"/>
                <w:sz w:val="21"/>
              </w:rPr>
              <w:t>前</w:t>
            </w:r>
            <w:r>
              <w:rPr>
                <w:b/>
                <w:w w:val="95"/>
                <w:sz w:val="21"/>
              </w:rPr>
              <w:t>发</w:t>
            </w:r>
            <w:r>
              <w:rPr>
                <w:b/>
                <w:w w:val="95"/>
                <w:sz w:val="21"/>
              </w:rPr>
              <w:t>生</w:t>
            </w:r>
            <w:r>
              <w:rPr>
                <w:b/>
                <w:w w:val="95"/>
                <w:sz w:val="21"/>
              </w:rPr>
              <w:t>的</w:t>
            </w:r>
            <w:r>
              <w:rPr>
                <w:b/>
                <w:w w:val="95"/>
                <w:sz w:val="21"/>
              </w:rPr>
              <w:t>保</w:t>
            </w:r>
            <w:r>
              <w:rPr>
                <w:b/>
                <w:w w:val="95"/>
                <w:sz w:val="21"/>
              </w:rPr>
              <w:t>险</w:t>
            </w:r>
            <w:r>
              <w:rPr>
                <w:b/>
                <w:w w:val="95"/>
                <w:sz w:val="21"/>
              </w:rPr>
              <w:t>事</w:t>
            </w:r>
            <w:r>
              <w:rPr>
                <w:b/>
                <w:w w:val="95"/>
                <w:sz w:val="21"/>
              </w:rPr>
              <w:t>故，不承担给</w:t>
            </w:r>
            <w:r>
              <w:rPr>
                <w:b/>
                <w:w w:val="95"/>
                <w:sz w:val="21"/>
              </w:rPr>
              <w:t>付</w:t>
            </w:r>
            <w:r>
              <w:rPr>
                <w:b/>
                <w:w w:val="95"/>
                <w:sz w:val="21"/>
              </w:rPr>
              <w:t>保</w:t>
            </w:r>
            <w:r>
              <w:rPr>
                <w:b/>
                <w:w w:val="95"/>
                <w:sz w:val="21"/>
              </w:rPr>
              <w:t>险</w:t>
            </w:r>
            <w:r>
              <w:rPr>
                <w:b/>
                <w:w w:val="95"/>
                <w:sz w:val="21"/>
              </w:rPr>
              <w:t>金</w:t>
            </w:r>
            <w:r>
              <w:rPr>
                <w:b/>
                <w:w w:val="95"/>
                <w:sz w:val="21"/>
              </w:rPr>
              <w:t>的</w:t>
            </w:r>
            <w:r>
              <w:rPr>
                <w:b/>
                <w:w w:val="95"/>
                <w:sz w:val="21"/>
              </w:rPr>
              <w:t>责</w:t>
            </w:r>
            <w:r>
              <w:rPr>
                <w:b/>
                <w:w w:val="95"/>
                <w:sz w:val="21"/>
              </w:rPr>
              <w:t>任</w:t>
            </w:r>
            <w:r>
              <w:rPr>
                <w:b/>
                <w:spacing w:val="-3"/>
                <w:w w:val="95"/>
                <w:sz w:val="21"/>
              </w:rPr>
              <w:t>，但退还</w:t>
            </w:r>
          </w:p>
        </w:tc>
      </w:tr>
      <w:tr>
        <w:trPr>
          <w:trHeight w:val="343" w:hRule="atLeast"/>
        </w:trPr>
        <w:tc>
          <w:tcPr>
            <w:tcW w:w="2541" w:type="dxa"/>
            <w:gridSpan w:val="2"/>
            <w:vMerge/>
            <w:tcBorders>
              <w:top w:val="nil"/>
            </w:tcBorders>
          </w:tcPr>
          <w:p>
            <w:pPr>
              <w:rPr>
                <w:sz w:val="2"/>
                <w:szCs w:val="2"/>
              </w:rPr>
            </w:pPr>
          </w:p>
        </w:tc>
        <w:tc>
          <w:tcPr>
            <w:tcW w:w="6985" w:type="dxa"/>
          </w:tcPr>
          <w:p>
            <w:pPr>
              <w:pStyle w:val="TableParagraph"/>
              <w:spacing w:before="37"/>
              <w:ind w:left="221"/>
              <w:rPr>
                <w:b/>
                <w:sz w:val="21"/>
              </w:rPr>
            </w:pPr>
            <w:r>
              <w:rPr>
                <w:b/>
                <w:w w:val="95"/>
                <w:sz w:val="21"/>
              </w:rPr>
              <w:t>保</w:t>
            </w:r>
            <w:r>
              <w:rPr>
                <w:b/>
                <w:w w:val="95"/>
                <w:sz w:val="21"/>
              </w:rPr>
              <w:t>险</w:t>
            </w:r>
            <w:r>
              <w:rPr>
                <w:b/>
                <w:w w:val="95"/>
                <w:sz w:val="21"/>
              </w:rPr>
              <w:t>费</w:t>
            </w:r>
            <w:r>
              <w:rPr>
                <w:b/>
                <w:spacing w:val="-10"/>
                <w:w w:val="95"/>
                <w:sz w:val="21"/>
              </w:rPr>
              <w:t>。</w:t>
            </w:r>
          </w:p>
        </w:tc>
      </w:tr>
      <w:tr>
        <w:trPr>
          <w:trHeight w:val="276" w:hRule="atLeast"/>
        </w:trPr>
        <w:tc>
          <w:tcPr>
            <w:tcW w:w="2541" w:type="dxa"/>
            <w:gridSpan w:val="2"/>
            <w:vMerge/>
            <w:tcBorders>
              <w:top w:val="nil"/>
            </w:tcBorders>
          </w:tcPr>
          <w:p>
            <w:pPr>
              <w:rPr>
                <w:sz w:val="2"/>
                <w:szCs w:val="2"/>
              </w:rPr>
            </w:pPr>
          </w:p>
        </w:tc>
        <w:tc>
          <w:tcPr>
            <w:tcW w:w="6985" w:type="dxa"/>
          </w:tcPr>
          <w:p>
            <w:pPr>
              <w:pStyle w:val="TableParagraph"/>
              <w:spacing w:line="220" w:lineRule="exact" w:before="37"/>
              <w:ind w:left="221"/>
              <w:rPr>
                <w:sz w:val="21"/>
              </w:rPr>
            </w:pPr>
            <w:r>
              <w:rPr>
                <w:spacing w:val="-1"/>
                <w:sz w:val="21"/>
              </w:rPr>
              <w:t>我们在合同订立时已经知道您未如实告知的情况的，我们不得解除合同；</w:t>
            </w:r>
          </w:p>
        </w:tc>
      </w:tr>
    </w:tbl>
    <w:p>
      <w:pPr>
        <w:spacing w:after="0" w:line="220" w:lineRule="exact"/>
        <w:rPr>
          <w:sz w:val="21"/>
        </w:rPr>
        <w:sectPr>
          <w:pgSz w:w="11910" w:h="16840"/>
          <w:pgMar w:header="0" w:footer="1003" w:top="1600" w:bottom="1200" w:left="740" w:right="320"/>
        </w:sectPr>
      </w:pPr>
    </w:p>
    <w:p>
      <w:pPr>
        <w:pStyle w:val="BodyText"/>
        <w:spacing w:before="58"/>
        <w:ind w:left="1207" w:right="1213"/>
        <w:jc w:val="center"/>
      </w:pPr>
      <w:r>
        <w:rPr>
          <w:spacing w:val="-1"/>
        </w:rPr>
        <w:t>发生保险事故的，我们承担给付保险金的责任。</w:t>
      </w:r>
    </w:p>
    <w:p>
      <w:pPr>
        <w:pStyle w:val="BodyText"/>
        <w:ind w:left="0"/>
        <w:rPr>
          <w:sz w:val="20"/>
        </w:rPr>
      </w:pPr>
    </w:p>
    <w:p>
      <w:pPr>
        <w:pStyle w:val="BodyText"/>
        <w:spacing w:before="5"/>
        <w:ind w:left="0"/>
        <w:rPr>
          <w:sz w:val="11"/>
        </w:rPr>
      </w:pPr>
      <w:r>
        <w:rPr/>
        <w:drawing>
          <wp:anchor distT="0" distB="0" distL="0" distR="0" allowOverlap="1" layoutInCell="1" locked="0" behindDoc="1" simplePos="0" relativeHeight="486281728">
            <wp:simplePos x="0" y="0"/>
            <wp:positionH relativeFrom="page">
              <wp:posOffset>755904</wp:posOffset>
            </wp:positionH>
            <wp:positionV relativeFrom="paragraph">
              <wp:posOffset>108386</wp:posOffset>
            </wp:positionV>
            <wp:extent cx="6048756" cy="28321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048756" cy="283210"/>
                    </a:xfrm>
                    <a:prstGeom prst="rect">
                      <a:avLst/>
                    </a:prstGeom>
                  </pic:spPr>
                </pic:pic>
              </a:graphicData>
            </a:graphic>
          </wp:anchor>
        </w:drawing>
      </w:r>
      <w:r>
        <w:rPr/>
        <w:pict>
          <v:shape style="position:absolute;margin-left:64.919998pt;margin-top:10.733284pt;width:15.3pt;height:17.8pt;mso-position-horizontal-relative:page;mso-position-vertical-relative:paragraph;z-index:-17034240" type="#_x0000_t202" id="docshape4" filled="false" stroked="false">
            <v:textbox inset="0,0,0,0">
              <w:txbxContent>
                <w:p>
                  <w:pPr>
                    <w:spacing w:before="0"/>
                    <w:ind w:left="0" w:right="0" w:firstLine="0"/>
                    <w:jc w:val="left"/>
                    <w:rPr>
                      <w:rFonts w:ascii="Wingdings" w:hAnsi="Wingdings"/>
                      <w:sz w:val="32"/>
                    </w:rPr>
                  </w:pPr>
                  <w:r>
                    <w:rPr>
                      <w:rFonts w:ascii="Wingdings" w:hAnsi="Wingdings"/>
                      <w:w w:val="100"/>
                      <w:sz w:val="32"/>
                    </w:rPr>
                    <w:t></w:t>
                  </w:r>
                </w:p>
              </w:txbxContent>
            </v:textbox>
            <w10:wrap type="none"/>
          </v:shape>
        </w:pict>
      </w:r>
      <w:r>
        <w:rPr/>
        <w:pict>
          <v:shape style="position:absolute;margin-left:112.440002pt;margin-top:14.370638pt;width:108.45pt;height:10.5pt;mso-position-horizontal-relative:page;mso-position-vertical-relative:paragraph;z-index:-15727616;mso-wrap-distance-left:0;mso-wrap-distance-right:0" type="#_x0000_t202" id="docshape5" filled="false" stroked="false">
            <v:textbox inset="0,0,0,0">
              <w:txbxContent>
                <w:p>
                  <w:pPr>
                    <w:spacing w:line="210" w:lineRule="exact" w:before="0"/>
                    <w:ind w:left="0" w:right="0" w:firstLine="0"/>
                    <w:jc w:val="left"/>
                    <w:rPr>
                      <w:b/>
                      <w:sz w:val="21"/>
                    </w:rPr>
                  </w:pPr>
                  <w:r>
                    <w:rPr>
                      <w:b/>
                      <w:w w:val="95"/>
                      <w:sz w:val="21"/>
                    </w:rPr>
                    <w:t>您</w:t>
                  </w:r>
                  <w:r>
                    <w:rPr>
                      <w:b/>
                      <w:w w:val="95"/>
                      <w:sz w:val="21"/>
                    </w:rPr>
                    <w:t>对</w:t>
                  </w:r>
                  <w:r>
                    <w:rPr>
                      <w:b/>
                      <w:w w:val="95"/>
                      <w:sz w:val="21"/>
                    </w:rPr>
                    <w:t>本</w:t>
                  </w:r>
                  <w:r>
                    <w:rPr>
                      <w:b/>
                      <w:w w:val="95"/>
                      <w:sz w:val="21"/>
                    </w:rPr>
                    <w:t>合</w:t>
                  </w:r>
                  <w:r>
                    <w:rPr>
                      <w:b/>
                      <w:w w:val="95"/>
                      <w:sz w:val="21"/>
                    </w:rPr>
                    <w:t>同</w:t>
                  </w:r>
                  <w:r>
                    <w:rPr>
                      <w:b/>
                      <w:w w:val="95"/>
                      <w:sz w:val="21"/>
                    </w:rPr>
                    <w:t>拥</w:t>
                  </w:r>
                  <w:r>
                    <w:rPr>
                      <w:b/>
                      <w:w w:val="95"/>
                      <w:sz w:val="21"/>
                    </w:rPr>
                    <w:t>有</w:t>
                  </w:r>
                  <w:r>
                    <w:rPr>
                      <w:b/>
                      <w:w w:val="95"/>
                      <w:sz w:val="21"/>
                    </w:rPr>
                    <w:t>的</w:t>
                  </w:r>
                  <w:r>
                    <w:rPr>
                      <w:b/>
                      <w:w w:val="95"/>
                      <w:sz w:val="21"/>
                    </w:rPr>
                    <w:t>权</w:t>
                  </w:r>
                  <w:r>
                    <w:rPr>
                      <w:b/>
                      <w:spacing w:val="-10"/>
                      <w:w w:val="95"/>
                      <w:sz w:val="21"/>
                    </w:rPr>
                    <w:t>利</w:t>
                  </w:r>
                </w:p>
              </w:txbxContent>
            </v:textbox>
            <w10:wrap type="topAndBottom"/>
          </v:shape>
        </w:pict>
      </w:r>
    </w:p>
    <w:p>
      <w:pPr>
        <w:pStyle w:val="ListParagraph"/>
        <w:numPr>
          <w:ilvl w:val="1"/>
          <w:numId w:val="11"/>
        </w:numPr>
        <w:tabs>
          <w:tab w:pos="1510" w:val="left" w:leader="none"/>
          <w:tab w:pos="3228" w:val="left" w:leader="none"/>
        </w:tabs>
        <w:spacing w:line="307" w:lineRule="auto" w:before="80" w:after="0"/>
        <w:ind w:left="3228" w:right="975" w:hanging="2670"/>
        <w:jc w:val="both"/>
        <w:rPr>
          <w:sz w:val="21"/>
        </w:rPr>
      </w:pPr>
      <w:r>
        <w:rPr>
          <w:spacing w:val="-6"/>
          <w:sz w:val="21"/>
        </w:rPr>
        <w:t>续保</w:t>
      </w:r>
      <w:r>
        <w:rPr>
          <w:sz w:val="21"/>
        </w:rPr>
        <w:tab/>
      </w:r>
      <w:r>
        <w:rPr>
          <w:b/>
          <w:spacing w:val="-4"/>
          <w:sz w:val="21"/>
        </w:rPr>
        <w:t>本</w:t>
      </w:r>
      <w:r>
        <w:rPr>
          <w:b/>
          <w:spacing w:val="-4"/>
          <w:sz w:val="21"/>
        </w:rPr>
        <w:t>合</w:t>
      </w:r>
      <w:r>
        <w:rPr>
          <w:b/>
          <w:spacing w:val="-4"/>
          <w:sz w:val="21"/>
        </w:rPr>
        <w:t>同</w:t>
      </w:r>
      <w:r>
        <w:rPr>
          <w:b/>
          <w:spacing w:val="-4"/>
          <w:sz w:val="21"/>
        </w:rPr>
        <w:t>为</w:t>
      </w:r>
      <w:r>
        <w:rPr>
          <w:b/>
          <w:spacing w:val="-4"/>
          <w:sz w:val="21"/>
        </w:rPr>
        <w:t>非</w:t>
      </w:r>
      <w:r>
        <w:rPr>
          <w:b/>
          <w:spacing w:val="-4"/>
          <w:sz w:val="21"/>
        </w:rPr>
        <w:t>保</w:t>
      </w:r>
      <w:r>
        <w:rPr>
          <w:b/>
          <w:spacing w:val="-4"/>
          <w:sz w:val="21"/>
        </w:rPr>
        <w:t>证</w:t>
      </w:r>
      <w:r>
        <w:rPr>
          <w:b/>
          <w:spacing w:val="-4"/>
          <w:sz w:val="21"/>
        </w:rPr>
        <w:t>续</w:t>
      </w:r>
      <w:r>
        <w:rPr>
          <w:b/>
          <w:spacing w:val="-4"/>
          <w:sz w:val="21"/>
        </w:rPr>
        <w:t>保</w:t>
      </w:r>
      <w:r>
        <w:rPr>
          <w:b/>
          <w:spacing w:val="-4"/>
          <w:sz w:val="21"/>
        </w:rPr>
        <w:t>合</w:t>
      </w:r>
      <w:r>
        <w:rPr>
          <w:b/>
          <w:spacing w:val="-4"/>
          <w:sz w:val="21"/>
        </w:rPr>
        <w:t>同。</w:t>
      </w:r>
      <w:r>
        <w:rPr>
          <w:spacing w:val="-4"/>
          <w:sz w:val="21"/>
        </w:rPr>
        <w:t>如</w:t>
      </w:r>
      <w:r>
        <w:rPr>
          <w:spacing w:val="-4"/>
          <w:sz w:val="21"/>
        </w:rPr>
        <w:t>果</w:t>
      </w:r>
      <w:r>
        <w:rPr>
          <w:spacing w:val="-4"/>
          <w:sz w:val="21"/>
        </w:rPr>
        <w:t>您</w:t>
      </w:r>
      <w:r>
        <w:rPr>
          <w:spacing w:val="-4"/>
          <w:sz w:val="21"/>
        </w:rPr>
        <w:t>续</w:t>
      </w:r>
      <w:r>
        <w:rPr>
          <w:spacing w:val="-4"/>
          <w:sz w:val="21"/>
        </w:rPr>
        <w:t>保</w:t>
      </w:r>
      <w:r>
        <w:rPr>
          <w:spacing w:val="-4"/>
          <w:sz w:val="21"/>
        </w:rPr>
        <w:t>本</w:t>
      </w:r>
      <w:r>
        <w:rPr>
          <w:spacing w:val="-4"/>
          <w:sz w:val="21"/>
        </w:rPr>
        <w:t>合</w:t>
      </w:r>
      <w:r>
        <w:rPr>
          <w:spacing w:val="-4"/>
          <w:sz w:val="21"/>
        </w:rPr>
        <w:t>同</w:t>
      </w:r>
      <w:r>
        <w:rPr>
          <w:spacing w:val="-4"/>
          <w:sz w:val="21"/>
        </w:rPr>
        <w:t>，</w:t>
      </w:r>
      <w:r>
        <w:rPr>
          <w:spacing w:val="-4"/>
          <w:sz w:val="21"/>
        </w:rPr>
        <w:t>需</w:t>
      </w:r>
      <w:r>
        <w:rPr>
          <w:spacing w:val="-4"/>
          <w:sz w:val="21"/>
        </w:rPr>
        <w:t>在</w:t>
      </w:r>
      <w:r>
        <w:rPr>
          <w:spacing w:val="-4"/>
          <w:sz w:val="21"/>
        </w:rPr>
        <w:t>本</w:t>
      </w:r>
      <w:r>
        <w:rPr>
          <w:spacing w:val="-4"/>
          <w:sz w:val="21"/>
        </w:rPr>
        <w:t>合</w:t>
      </w:r>
      <w:r>
        <w:rPr>
          <w:spacing w:val="-4"/>
          <w:sz w:val="21"/>
        </w:rPr>
        <w:t>同</w:t>
      </w:r>
      <w:r>
        <w:rPr>
          <w:spacing w:val="-4"/>
          <w:sz w:val="21"/>
        </w:rPr>
        <w:t>保</w:t>
      </w:r>
      <w:r>
        <w:rPr>
          <w:spacing w:val="-4"/>
          <w:sz w:val="21"/>
        </w:rPr>
        <w:t>险</w:t>
      </w:r>
      <w:r>
        <w:rPr>
          <w:spacing w:val="-4"/>
          <w:sz w:val="21"/>
        </w:rPr>
        <w:t>期</w:t>
      </w:r>
      <w:r>
        <w:rPr>
          <w:spacing w:val="-4"/>
          <w:sz w:val="21"/>
        </w:rPr>
        <w:t>间</w:t>
      </w:r>
      <w:r>
        <w:rPr>
          <w:spacing w:val="-4"/>
          <w:sz w:val="21"/>
        </w:rPr>
        <w:t>届</w:t>
      </w:r>
      <w:r>
        <w:rPr>
          <w:spacing w:val="-4"/>
          <w:sz w:val="21"/>
        </w:rPr>
        <w:t>满</w:t>
      </w:r>
      <w:r>
        <w:rPr>
          <w:spacing w:val="-4"/>
          <w:sz w:val="21"/>
        </w:rPr>
        <w:t>前</w:t>
      </w:r>
      <w:r>
        <w:rPr>
          <w:spacing w:val="-4"/>
          <w:sz w:val="21"/>
        </w:rPr>
        <w:t>向</w:t>
      </w:r>
      <w:r>
        <w:rPr>
          <w:spacing w:val="-4"/>
          <w:sz w:val="21"/>
        </w:rPr>
        <w:t>我</w:t>
      </w:r>
      <w:r>
        <w:rPr>
          <w:spacing w:val="-4"/>
          <w:sz w:val="21"/>
        </w:rPr>
        <w:t>们</w:t>
      </w:r>
      <w:r>
        <w:rPr>
          <w:spacing w:val="-4"/>
          <w:sz w:val="21"/>
        </w:rPr>
        <w:t>提</w:t>
      </w:r>
      <w:r>
        <w:rPr>
          <w:spacing w:val="-4"/>
          <w:sz w:val="21"/>
        </w:rPr>
        <w:t>出</w:t>
      </w:r>
      <w:r>
        <w:rPr>
          <w:spacing w:val="-4"/>
          <w:sz w:val="21"/>
        </w:rPr>
        <w:t>续</w:t>
      </w:r>
      <w:r>
        <w:rPr>
          <w:spacing w:val="-4"/>
          <w:sz w:val="21"/>
        </w:rPr>
        <w:t>保</w:t>
      </w:r>
      <w:r>
        <w:rPr>
          <w:spacing w:val="-4"/>
          <w:sz w:val="21"/>
        </w:rPr>
        <w:t>申</w:t>
      </w:r>
      <w:r>
        <w:rPr>
          <w:spacing w:val="-4"/>
          <w:sz w:val="21"/>
        </w:rPr>
        <w:t>请</w:t>
      </w:r>
      <w:r>
        <w:rPr>
          <w:spacing w:val="-4"/>
          <w:sz w:val="21"/>
        </w:rPr>
        <w:t>，</w:t>
      </w:r>
      <w:r>
        <w:rPr>
          <w:spacing w:val="-4"/>
          <w:sz w:val="21"/>
        </w:rPr>
        <w:t>经</w:t>
      </w:r>
      <w:r>
        <w:rPr>
          <w:spacing w:val="-4"/>
          <w:sz w:val="21"/>
        </w:rPr>
        <w:t>我</w:t>
      </w:r>
      <w:r>
        <w:rPr>
          <w:spacing w:val="-4"/>
          <w:sz w:val="21"/>
        </w:rPr>
        <w:t>们</w:t>
      </w:r>
      <w:r>
        <w:rPr>
          <w:spacing w:val="-4"/>
          <w:sz w:val="21"/>
        </w:rPr>
        <w:t>审</w:t>
      </w:r>
      <w:r>
        <w:rPr>
          <w:spacing w:val="-4"/>
          <w:sz w:val="21"/>
        </w:rPr>
        <w:t>核</w:t>
      </w:r>
      <w:r>
        <w:rPr>
          <w:spacing w:val="-4"/>
          <w:sz w:val="21"/>
        </w:rPr>
        <w:t>同</w:t>
      </w:r>
      <w:r>
        <w:rPr>
          <w:spacing w:val="-4"/>
          <w:sz w:val="21"/>
        </w:rPr>
        <w:t>意</w:t>
      </w:r>
      <w:r>
        <w:rPr>
          <w:spacing w:val="-4"/>
          <w:sz w:val="21"/>
        </w:rPr>
        <w:t>后</w:t>
      </w:r>
      <w:r>
        <w:rPr>
          <w:spacing w:val="-4"/>
          <w:sz w:val="21"/>
        </w:rPr>
        <w:t>，</w:t>
      </w:r>
      <w:r>
        <w:rPr>
          <w:spacing w:val="-4"/>
          <w:sz w:val="21"/>
        </w:rPr>
        <w:t>您</w:t>
      </w:r>
      <w:r>
        <w:rPr>
          <w:spacing w:val="-4"/>
          <w:sz w:val="21"/>
        </w:rPr>
        <w:t>应</w:t>
      </w:r>
      <w:r>
        <w:rPr>
          <w:spacing w:val="-4"/>
          <w:sz w:val="21"/>
        </w:rPr>
        <w:t>于</w:t>
      </w:r>
      <w:r>
        <w:rPr>
          <w:spacing w:val="-4"/>
          <w:sz w:val="21"/>
        </w:rPr>
        <w:t>保</w:t>
      </w:r>
      <w:r>
        <w:rPr>
          <w:spacing w:val="-4"/>
          <w:sz w:val="21"/>
        </w:rPr>
        <w:t>险</w:t>
      </w:r>
      <w:r>
        <w:rPr>
          <w:spacing w:val="-4"/>
          <w:sz w:val="21"/>
        </w:rPr>
        <w:t>期</w:t>
      </w:r>
      <w:r>
        <w:rPr>
          <w:spacing w:val="-4"/>
          <w:sz w:val="21"/>
        </w:rPr>
        <w:t>间</w:t>
      </w:r>
      <w:r>
        <w:rPr>
          <w:spacing w:val="-4"/>
          <w:sz w:val="21"/>
        </w:rPr>
        <w:t>届</w:t>
      </w:r>
      <w:r>
        <w:rPr>
          <w:spacing w:val="-4"/>
          <w:sz w:val="21"/>
        </w:rPr>
        <w:t>满</w:t>
      </w:r>
      <w:r>
        <w:rPr>
          <w:spacing w:val="-4"/>
          <w:sz w:val="21"/>
        </w:rPr>
        <w:t>前</w:t>
      </w:r>
      <w:r>
        <w:rPr>
          <w:spacing w:val="-4"/>
          <w:sz w:val="21"/>
        </w:rPr>
        <w:t>，</w:t>
      </w:r>
      <w:r>
        <w:rPr>
          <w:spacing w:val="-4"/>
          <w:sz w:val="21"/>
        </w:rPr>
        <w:t>向</w:t>
      </w:r>
      <w:r>
        <w:rPr>
          <w:spacing w:val="-2"/>
          <w:sz w:val="21"/>
        </w:rPr>
        <w:t>我</w:t>
      </w:r>
      <w:r>
        <w:rPr>
          <w:spacing w:val="-2"/>
          <w:sz w:val="21"/>
        </w:rPr>
        <w:t>们</w:t>
      </w:r>
      <w:r>
        <w:rPr>
          <w:spacing w:val="-2"/>
          <w:sz w:val="21"/>
        </w:rPr>
        <w:t>支</w:t>
      </w:r>
      <w:r>
        <w:rPr>
          <w:spacing w:val="-2"/>
          <w:sz w:val="21"/>
        </w:rPr>
        <w:t>付</w:t>
      </w:r>
      <w:r>
        <w:rPr>
          <w:spacing w:val="-2"/>
          <w:sz w:val="21"/>
        </w:rPr>
        <w:t>续</w:t>
      </w:r>
      <w:r>
        <w:rPr>
          <w:spacing w:val="-2"/>
          <w:sz w:val="21"/>
        </w:rPr>
        <w:t>保</w:t>
      </w:r>
      <w:r>
        <w:rPr>
          <w:spacing w:val="-2"/>
          <w:sz w:val="21"/>
        </w:rPr>
        <w:t>保</w:t>
      </w:r>
      <w:r>
        <w:rPr>
          <w:spacing w:val="-2"/>
          <w:sz w:val="21"/>
        </w:rPr>
        <w:t>险</w:t>
      </w:r>
      <w:r>
        <w:rPr>
          <w:spacing w:val="-2"/>
          <w:sz w:val="21"/>
        </w:rPr>
        <w:t>费</w:t>
      </w:r>
      <w:r>
        <w:rPr>
          <w:spacing w:val="-81"/>
          <w:sz w:val="21"/>
        </w:rPr>
        <w:t>，</w:t>
      </w:r>
      <w:r>
        <w:rPr>
          <w:spacing w:val="-2"/>
          <w:sz w:val="21"/>
        </w:rPr>
        <w:t>则本</w:t>
      </w:r>
      <w:r>
        <w:rPr>
          <w:spacing w:val="-2"/>
          <w:sz w:val="21"/>
        </w:rPr>
        <w:t>合</w:t>
      </w:r>
      <w:r>
        <w:rPr>
          <w:spacing w:val="-2"/>
          <w:sz w:val="21"/>
        </w:rPr>
        <w:t>同</w:t>
      </w:r>
      <w:r>
        <w:rPr>
          <w:spacing w:val="-2"/>
          <w:sz w:val="21"/>
        </w:rPr>
        <w:t>自</w:t>
      </w:r>
      <w:r>
        <w:rPr>
          <w:spacing w:val="-2"/>
          <w:sz w:val="21"/>
        </w:rPr>
        <w:t>保</w:t>
      </w:r>
      <w:r>
        <w:rPr>
          <w:spacing w:val="-2"/>
          <w:sz w:val="21"/>
        </w:rPr>
        <w:t>险</w:t>
      </w:r>
      <w:r>
        <w:rPr>
          <w:spacing w:val="-2"/>
          <w:sz w:val="21"/>
        </w:rPr>
        <w:t>期</w:t>
      </w:r>
      <w:r>
        <w:rPr>
          <w:spacing w:val="-2"/>
          <w:sz w:val="21"/>
        </w:rPr>
        <w:t>间</w:t>
      </w:r>
      <w:r>
        <w:rPr>
          <w:spacing w:val="-2"/>
          <w:sz w:val="21"/>
        </w:rPr>
        <w:t>届</w:t>
      </w:r>
      <w:r>
        <w:rPr>
          <w:spacing w:val="-2"/>
          <w:sz w:val="21"/>
        </w:rPr>
        <w:t>满</w:t>
      </w:r>
      <w:r>
        <w:rPr>
          <w:spacing w:val="-2"/>
          <w:sz w:val="21"/>
        </w:rPr>
        <w:t>次</w:t>
      </w:r>
      <w:r>
        <w:rPr>
          <w:spacing w:val="-2"/>
          <w:sz w:val="21"/>
        </w:rPr>
        <w:t>日</w:t>
      </w:r>
      <w:r>
        <w:rPr>
          <w:spacing w:val="-2"/>
          <w:sz w:val="21"/>
        </w:rPr>
        <w:t>零</w:t>
      </w:r>
      <w:r>
        <w:rPr>
          <w:spacing w:val="-2"/>
          <w:sz w:val="21"/>
        </w:rPr>
        <w:t>时</w:t>
      </w:r>
      <w:r>
        <w:rPr>
          <w:spacing w:val="-2"/>
          <w:sz w:val="21"/>
        </w:rPr>
        <w:t>起</w:t>
      </w:r>
      <w:r>
        <w:rPr>
          <w:spacing w:val="-2"/>
          <w:sz w:val="21"/>
        </w:rPr>
        <w:t>作</w:t>
      </w:r>
      <w:r>
        <w:rPr>
          <w:spacing w:val="-2"/>
          <w:sz w:val="21"/>
        </w:rPr>
        <w:t>为</w:t>
      </w:r>
      <w:r>
        <w:rPr>
          <w:spacing w:val="-2"/>
          <w:sz w:val="21"/>
        </w:rPr>
        <w:t>新</w:t>
      </w:r>
      <w:r>
        <w:rPr>
          <w:spacing w:val="-2"/>
          <w:sz w:val="21"/>
        </w:rPr>
        <w:t>合</w:t>
      </w:r>
      <w:r>
        <w:rPr>
          <w:spacing w:val="-2"/>
          <w:sz w:val="21"/>
        </w:rPr>
        <w:t>同</w:t>
      </w:r>
      <w:r>
        <w:rPr>
          <w:spacing w:val="-2"/>
          <w:sz w:val="21"/>
        </w:rPr>
        <w:t>生</w:t>
      </w:r>
      <w:r>
        <w:rPr>
          <w:spacing w:val="-2"/>
          <w:sz w:val="21"/>
        </w:rPr>
        <w:t>效</w:t>
      </w:r>
      <w:r>
        <w:rPr>
          <w:spacing w:val="-2"/>
          <w:sz w:val="21"/>
        </w:rPr>
        <w:t>，</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为</w:t>
      </w:r>
      <w:r>
        <w:rPr>
          <w:spacing w:val="-2"/>
          <w:sz w:val="21"/>
        </w:rPr>
        <w:t>一</w:t>
      </w:r>
      <w:r>
        <w:rPr>
          <w:spacing w:val="-2"/>
          <w:sz w:val="21"/>
        </w:rPr>
        <w:t>年</w:t>
      </w:r>
      <w:r>
        <w:rPr>
          <w:spacing w:val="-2"/>
          <w:sz w:val="21"/>
        </w:rPr>
        <w:t>。</w:t>
      </w:r>
    </w:p>
    <w:p>
      <w:pPr>
        <w:pStyle w:val="BodyText"/>
        <w:spacing w:line="307" w:lineRule="auto"/>
        <w:ind w:left="3228" w:right="974"/>
      </w:pPr>
      <w:r>
        <w:rPr>
          <w:spacing w:val="-2"/>
        </w:rPr>
        <w:t>续保保险费根据续保时被保险人的年龄和投保本合同时约定的续保保险</w:t>
      </w:r>
      <w:r>
        <w:rPr>
          <w:spacing w:val="-2"/>
        </w:rPr>
        <w:t>费费率标准进行计算。</w:t>
      </w:r>
    </w:p>
    <w:p>
      <w:pPr>
        <w:spacing w:line="307" w:lineRule="auto" w:before="0"/>
        <w:ind w:left="3228" w:right="3399" w:firstLine="0"/>
        <w:jc w:val="left"/>
        <w:rPr>
          <w:b/>
          <w:sz w:val="21"/>
        </w:rPr>
      </w:pPr>
      <w:r>
        <w:rPr>
          <w:b/>
          <w:spacing w:val="-2"/>
          <w:sz w:val="21"/>
        </w:rPr>
        <w:t>发</w:t>
      </w:r>
      <w:r>
        <w:rPr>
          <w:b/>
          <w:spacing w:val="-2"/>
          <w:sz w:val="21"/>
        </w:rPr>
        <w:t>生</w:t>
      </w:r>
      <w:r>
        <w:rPr>
          <w:b/>
          <w:spacing w:val="-2"/>
          <w:sz w:val="21"/>
        </w:rPr>
        <w:t>下</w:t>
      </w:r>
      <w:r>
        <w:rPr>
          <w:b/>
          <w:spacing w:val="-2"/>
          <w:sz w:val="21"/>
        </w:rPr>
        <w:t>列</w:t>
      </w:r>
      <w:r>
        <w:rPr>
          <w:b/>
          <w:spacing w:val="-2"/>
          <w:sz w:val="21"/>
        </w:rPr>
        <w:t>情</w:t>
      </w:r>
      <w:r>
        <w:rPr>
          <w:b/>
          <w:spacing w:val="-2"/>
          <w:sz w:val="21"/>
        </w:rPr>
        <w:t>形</w:t>
      </w:r>
      <w:r>
        <w:rPr>
          <w:b/>
          <w:spacing w:val="-2"/>
          <w:sz w:val="21"/>
        </w:rPr>
        <w:t>之</w:t>
      </w:r>
      <w:r>
        <w:rPr>
          <w:b/>
          <w:spacing w:val="-2"/>
          <w:sz w:val="21"/>
        </w:rPr>
        <w:t>一</w:t>
      </w:r>
      <w:r>
        <w:rPr>
          <w:b/>
          <w:spacing w:val="-2"/>
          <w:sz w:val="21"/>
        </w:rPr>
        <w:t>的</w:t>
      </w:r>
      <w:r>
        <w:rPr>
          <w:b/>
          <w:spacing w:val="-2"/>
          <w:sz w:val="21"/>
        </w:rPr>
        <w:t>，</w:t>
      </w:r>
      <w:r>
        <w:rPr>
          <w:b/>
          <w:spacing w:val="-2"/>
          <w:sz w:val="21"/>
        </w:rPr>
        <w:t>本</w:t>
      </w:r>
      <w:r>
        <w:rPr>
          <w:b/>
          <w:spacing w:val="-2"/>
          <w:sz w:val="21"/>
        </w:rPr>
        <w:t>合</w:t>
      </w:r>
      <w:r>
        <w:rPr>
          <w:b/>
          <w:spacing w:val="-2"/>
          <w:sz w:val="21"/>
        </w:rPr>
        <w:t>同</w:t>
      </w:r>
      <w:r>
        <w:rPr>
          <w:b/>
          <w:spacing w:val="-2"/>
          <w:sz w:val="21"/>
        </w:rPr>
        <w:t>不</w:t>
      </w:r>
      <w:r>
        <w:rPr>
          <w:b/>
          <w:spacing w:val="-2"/>
          <w:sz w:val="21"/>
        </w:rPr>
        <w:t>再</w:t>
      </w:r>
      <w:r>
        <w:rPr>
          <w:b/>
          <w:spacing w:val="-2"/>
          <w:sz w:val="21"/>
        </w:rPr>
        <w:t>接</w:t>
      </w:r>
      <w:r>
        <w:rPr>
          <w:b/>
          <w:spacing w:val="-2"/>
          <w:sz w:val="21"/>
        </w:rPr>
        <w:t>受</w:t>
      </w:r>
      <w:r>
        <w:rPr>
          <w:b/>
          <w:spacing w:val="-2"/>
          <w:sz w:val="21"/>
        </w:rPr>
        <w:t>续</w:t>
      </w:r>
      <w:r>
        <w:rPr>
          <w:b/>
          <w:spacing w:val="-2"/>
          <w:sz w:val="21"/>
        </w:rPr>
        <w:t>保：</w:t>
      </w:r>
      <w:r>
        <w:rPr>
          <w:b/>
          <w:spacing w:val="-2"/>
          <w:sz w:val="21"/>
        </w:rPr>
        <w:t>一</w:t>
      </w:r>
      <w:r>
        <w:rPr>
          <w:b/>
          <w:spacing w:val="-2"/>
          <w:sz w:val="21"/>
        </w:rPr>
        <w:t>、</w:t>
      </w:r>
      <w:r>
        <w:rPr>
          <w:b/>
          <w:spacing w:val="-2"/>
          <w:sz w:val="21"/>
        </w:rPr>
        <w:t>本</w:t>
      </w:r>
      <w:r>
        <w:rPr>
          <w:b/>
          <w:spacing w:val="-2"/>
          <w:sz w:val="21"/>
        </w:rPr>
        <w:t>产</w:t>
      </w:r>
      <w:r>
        <w:rPr>
          <w:b/>
          <w:spacing w:val="-2"/>
          <w:sz w:val="21"/>
        </w:rPr>
        <w:t>品</w:t>
      </w:r>
      <w:r>
        <w:rPr>
          <w:b/>
          <w:spacing w:val="-2"/>
          <w:sz w:val="21"/>
        </w:rPr>
        <w:t>已</w:t>
      </w:r>
      <w:r>
        <w:rPr>
          <w:b/>
          <w:spacing w:val="-2"/>
          <w:sz w:val="21"/>
        </w:rPr>
        <w:t>停</w:t>
      </w:r>
      <w:r>
        <w:rPr>
          <w:b/>
          <w:spacing w:val="-2"/>
          <w:sz w:val="21"/>
        </w:rPr>
        <w:t>售</w:t>
      </w:r>
      <w:r>
        <w:rPr>
          <w:b/>
          <w:spacing w:val="-2"/>
          <w:sz w:val="21"/>
        </w:rPr>
        <w:t>；</w:t>
      </w:r>
    </w:p>
    <w:p>
      <w:pPr>
        <w:spacing w:line="307" w:lineRule="auto" w:before="0"/>
        <w:ind w:left="3228" w:right="1924" w:firstLine="0"/>
        <w:jc w:val="left"/>
        <w:rPr>
          <w:b/>
          <w:sz w:val="21"/>
        </w:rPr>
      </w:pPr>
      <w:r>
        <w:rPr>
          <w:b/>
          <w:spacing w:val="-2"/>
          <w:sz w:val="21"/>
        </w:rPr>
        <w:t>二</w:t>
      </w:r>
      <w:r>
        <w:rPr>
          <w:b/>
          <w:spacing w:val="-2"/>
          <w:sz w:val="21"/>
        </w:rPr>
        <w:t>、</w:t>
      </w:r>
      <w:r>
        <w:rPr>
          <w:b/>
          <w:spacing w:val="-2"/>
          <w:sz w:val="21"/>
        </w:rPr>
        <w:t>续</w:t>
      </w:r>
      <w:r>
        <w:rPr>
          <w:b/>
          <w:spacing w:val="-2"/>
          <w:sz w:val="21"/>
        </w:rPr>
        <w:t>保</w:t>
      </w:r>
      <w:r>
        <w:rPr>
          <w:b/>
          <w:spacing w:val="-2"/>
          <w:sz w:val="21"/>
        </w:rPr>
        <w:t>时</w:t>
      </w:r>
      <w:r>
        <w:rPr>
          <w:b/>
          <w:spacing w:val="-2"/>
          <w:sz w:val="21"/>
        </w:rPr>
        <w:t>被</w:t>
      </w:r>
      <w:r>
        <w:rPr>
          <w:b/>
          <w:spacing w:val="-2"/>
          <w:sz w:val="21"/>
        </w:rPr>
        <w:t>保</w:t>
      </w:r>
      <w:r>
        <w:rPr>
          <w:b/>
          <w:spacing w:val="-2"/>
          <w:sz w:val="21"/>
        </w:rPr>
        <w:t>险</w:t>
      </w:r>
      <w:r>
        <w:rPr>
          <w:b/>
          <w:spacing w:val="-2"/>
          <w:sz w:val="21"/>
        </w:rPr>
        <w:t>人</w:t>
      </w:r>
      <w:r>
        <w:rPr>
          <w:b/>
          <w:spacing w:val="-2"/>
          <w:sz w:val="21"/>
        </w:rPr>
        <w:t>的</w:t>
      </w:r>
      <w:r>
        <w:rPr>
          <w:b/>
          <w:spacing w:val="-2"/>
          <w:sz w:val="21"/>
        </w:rPr>
        <w:t>年</w:t>
      </w:r>
      <w:r>
        <w:rPr>
          <w:b/>
          <w:spacing w:val="-2"/>
          <w:sz w:val="21"/>
        </w:rPr>
        <w:t>龄</w:t>
      </w:r>
      <w:r>
        <w:rPr>
          <w:b/>
          <w:spacing w:val="-2"/>
          <w:sz w:val="21"/>
        </w:rPr>
        <w:t>超</w:t>
      </w:r>
      <w:r>
        <w:rPr>
          <w:b/>
          <w:spacing w:val="-2"/>
          <w:sz w:val="21"/>
        </w:rPr>
        <w:t>过</w:t>
      </w:r>
      <w:r>
        <w:rPr>
          <w:b/>
          <w:spacing w:val="-2"/>
          <w:sz w:val="21"/>
        </w:rPr>
        <w:t>本</w:t>
      </w:r>
      <w:r>
        <w:rPr>
          <w:b/>
          <w:spacing w:val="-2"/>
          <w:sz w:val="21"/>
        </w:rPr>
        <w:t>合</w:t>
      </w:r>
      <w:r>
        <w:rPr>
          <w:b/>
          <w:spacing w:val="-2"/>
          <w:sz w:val="21"/>
        </w:rPr>
        <w:t>同</w:t>
      </w:r>
      <w:r>
        <w:rPr>
          <w:b/>
          <w:spacing w:val="-2"/>
          <w:sz w:val="21"/>
        </w:rPr>
        <w:t>规</w:t>
      </w:r>
      <w:r>
        <w:rPr>
          <w:b/>
          <w:spacing w:val="-2"/>
          <w:sz w:val="21"/>
        </w:rPr>
        <w:t>定</w:t>
      </w:r>
      <w:r>
        <w:rPr>
          <w:b/>
          <w:spacing w:val="-2"/>
          <w:sz w:val="21"/>
        </w:rPr>
        <w:t>的</w:t>
      </w:r>
      <w:r>
        <w:rPr>
          <w:b/>
          <w:spacing w:val="-2"/>
          <w:sz w:val="21"/>
        </w:rPr>
        <w:t>最</w:t>
      </w:r>
      <w:r>
        <w:rPr>
          <w:b/>
          <w:spacing w:val="-2"/>
          <w:sz w:val="21"/>
        </w:rPr>
        <w:t>高</w:t>
      </w:r>
      <w:r>
        <w:rPr>
          <w:b/>
          <w:spacing w:val="-2"/>
          <w:sz w:val="21"/>
        </w:rPr>
        <w:t>续</w:t>
      </w:r>
      <w:r>
        <w:rPr>
          <w:b/>
          <w:spacing w:val="-2"/>
          <w:sz w:val="21"/>
        </w:rPr>
        <w:t>保</w:t>
      </w:r>
      <w:r>
        <w:rPr>
          <w:b/>
          <w:spacing w:val="-2"/>
          <w:sz w:val="21"/>
        </w:rPr>
        <w:t>年</w:t>
      </w:r>
      <w:r>
        <w:rPr>
          <w:b/>
          <w:spacing w:val="-2"/>
          <w:sz w:val="21"/>
        </w:rPr>
        <w:t>龄；</w:t>
      </w:r>
      <w:r>
        <w:rPr>
          <w:b/>
          <w:spacing w:val="-2"/>
          <w:sz w:val="21"/>
        </w:rPr>
        <w:t>三</w:t>
      </w:r>
      <w:r>
        <w:rPr>
          <w:b/>
          <w:spacing w:val="-2"/>
          <w:sz w:val="21"/>
        </w:rPr>
        <w:t>、</w:t>
      </w:r>
      <w:r>
        <w:rPr>
          <w:b/>
          <w:spacing w:val="-2"/>
          <w:sz w:val="21"/>
        </w:rPr>
        <w:t>被</w:t>
      </w:r>
      <w:r>
        <w:rPr>
          <w:b/>
          <w:spacing w:val="-2"/>
          <w:sz w:val="21"/>
        </w:rPr>
        <w:t>保</w:t>
      </w:r>
      <w:r>
        <w:rPr>
          <w:b/>
          <w:spacing w:val="-2"/>
          <w:sz w:val="21"/>
        </w:rPr>
        <w:t>险</w:t>
      </w:r>
      <w:r>
        <w:rPr>
          <w:b/>
          <w:spacing w:val="-2"/>
          <w:sz w:val="21"/>
        </w:rPr>
        <w:t>人</w:t>
      </w:r>
      <w:r>
        <w:rPr>
          <w:b/>
          <w:spacing w:val="-2"/>
          <w:sz w:val="21"/>
        </w:rPr>
        <w:t>身</w:t>
      </w:r>
      <w:r>
        <w:rPr>
          <w:b/>
          <w:spacing w:val="-2"/>
          <w:sz w:val="21"/>
        </w:rPr>
        <w:t>故</w:t>
      </w:r>
      <w:r>
        <w:rPr>
          <w:b/>
          <w:spacing w:val="-2"/>
          <w:sz w:val="21"/>
        </w:rPr>
        <w:t>；</w:t>
      </w:r>
    </w:p>
    <w:p>
      <w:pPr>
        <w:spacing w:line="267" w:lineRule="exact" w:before="0"/>
        <w:ind w:left="3228" w:right="0" w:firstLine="0"/>
        <w:jc w:val="left"/>
        <w:rPr>
          <w:b/>
          <w:sz w:val="21"/>
        </w:rPr>
      </w:pPr>
      <w:r>
        <w:rPr>
          <w:b/>
          <w:w w:val="95"/>
          <w:sz w:val="21"/>
        </w:rPr>
        <w:t>四</w:t>
      </w:r>
      <w:r>
        <w:rPr>
          <w:b/>
          <w:w w:val="95"/>
          <w:sz w:val="21"/>
        </w:rPr>
        <w:t>、</w:t>
      </w:r>
      <w:r>
        <w:rPr>
          <w:b/>
          <w:w w:val="95"/>
          <w:sz w:val="21"/>
        </w:rPr>
        <w:t>本</w:t>
      </w:r>
      <w:r>
        <w:rPr>
          <w:b/>
          <w:w w:val="95"/>
          <w:sz w:val="21"/>
        </w:rPr>
        <w:t>合</w:t>
      </w:r>
      <w:r>
        <w:rPr>
          <w:b/>
          <w:w w:val="95"/>
          <w:sz w:val="21"/>
        </w:rPr>
        <w:t>同</w:t>
      </w:r>
      <w:r>
        <w:rPr>
          <w:b/>
          <w:w w:val="95"/>
          <w:sz w:val="21"/>
        </w:rPr>
        <w:t>因</w:t>
      </w:r>
      <w:r>
        <w:rPr>
          <w:b/>
          <w:w w:val="95"/>
          <w:sz w:val="21"/>
        </w:rPr>
        <w:t>条</w:t>
      </w:r>
      <w:r>
        <w:rPr>
          <w:b/>
          <w:w w:val="95"/>
          <w:sz w:val="21"/>
        </w:rPr>
        <w:t>款</w:t>
      </w:r>
      <w:r>
        <w:rPr>
          <w:b/>
          <w:w w:val="95"/>
          <w:sz w:val="21"/>
        </w:rPr>
        <w:t>所</w:t>
      </w:r>
      <w:r>
        <w:rPr>
          <w:b/>
          <w:w w:val="95"/>
          <w:sz w:val="21"/>
        </w:rPr>
        <w:t>列</w:t>
      </w:r>
      <w:r>
        <w:rPr>
          <w:b/>
          <w:w w:val="95"/>
          <w:sz w:val="21"/>
        </w:rPr>
        <w:t>其</w:t>
      </w:r>
      <w:r>
        <w:rPr>
          <w:b/>
          <w:w w:val="95"/>
          <w:sz w:val="21"/>
        </w:rPr>
        <w:t>他</w:t>
      </w:r>
      <w:r>
        <w:rPr>
          <w:b/>
          <w:w w:val="95"/>
          <w:sz w:val="21"/>
        </w:rPr>
        <w:t>情</w:t>
      </w:r>
      <w:r>
        <w:rPr>
          <w:b/>
          <w:w w:val="95"/>
          <w:sz w:val="21"/>
        </w:rPr>
        <w:t>形</w:t>
      </w:r>
      <w:r>
        <w:rPr>
          <w:b/>
          <w:w w:val="95"/>
          <w:sz w:val="21"/>
        </w:rPr>
        <w:t>导</w:t>
      </w:r>
      <w:r>
        <w:rPr>
          <w:b/>
          <w:w w:val="95"/>
          <w:sz w:val="21"/>
        </w:rPr>
        <w:t>致</w:t>
      </w:r>
      <w:r>
        <w:rPr>
          <w:b/>
          <w:w w:val="95"/>
          <w:sz w:val="21"/>
        </w:rPr>
        <w:t>对</w:t>
      </w:r>
      <w:r>
        <w:rPr>
          <w:b/>
          <w:w w:val="95"/>
          <w:sz w:val="21"/>
        </w:rPr>
        <w:t>被</w:t>
      </w:r>
      <w:r>
        <w:rPr>
          <w:b/>
          <w:w w:val="95"/>
          <w:sz w:val="21"/>
        </w:rPr>
        <w:t>保</w:t>
      </w:r>
      <w:r>
        <w:rPr>
          <w:b/>
          <w:w w:val="95"/>
          <w:sz w:val="21"/>
        </w:rPr>
        <w:t>险</w:t>
      </w:r>
      <w:r>
        <w:rPr>
          <w:b/>
          <w:w w:val="95"/>
          <w:sz w:val="21"/>
        </w:rPr>
        <w:t>人</w:t>
      </w:r>
      <w:r>
        <w:rPr>
          <w:b/>
          <w:w w:val="95"/>
          <w:sz w:val="21"/>
        </w:rPr>
        <w:t>的</w:t>
      </w:r>
      <w:r>
        <w:rPr>
          <w:b/>
          <w:w w:val="95"/>
          <w:sz w:val="21"/>
        </w:rPr>
        <w:t>保</w:t>
      </w:r>
      <w:r>
        <w:rPr>
          <w:b/>
          <w:w w:val="95"/>
          <w:sz w:val="21"/>
        </w:rPr>
        <w:t>险</w:t>
      </w:r>
      <w:r>
        <w:rPr>
          <w:b/>
          <w:w w:val="95"/>
          <w:sz w:val="21"/>
        </w:rPr>
        <w:t>责</w:t>
      </w:r>
      <w:r>
        <w:rPr>
          <w:b/>
          <w:w w:val="95"/>
          <w:sz w:val="21"/>
        </w:rPr>
        <w:t>任</w:t>
      </w:r>
      <w:r>
        <w:rPr>
          <w:b/>
          <w:w w:val="95"/>
          <w:sz w:val="21"/>
        </w:rPr>
        <w:t>终</w:t>
      </w:r>
      <w:r>
        <w:rPr>
          <w:b/>
          <w:w w:val="95"/>
          <w:sz w:val="21"/>
        </w:rPr>
        <w:t>止</w:t>
      </w:r>
      <w:r>
        <w:rPr>
          <w:b/>
          <w:spacing w:val="-10"/>
          <w:w w:val="95"/>
          <w:sz w:val="21"/>
        </w:rPr>
        <w:t>。</w:t>
      </w:r>
    </w:p>
    <w:p>
      <w:pPr>
        <w:pStyle w:val="BodyText"/>
        <w:spacing w:line="307" w:lineRule="auto" w:before="65"/>
        <w:ind w:left="3228" w:right="975"/>
      </w:pPr>
      <w:r>
        <w:rPr>
          <w:spacing w:val="-4"/>
        </w:rPr>
        <w:t>如果我们不再接受续保，我们将在保险期间届满之前通知您。本合同自期</w:t>
      </w:r>
      <w:r>
        <w:rPr>
          <w:spacing w:val="-6"/>
        </w:rPr>
        <w:t>满日的 </w:t>
      </w:r>
      <w:r>
        <w:rPr/>
        <w:t>24</w:t>
      </w:r>
      <w:r>
        <w:rPr>
          <w:spacing w:val="-5"/>
        </w:rPr>
        <w:t> 时起效力终止。</w:t>
      </w:r>
    </w:p>
    <w:p>
      <w:pPr>
        <w:pStyle w:val="BodyText"/>
        <w:ind w:left="0"/>
        <w:rPr>
          <w:sz w:val="20"/>
        </w:rPr>
      </w:pPr>
    </w:p>
    <w:p>
      <w:pPr>
        <w:pStyle w:val="ListParagraph"/>
        <w:numPr>
          <w:ilvl w:val="1"/>
          <w:numId w:val="11"/>
        </w:numPr>
        <w:tabs>
          <w:tab w:pos="1510" w:val="left" w:leader="none"/>
        </w:tabs>
        <w:spacing w:line="307" w:lineRule="auto" w:before="174" w:after="0"/>
        <w:ind w:left="3228" w:right="975" w:hanging="2670"/>
        <w:jc w:val="both"/>
        <w:rPr>
          <w:sz w:val="21"/>
        </w:rPr>
      </w:pPr>
      <w:r>
        <w:rPr>
          <w:sz w:val="21"/>
        </w:rPr>
        <w:t>合同内容的变更 在本合同有效期间内，经我们同意，您可以书面申请变更本合同的有关内</w:t>
      </w:r>
      <w:r>
        <w:rPr>
          <w:spacing w:val="-4"/>
          <w:sz w:val="21"/>
        </w:rPr>
        <w:t>容。变更本合同内容的，由我们在保险单或其他保险凭证上批注或者附贴</w:t>
      </w:r>
      <w:r>
        <w:rPr>
          <w:spacing w:val="-4"/>
          <w:sz w:val="21"/>
        </w:rPr>
        <w:t>批单。</w:t>
      </w:r>
    </w:p>
    <w:p>
      <w:pPr>
        <w:pStyle w:val="BodyText"/>
        <w:ind w:left="0"/>
        <w:rPr>
          <w:sz w:val="20"/>
        </w:rPr>
      </w:pPr>
    </w:p>
    <w:p>
      <w:pPr>
        <w:pStyle w:val="ListParagraph"/>
        <w:numPr>
          <w:ilvl w:val="1"/>
          <w:numId w:val="11"/>
        </w:numPr>
        <w:tabs>
          <w:tab w:pos="1509" w:val="left" w:leader="none"/>
          <w:tab w:pos="1510" w:val="left" w:leader="none"/>
          <w:tab w:pos="3228" w:val="left" w:leader="none"/>
        </w:tabs>
        <w:spacing w:line="307" w:lineRule="auto" w:before="174" w:after="0"/>
        <w:ind w:left="3228" w:right="871" w:hanging="2670"/>
        <w:jc w:val="left"/>
        <w:rPr>
          <w:sz w:val="21"/>
        </w:rPr>
      </w:pPr>
      <w:r>
        <w:rPr>
          <w:spacing w:val="-2"/>
          <w:sz w:val="21"/>
        </w:rPr>
        <w:t>合</w:t>
      </w:r>
      <w:r>
        <w:rPr>
          <w:spacing w:val="-2"/>
          <w:sz w:val="21"/>
        </w:rPr>
        <w:t>同</w:t>
      </w:r>
      <w:r>
        <w:rPr>
          <w:spacing w:val="-2"/>
          <w:sz w:val="21"/>
        </w:rPr>
        <w:t>的</w:t>
      </w:r>
      <w:r>
        <w:rPr>
          <w:spacing w:val="-2"/>
          <w:sz w:val="21"/>
        </w:rPr>
        <w:t>解</w:t>
      </w:r>
      <w:r>
        <w:rPr>
          <w:spacing w:val="-2"/>
          <w:sz w:val="21"/>
        </w:rPr>
        <w:t>除</w:t>
      </w:r>
      <w:r>
        <w:rPr>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92"/>
          <w:sz w:val="21"/>
        </w:rPr>
        <w:t>，</w:t>
      </w:r>
      <w:r>
        <w:rPr>
          <w:spacing w:val="-2"/>
          <w:sz w:val="21"/>
        </w:rPr>
        <w:t>如被</w:t>
      </w:r>
      <w:r>
        <w:rPr>
          <w:spacing w:val="-2"/>
          <w:sz w:val="21"/>
        </w:rPr>
        <w:t>保</w:t>
      </w:r>
      <w:r>
        <w:rPr>
          <w:spacing w:val="-2"/>
          <w:sz w:val="21"/>
        </w:rPr>
        <w:t>险</w:t>
      </w:r>
      <w:r>
        <w:rPr>
          <w:spacing w:val="-2"/>
          <w:sz w:val="21"/>
        </w:rPr>
        <w:t>人</w:t>
      </w:r>
      <w:r>
        <w:rPr>
          <w:spacing w:val="-2"/>
          <w:sz w:val="21"/>
        </w:rPr>
        <w:t>未</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93"/>
          <w:sz w:val="21"/>
        </w:rPr>
        <w:t>，</w:t>
      </w:r>
      <w:r>
        <w:rPr>
          <w:spacing w:val="-2"/>
          <w:sz w:val="21"/>
        </w:rPr>
        <w:t>且</w:t>
      </w:r>
      <w:r>
        <w:rPr>
          <w:spacing w:val="-2"/>
          <w:sz w:val="21"/>
        </w:rPr>
        <w:t>您</w:t>
      </w:r>
      <w:r>
        <w:rPr>
          <w:spacing w:val="-2"/>
          <w:sz w:val="21"/>
        </w:rPr>
        <w:t>要</w:t>
      </w:r>
      <w:r>
        <w:rPr>
          <w:spacing w:val="-2"/>
          <w:sz w:val="21"/>
        </w:rPr>
        <w:t>求解</w:t>
      </w:r>
      <w:r>
        <w:rPr>
          <w:spacing w:val="-2"/>
          <w:sz w:val="21"/>
        </w:rPr>
        <w:t>除</w:t>
      </w:r>
      <w:r>
        <w:rPr>
          <w:spacing w:val="-2"/>
          <w:sz w:val="21"/>
        </w:rPr>
        <w:t>本</w:t>
      </w:r>
      <w:r>
        <w:rPr>
          <w:spacing w:val="-2"/>
          <w:sz w:val="21"/>
        </w:rPr>
        <w:t>合</w:t>
      </w:r>
      <w:r>
        <w:rPr>
          <w:spacing w:val="-2"/>
          <w:sz w:val="21"/>
        </w:rPr>
        <w:t>同</w:t>
      </w:r>
      <w:r>
        <w:rPr>
          <w:spacing w:val="-2"/>
          <w:sz w:val="21"/>
        </w:rPr>
        <w:t>，</w:t>
      </w:r>
      <w:r>
        <w:rPr>
          <w:spacing w:val="-2"/>
          <w:sz w:val="21"/>
        </w:rPr>
        <w:t>并</w:t>
      </w:r>
      <w:r>
        <w:rPr>
          <w:spacing w:val="-2"/>
          <w:sz w:val="21"/>
        </w:rPr>
        <w:t>向</w:t>
      </w:r>
      <w:r>
        <w:rPr>
          <w:spacing w:val="-2"/>
          <w:sz w:val="21"/>
        </w:rPr>
        <w:t>我</w:t>
      </w:r>
      <w:r>
        <w:rPr>
          <w:spacing w:val="-2"/>
          <w:sz w:val="21"/>
        </w:rPr>
        <w:t>们</w:t>
      </w:r>
      <w:r>
        <w:rPr>
          <w:spacing w:val="-2"/>
          <w:sz w:val="21"/>
        </w:rPr>
        <w:t>提</w:t>
      </w:r>
      <w:r>
        <w:rPr>
          <w:spacing w:val="-2"/>
          <w:sz w:val="21"/>
        </w:rPr>
        <w:t>供</w:t>
      </w:r>
      <w:r>
        <w:rPr>
          <w:spacing w:val="-2"/>
          <w:sz w:val="21"/>
        </w:rPr>
        <w:t>下</w:t>
      </w:r>
      <w:r>
        <w:rPr>
          <w:spacing w:val="-2"/>
          <w:sz w:val="21"/>
        </w:rPr>
        <w:t>列</w:t>
      </w:r>
      <w:r>
        <w:rPr>
          <w:spacing w:val="-2"/>
          <w:sz w:val="21"/>
        </w:rPr>
        <w:t>证</w:t>
      </w:r>
      <w:r>
        <w:rPr>
          <w:spacing w:val="-2"/>
          <w:sz w:val="21"/>
        </w:rPr>
        <w:t>明</w:t>
      </w:r>
      <w:r>
        <w:rPr>
          <w:spacing w:val="-2"/>
          <w:sz w:val="21"/>
        </w:rPr>
        <w:t>和</w:t>
      </w:r>
      <w:r>
        <w:rPr>
          <w:spacing w:val="-2"/>
          <w:sz w:val="21"/>
        </w:rPr>
        <w:t>资</w:t>
      </w:r>
      <w:r>
        <w:rPr>
          <w:spacing w:val="-2"/>
          <w:sz w:val="21"/>
        </w:rPr>
        <w:t>料</w:t>
      </w:r>
      <w:r>
        <w:rPr>
          <w:spacing w:val="-2"/>
          <w:sz w:val="21"/>
        </w:rPr>
        <w:t>：</w:t>
      </w:r>
    </w:p>
    <w:p>
      <w:pPr>
        <w:pStyle w:val="BodyText"/>
        <w:spacing w:line="267" w:lineRule="exact"/>
        <w:ind w:left="3228"/>
      </w:pPr>
      <w:r>
        <w:rPr>
          <w:spacing w:val="-2"/>
        </w:rPr>
        <w:t>一、保险合同；</w:t>
      </w:r>
    </w:p>
    <w:p>
      <w:pPr>
        <w:pStyle w:val="BodyText"/>
        <w:spacing w:before="74"/>
        <w:ind w:left="3228"/>
      </w:pPr>
      <w:r>
        <w:rPr>
          <w:spacing w:val="-1"/>
        </w:rPr>
        <w:t>二、解除合同申请书；</w:t>
      </w:r>
    </w:p>
    <w:p>
      <w:pPr>
        <w:pStyle w:val="BodyText"/>
        <w:spacing w:before="74"/>
        <w:ind w:left="3228"/>
      </w:pPr>
      <w:r>
        <w:rPr>
          <w:spacing w:val="-8"/>
        </w:rPr>
        <w:t>三、您的</w:t>
      </w:r>
      <w:r>
        <w:rPr>
          <w:color w:val="000000"/>
          <w:spacing w:val="-8"/>
          <w:shd w:fill="BFBFBF" w:color="auto" w:val="clear"/>
        </w:rPr>
        <w:t>有效身份证件</w:t>
      </w:r>
      <w:r>
        <w:rPr>
          <w:color w:val="000000"/>
          <w:spacing w:val="-8"/>
        </w:rPr>
        <w:t>（</w:t>
      </w:r>
      <w:r>
        <w:rPr>
          <w:color w:val="000000"/>
          <w:spacing w:val="-15"/>
        </w:rPr>
        <w:t>见 </w:t>
      </w:r>
      <w:r>
        <w:rPr>
          <w:color w:val="000000"/>
          <w:spacing w:val="13"/>
        </w:rPr>
        <w:t>7.33</w:t>
      </w:r>
      <w:r>
        <w:rPr>
          <w:color w:val="000000"/>
          <w:spacing w:val="-92"/>
        </w:rPr>
        <w:t>）</w:t>
      </w:r>
      <w:r>
        <w:rPr>
          <w:color w:val="000000"/>
          <w:spacing w:val="-10"/>
        </w:rPr>
        <w:t>。</w:t>
      </w:r>
    </w:p>
    <w:p>
      <w:pPr>
        <w:pStyle w:val="BodyText"/>
        <w:spacing w:line="307" w:lineRule="auto" w:before="74"/>
        <w:ind w:left="3228" w:right="975"/>
      </w:pPr>
      <w:r>
        <w:rPr>
          <w:spacing w:val="-4"/>
        </w:rPr>
        <w:t>自我们收到上述证明和资料之日起，本合同终止。我们在收到上述证明和</w:t>
      </w:r>
      <w:r>
        <w:rPr>
          <w:spacing w:val="-2"/>
        </w:rPr>
        <w:t>资料之日起三十日内退还本合同终止之日的现金价值。</w:t>
      </w:r>
    </w:p>
    <w:p>
      <w:pPr>
        <w:pStyle w:val="BodyText"/>
        <w:spacing w:before="5"/>
        <w:ind w:left="0"/>
        <w:rPr>
          <w:sz w:val="25"/>
        </w:rPr>
      </w:pPr>
      <w:r>
        <w:rPr/>
        <w:drawing>
          <wp:anchor distT="0" distB="0" distL="0" distR="0" allowOverlap="1" layoutInCell="1" locked="0" behindDoc="1" simplePos="0" relativeHeight="486283264">
            <wp:simplePos x="0" y="0"/>
            <wp:positionH relativeFrom="page">
              <wp:posOffset>755904</wp:posOffset>
            </wp:positionH>
            <wp:positionV relativeFrom="paragraph">
              <wp:posOffset>221893</wp:posOffset>
            </wp:positionV>
            <wp:extent cx="6048756" cy="283209"/>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048756" cy="283209"/>
                    </a:xfrm>
                    <a:prstGeom prst="rect">
                      <a:avLst/>
                    </a:prstGeom>
                  </pic:spPr>
                </pic:pic>
              </a:graphicData>
            </a:graphic>
          </wp:anchor>
        </w:drawing>
      </w:r>
      <w:r>
        <w:rPr/>
        <w:pict>
          <v:shape style="position:absolute;margin-left:64.919998pt;margin-top:19.690815pt;width:15.3pt;height:17.8pt;mso-position-horizontal-relative:page;mso-position-vertical-relative:paragraph;z-index:-17032704" type="#_x0000_t202" id="docshape6" filled="false" stroked="false">
            <v:textbox inset="0,0,0,0">
              <w:txbxContent>
                <w:p>
                  <w:pPr>
                    <w:spacing w:before="0"/>
                    <w:ind w:left="0" w:right="0" w:firstLine="0"/>
                    <w:jc w:val="left"/>
                    <w:rPr>
                      <w:rFonts w:ascii="Wingdings" w:hAnsi="Wingdings"/>
                      <w:sz w:val="32"/>
                    </w:rPr>
                  </w:pPr>
                  <w:r>
                    <w:rPr>
                      <w:rFonts w:ascii="Wingdings" w:hAnsi="Wingdings"/>
                      <w:w w:val="100"/>
                      <w:sz w:val="32"/>
                    </w:rPr>
                    <w:t></w:t>
                  </w:r>
                </w:p>
              </w:txbxContent>
            </v:textbox>
            <w10:wrap type="none"/>
          </v:shape>
        </w:pict>
      </w:r>
      <w:r>
        <w:rPr/>
        <w:pict>
          <v:shape style="position:absolute;margin-left:112.440002pt;margin-top:23.268167pt;width:95.95pt;height:10.5pt;mso-position-horizontal-relative:page;mso-position-vertical-relative:paragraph;z-index:-15726080;mso-wrap-distance-left:0;mso-wrap-distance-right:0" type="#_x0000_t202" id="docshape7" filled="false" stroked="false">
            <v:textbox inset="0,0,0,0">
              <w:txbxContent>
                <w:p>
                  <w:pPr>
                    <w:spacing w:line="210" w:lineRule="exact" w:before="0"/>
                    <w:ind w:left="0" w:right="0" w:firstLine="0"/>
                    <w:jc w:val="left"/>
                    <w:rPr>
                      <w:b/>
                      <w:sz w:val="21"/>
                    </w:rPr>
                  </w:pPr>
                  <w:r>
                    <w:rPr>
                      <w:b/>
                      <w:w w:val="95"/>
                      <w:sz w:val="21"/>
                    </w:rPr>
                    <w:t>如</w:t>
                  </w:r>
                  <w:r>
                    <w:rPr>
                      <w:b/>
                      <w:w w:val="95"/>
                      <w:sz w:val="21"/>
                    </w:rPr>
                    <w:t>何</w:t>
                  </w:r>
                  <w:r>
                    <w:rPr>
                      <w:b/>
                      <w:w w:val="95"/>
                      <w:sz w:val="21"/>
                    </w:rPr>
                    <w:t>申</w:t>
                  </w:r>
                  <w:r>
                    <w:rPr>
                      <w:b/>
                      <w:w w:val="95"/>
                      <w:sz w:val="21"/>
                    </w:rPr>
                    <w:t>请</w:t>
                  </w:r>
                  <w:r>
                    <w:rPr>
                      <w:b/>
                      <w:w w:val="95"/>
                      <w:sz w:val="21"/>
                    </w:rPr>
                    <w:t>领</w:t>
                  </w:r>
                  <w:r>
                    <w:rPr>
                      <w:b/>
                      <w:w w:val="95"/>
                      <w:sz w:val="21"/>
                    </w:rPr>
                    <w:t>取</w:t>
                  </w:r>
                  <w:r>
                    <w:rPr>
                      <w:b/>
                      <w:w w:val="95"/>
                      <w:sz w:val="21"/>
                    </w:rPr>
                    <w:t>保</w:t>
                  </w:r>
                  <w:r>
                    <w:rPr>
                      <w:b/>
                      <w:w w:val="95"/>
                      <w:sz w:val="21"/>
                    </w:rPr>
                    <w:t>险</w:t>
                  </w:r>
                  <w:r>
                    <w:rPr>
                      <w:b/>
                      <w:spacing w:val="-10"/>
                      <w:w w:val="95"/>
                      <w:sz w:val="21"/>
                    </w:rPr>
                    <w:t>金</w:t>
                  </w:r>
                </w:p>
              </w:txbxContent>
            </v:textbox>
            <w10:wrap type="topAndBottom"/>
          </v:shape>
        </w:pict>
      </w:r>
    </w:p>
    <w:p>
      <w:pPr>
        <w:pStyle w:val="BodyText"/>
        <w:spacing w:before="5"/>
        <w:ind w:left="0"/>
        <w:rPr>
          <w:sz w:val="5"/>
        </w:rPr>
      </w:pPr>
    </w:p>
    <w:p>
      <w:pPr>
        <w:spacing w:after="0"/>
        <w:rPr>
          <w:sz w:val="5"/>
        </w:rPr>
        <w:sectPr>
          <w:pgSz w:w="11910" w:h="16840"/>
          <w:pgMar w:header="0" w:footer="1003" w:top="1440" w:bottom="1200" w:left="740" w:right="320"/>
        </w:sectPr>
      </w:pPr>
    </w:p>
    <w:p>
      <w:pPr>
        <w:pStyle w:val="ListParagraph"/>
        <w:numPr>
          <w:ilvl w:val="1"/>
          <w:numId w:val="12"/>
        </w:numPr>
        <w:tabs>
          <w:tab w:pos="1509" w:val="left" w:leader="none"/>
          <w:tab w:pos="1510" w:val="left" w:leader="none"/>
        </w:tabs>
        <w:spacing w:line="307" w:lineRule="auto" w:before="11" w:after="0"/>
        <w:ind w:left="1508" w:right="0" w:hanging="951"/>
        <w:jc w:val="left"/>
        <w:rPr>
          <w:sz w:val="21"/>
        </w:rPr>
      </w:pPr>
      <w:r>
        <w:rPr>
          <w:spacing w:val="-2"/>
          <w:sz w:val="21"/>
        </w:rPr>
        <w:t>受益人指定与变</w:t>
      </w:r>
      <w:r>
        <w:rPr>
          <w:spacing w:val="-10"/>
          <w:sz w:val="21"/>
        </w:rPr>
        <w:t>更</w:t>
      </w:r>
    </w:p>
    <w:p>
      <w:pPr>
        <w:pStyle w:val="BodyText"/>
        <w:spacing w:before="11"/>
        <w:ind w:left="194"/>
      </w:pPr>
      <w:r>
        <w:rPr/>
        <w:br w:type="column"/>
      </w:r>
      <w:r>
        <w:rPr>
          <w:spacing w:val="-1"/>
        </w:rPr>
        <w:t>除另有约定外，受益人为被保险人本人。</w:t>
      </w:r>
    </w:p>
    <w:p>
      <w:pPr>
        <w:spacing w:after="0"/>
        <w:sectPr>
          <w:type w:val="continuous"/>
          <w:pgSz w:w="11910" w:h="16840"/>
          <w:pgMar w:header="0" w:footer="1003" w:top="300" w:bottom="1200" w:left="740" w:right="320"/>
          <w:cols w:num="2" w:equalWidth="0">
            <w:col w:w="2979" w:space="40"/>
            <w:col w:w="7831"/>
          </w:cols>
        </w:sectPr>
      </w:pPr>
    </w:p>
    <w:p>
      <w:pPr>
        <w:pStyle w:val="ListParagraph"/>
        <w:numPr>
          <w:ilvl w:val="1"/>
          <w:numId w:val="12"/>
        </w:numPr>
        <w:tabs>
          <w:tab w:pos="1510" w:val="left" w:leader="none"/>
        </w:tabs>
        <w:spacing w:line="307" w:lineRule="auto" w:before="88" w:after="0"/>
        <w:ind w:left="3212" w:right="909" w:hanging="2655"/>
        <w:jc w:val="both"/>
        <w:rPr>
          <w:b/>
          <w:sz w:val="21"/>
        </w:rPr>
      </w:pPr>
      <w:r>
        <w:rPr>
          <w:sz w:val="21"/>
        </w:rPr>
        <w:t>保险事故通知 您、被保险人或者受益人应在知道保险事故发生之日起十日内通知我们，</w:t>
      </w:r>
      <w:r>
        <w:rPr>
          <w:sz w:val="21"/>
        </w:rPr>
        <w:t>但因</w:t>
      </w:r>
      <w:r>
        <w:rPr>
          <w:color w:val="000000"/>
          <w:sz w:val="21"/>
          <w:shd w:fill="BFBFBF" w:color="auto" w:val="clear"/>
        </w:rPr>
        <w:t>不可抗力</w:t>
      </w:r>
      <w:r>
        <w:rPr>
          <w:color w:val="000000"/>
          <w:sz w:val="21"/>
        </w:rPr>
        <w:t>（见 7.34）导致的迟延除外。</w:t>
      </w:r>
      <w:r>
        <w:rPr>
          <w:b/>
          <w:color w:val="000000"/>
          <w:sz w:val="21"/>
        </w:rPr>
        <w:t>故</w:t>
      </w:r>
      <w:r>
        <w:rPr>
          <w:b/>
          <w:color w:val="000000"/>
          <w:sz w:val="21"/>
        </w:rPr>
        <w:t>意</w:t>
      </w:r>
      <w:r>
        <w:rPr>
          <w:b/>
          <w:color w:val="000000"/>
          <w:sz w:val="21"/>
        </w:rPr>
        <w:t>或</w:t>
      </w:r>
      <w:r>
        <w:rPr>
          <w:b/>
          <w:color w:val="000000"/>
          <w:sz w:val="21"/>
        </w:rPr>
        <w:t>者因重</w:t>
      </w:r>
      <w:r>
        <w:rPr>
          <w:b/>
          <w:color w:val="000000"/>
          <w:sz w:val="21"/>
        </w:rPr>
        <w:t>大</w:t>
      </w:r>
      <w:r>
        <w:rPr>
          <w:b/>
          <w:color w:val="000000"/>
          <w:sz w:val="21"/>
        </w:rPr>
        <w:t>过</w:t>
      </w:r>
      <w:r>
        <w:rPr>
          <w:b/>
          <w:color w:val="000000"/>
          <w:sz w:val="21"/>
        </w:rPr>
        <w:t>失未及时</w:t>
      </w:r>
      <w:r>
        <w:rPr>
          <w:b/>
          <w:color w:val="000000"/>
          <w:spacing w:val="-2"/>
          <w:sz w:val="21"/>
        </w:rPr>
        <w:t>通</w:t>
      </w:r>
      <w:r>
        <w:rPr>
          <w:b/>
          <w:color w:val="000000"/>
          <w:spacing w:val="-2"/>
          <w:sz w:val="21"/>
        </w:rPr>
        <w:t>知</w:t>
      </w:r>
      <w:r>
        <w:rPr>
          <w:b/>
          <w:color w:val="000000"/>
          <w:spacing w:val="-2"/>
          <w:sz w:val="21"/>
        </w:rPr>
        <w:t>，</w:t>
      </w:r>
      <w:r>
        <w:rPr>
          <w:b/>
          <w:color w:val="000000"/>
          <w:spacing w:val="-2"/>
          <w:sz w:val="21"/>
        </w:rPr>
        <w:t>致</w:t>
      </w:r>
      <w:r>
        <w:rPr>
          <w:b/>
          <w:color w:val="000000"/>
          <w:spacing w:val="-2"/>
          <w:sz w:val="21"/>
        </w:rPr>
        <w:t>使</w:t>
      </w:r>
      <w:r>
        <w:rPr>
          <w:b/>
          <w:color w:val="000000"/>
          <w:spacing w:val="-2"/>
          <w:sz w:val="21"/>
        </w:rPr>
        <w:t>保</w:t>
      </w:r>
      <w:r>
        <w:rPr>
          <w:b/>
          <w:color w:val="000000"/>
          <w:spacing w:val="-2"/>
          <w:sz w:val="21"/>
        </w:rPr>
        <w:t>险</w:t>
      </w:r>
      <w:r>
        <w:rPr>
          <w:b/>
          <w:color w:val="000000"/>
          <w:spacing w:val="-2"/>
          <w:sz w:val="21"/>
        </w:rPr>
        <w:t>事</w:t>
      </w:r>
      <w:r>
        <w:rPr>
          <w:b/>
          <w:color w:val="000000"/>
          <w:spacing w:val="-2"/>
          <w:sz w:val="21"/>
        </w:rPr>
        <w:t>故</w:t>
      </w:r>
      <w:r>
        <w:rPr>
          <w:b/>
          <w:color w:val="000000"/>
          <w:spacing w:val="-2"/>
          <w:sz w:val="21"/>
        </w:rPr>
        <w:t>的</w:t>
      </w:r>
      <w:r>
        <w:rPr>
          <w:b/>
          <w:color w:val="000000"/>
          <w:spacing w:val="-2"/>
          <w:sz w:val="21"/>
        </w:rPr>
        <w:t>性</w:t>
      </w:r>
      <w:r>
        <w:rPr>
          <w:b/>
          <w:color w:val="000000"/>
          <w:spacing w:val="-2"/>
          <w:sz w:val="21"/>
        </w:rPr>
        <w:t>质</w:t>
      </w:r>
      <w:r>
        <w:rPr>
          <w:b/>
          <w:color w:val="000000"/>
          <w:spacing w:val="-2"/>
          <w:sz w:val="21"/>
        </w:rPr>
        <w:t>、原因、</w:t>
      </w:r>
      <w:r>
        <w:rPr>
          <w:b/>
          <w:color w:val="000000"/>
          <w:spacing w:val="-2"/>
          <w:sz w:val="21"/>
        </w:rPr>
        <w:t>损</w:t>
      </w:r>
      <w:r>
        <w:rPr>
          <w:b/>
          <w:color w:val="000000"/>
          <w:spacing w:val="-2"/>
          <w:sz w:val="21"/>
        </w:rPr>
        <w:t>失</w:t>
      </w:r>
      <w:r>
        <w:rPr>
          <w:b/>
          <w:color w:val="000000"/>
          <w:spacing w:val="-2"/>
          <w:sz w:val="21"/>
        </w:rPr>
        <w:t>程</w:t>
      </w:r>
      <w:r>
        <w:rPr>
          <w:b/>
          <w:color w:val="000000"/>
          <w:spacing w:val="-2"/>
          <w:sz w:val="21"/>
        </w:rPr>
        <w:t>度</w:t>
      </w:r>
      <w:r>
        <w:rPr>
          <w:b/>
          <w:color w:val="000000"/>
          <w:spacing w:val="-2"/>
          <w:sz w:val="21"/>
        </w:rPr>
        <w:t>等</w:t>
      </w:r>
      <w:r>
        <w:rPr>
          <w:b/>
          <w:color w:val="000000"/>
          <w:spacing w:val="-2"/>
          <w:sz w:val="21"/>
        </w:rPr>
        <w:t>难</w:t>
      </w:r>
      <w:r>
        <w:rPr>
          <w:b/>
          <w:color w:val="000000"/>
          <w:spacing w:val="-2"/>
          <w:sz w:val="21"/>
        </w:rPr>
        <w:t>以</w:t>
      </w:r>
      <w:r>
        <w:rPr>
          <w:b/>
          <w:color w:val="000000"/>
          <w:spacing w:val="-2"/>
          <w:sz w:val="21"/>
        </w:rPr>
        <w:t>确</w:t>
      </w:r>
      <w:r>
        <w:rPr>
          <w:b/>
          <w:color w:val="000000"/>
          <w:spacing w:val="-2"/>
          <w:sz w:val="21"/>
        </w:rPr>
        <w:t>定</w:t>
      </w:r>
      <w:r>
        <w:rPr>
          <w:b/>
          <w:color w:val="000000"/>
          <w:spacing w:val="-2"/>
          <w:sz w:val="21"/>
        </w:rPr>
        <w:t>的</w:t>
      </w:r>
      <w:r>
        <w:rPr>
          <w:b/>
          <w:color w:val="000000"/>
          <w:spacing w:val="-2"/>
          <w:sz w:val="21"/>
        </w:rPr>
        <w:t>，</w:t>
      </w:r>
      <w:r>
        <w:rPr>
          <w:b/>
          <w:color w:val="000000"/>
          <w:spacing w:val="-2"/>
          <w:sz w:val="21"/>
        </w:rPr>
        <w:t>我</w:t>
      </w:r>
      <w:r>
        <w:rPr>
          <w:b/>
          <w:color w:val="000000"/>
          <w:spacing w:val="-2"/>
          <w:sz w:val="21"/>
        </w:rPr>
        <w:t>们</w:t>
      </w:r>
      <w:r>
        <w:rPr>
          <w:b/>
          <w:color w:val="000000"/>
          <w:spacing w:val="-2"/>
          <w:sz w:val="21"/>
        </w:rPr>
        <w:t>对</w:t>
      </w:r>
      <w:r>
        <w:rPr>
          <w:b/>
          <w:color w:val="000000"/>
          <w:spacing w:val="-2"/>
          <w:sz w:val="21"/>
        </w:rPr>
        <w:t>无</w:t>
      </w:r>
      <w:r>
        <w:rPr>
          <w:b/>
          <w:color w:val="000000"/>
          <w:spacing w:val="-2"/>
          <w:sz w:val="21"/>
        </w:rPr>
        <w:t>法</w:t>
      </w:r>
      <w:r>
        <w:rPr>
          <w:b/>
          <w:color w:val="000000"/>
          <w:spacing w:val="-2"/>
          <w:sz w:val="21"/>
        </w:rPr>
        <w:t>确</w:t>
      </w:r>
      <w:r>
        <w:rPr>
          <w:b/>
          <w:color w:val="000000"/>
          <w:spacing w:val="-2"/>
          <w:sz w:val="21"/>
        </w:rPr>
        <w:t>定</w:t>
      </w:r>
      <w:r>
        <w:rPr>
          <w:b/>
          <w:color w:val="000000"/>
          <w:spacing w:val="-2"/>
          <w:sz w:val="21"/>
        </w:rPr>
        <w:t>的</w:t>
      </w:r>
      <w:r>
        <w:rPr>
          <w:b/>
          <w:color w:val="000000"/>
          <w:spacing w:val="-2"/>
          <w:sz w:val="21"/>
        </w:rPr>
        <w:t>部分，</w:t>
      </w:r>
      <w:r>
        <w:rPr>
          <w:b/>
          <w:color w:val="000000"/>
          <w:spacing w:val="-2"/>
          <w:sz w:val="21"/>
        </w:rPr>
        <w:t>不</w:t>
      </w:r>
      <w:r>
        <w:rPr>
          <w:b/>
          <w:color w:val="000000"/>
          <w:spacing w:val="-2"/>
          <w:sz w:val="21"/>
        </w:rPr>
        <w:t>承</w:t>
      </w:r>
      <w:r>
        <w:rPr>
          <w:b/>
          <w:color w:val="000000"/>
          <w:spacing w:val="-2"/>
          <w:sz w:val="21"/>
        </w:rPr>
        <w:t>担</w:t>
      </w:r>
      <w:r>
        <w:rPr>
          <w:b/>
          <w:color w:val="000000"/>
          <w:spacing w:val="-2"/>
          <w:sz w:val="21"/>
        </w:rPr>
        <w:t>给</w:t>
      </w:r>
      <w:r>
        <w:rPr>
          <w:b/>
          <w:color w:val="000000"/>
          <w:spacing w:val="-2"/>
          <w:sz w:val="21"/>
        </w:rPr>
        <w:t>付</w:t>
      </w:r>
      <w:r>
        <w:rPr>
          <w:b/>
          <w:color w:val="000000"/>
          <w:spacing w:val="-2"/>
          <w:sz w:val="21"/>
        </w:rPr>
        <w:t>保</w:t>
      </w:r>
      <w:r>
        <w:rPr>
          <w:b/>
          <w:color w:val="000000"/>
          <w:spacing w:val="-2"/>
          <w:sz w:val="21"/>
        </w:rPr>
        <w:t>险</w:t>
      </w:r>
      <w:r>
        <w:rPr>
          <w:b/>
          <w:color w:val="000000"/>
          <w:spacing w:val="-2"/>
          <w:sz w:val="21"/>
        </w:rPr>
        <w:t>金</w:t>
      </w:r>
      <w:r>
        <w:rPr>
          <w:b/>
          <w:color w:val="000000"/>
          <w:spacing w:val="-2"/>
          <w:sz w:val="21"/>
        </w:rPr>
        <w:t>的</w:t>
      </w:r>
      <w:r>
        <w:rPr>
          <w:b/>
          <w:color w:val="000000"/>
          <w:spacing w:val="-2"/>
          <w:sz w:val="21"/>
        </w:rPr>
        <w:t>责</w:t>
      </w:r>
      <w:r>
        <w:rPr>
          <w:b/>
          <w:color w:val="000000"/>
          <w:spacing w:val="-2"/>
          <w:sz w:val="21"/>
        </w:rPr>
        <w:t>任，但我们通</w:t>
      </w:r>
      <w:r>
        <w:rPr>
          <w:b/>
          <w:color w:val="000000"/>
          <w:spacing w:val="-2"/>
          <w:sz w:val="21"/>
        </w:rPr>
        <w:t>过</w:t>
      </w:r>
      <w:r>
        <w:rPr>
          <w:b/>
          <w:color w:val="000000"/>
          <w:spacing w:val="-2"/>
          <w:sz w:val="21"/>
        </w:rPr>
        <w:t>其</w:t>
      </w:r>
      <w:r>
        <w:rPr>
          <w:b/>
          <w:color w:val="000000"/>
          <w:spacing w:val="-2"/>
          <w:sz w:val="21"/>
        </w:rPr>
        <w:t>他</w:t>
      </w:r>
      <w:r>
        <w:rPr>
          <w:b/>
          <w:color w:val="000000"/>
          <w:spacing w:val="-2"/>
          <w:sz w:val="21"/>
        </w:rPr>
        <w:t>途</w:t>
      </w:r>
      <w:r>
        <w:rPr>
          <w:b/>
          <w:color w:val="000000"/>
          <w:spacing w:val="-2"/>
          <w:sz w:val="21"/>
        </w:rPr>
        <w:t>径</w:t>
      </w:r>
      <w:r>
        <w:rPr>
          <w:b/>
          <w:color w:val="000000"/>
          <w:spacing w:val="-2"/>
          <w:sz w:val="21"/>
        </w:rPr>
        <w:t>已</w:t>
      </w:r>
      <w:r>
        <w:rPr>
          <w:b/>
          <w:color w:val="000000"/>
          <w:spacing w:val="-2"/>
          <w:sz w:val="21"/>
        </w:rPr>
        <w:t>经</w:t>
      </w:r>
      <w:r>
        <w:rPr>
          <w:b/>
          <w:color w:val="000000"/>
          <w:spacing w:val="-2"/>
          <w:sz w:val="21"/>
        </w:rPr>
        <w:t>及</w:t>
      </w:r>
      <w:r>
        <w:rPr>
          <w:b/>
          <w:color w:val="000000"/>
          <w:spacing w:val="-2"/>
          <w:sz w:val="21"/>
        </w:rPr>
        <w:t>时</w:t>
      </w:r>
      <w:r>
        <w:rPr>
          <w:b/>
          <w:color w:val="000000"/>
          <w:spacing w:val="-2"/>
          <w:sz w:val="21"/>
        </w:rPr>
        <w:t>知</w:t>
      </w:r>
      <w:r>
        <w:rPr>
          <w:b/>
          <w:color w:val="000000"/>
          <w:spacing w:val="-2"/>
          <w:sz w:val="21"/>
        </w:rPr>
        <w:t>道</w:t>
      </w:r>
      <w:r>
        <w:rPr>
          <w:b/>
          <w:color w:val="000000"/>
          <w:spacing w:val="-2"/>
          <w:sz w:val="21"/>
        </w:rPr>
        <w:t>或</w:t>
      </w:r>
      <w:r>
        <w:rPr>
          <w:b/>
          <w:color w:val="000000"/>
          <w:spacing w:val="-2"/>
          <w:sz w:val="21"/>
        </w:rPr>
        <w:t>者</w:t>
      </w:r>
      <w:r>
        <w:rPr>
          <w:b/>
          <w:color w:val="000000"/>
          <w:spacing w:val="-2"/>
          <w:sz w:val="21"/>
        </w:rPr>
        <w:t>应</w:t>
      </w:r>
      <w:r>
        <w:rPr>
          <w:b/>
          <w:color w:val="000000"/>
          <w:spacing w:val="-2"/>
          <w:sz w:val="21"/>
        </w:rPr>
        <w:t>当</w:t>
      </w:r>
      <w:r>
        <w:rPr>
          <w:b/>
          <w:color w:val="000000"/>
          <w:spacing w:val="-2"/>
          <w:sz w:val="21"/>
        </w:rPr>
        <w:t>及</w:t>
      </w:r>
      <w:r>
        <w:rPr>
          <w:b/>
          <w:color w:val="000000"/>
          <w:spacing w:val="-2"/>
          <w:sz w:val="21"/>
        </w:rPr>
        <w:t>时</w:t>
      </w:r>
      <w:r>
        <w:rPr>
          <w:b/>
          <w:color w:val="000000"/>
          <w:spacing w:val="-2"/>
          <w:sz w:val="21"/>
        </w:rPr>
        <w:t>知</w:t>
      </w:r>
      <w:r>
        <w:rPr>
          <w:b/>
          <w:color w:val="000000"/>
          <w:spacing w:val="-2"/>
          <w:sz w:val="21"/>
        </w:rPr>
        <w:t>道</w:t>
      </w:r>
      <w:r>
        <w:rPr>
          <w:b/>
          <w:color w:val="000000"/>
          <w:spacing w:val="-2"/>
          <w:sz w:val="21"/>
        </w:rPr>
        <w:t>保</w:t>
      </w:r>
      <w:r>
        <w:rPr>
          <w:b/>
          <w:color w:val="000000"/>
          <w:spacing w:val="-2"/>
          <w:sz w:val="21"/>
        </w:rPr>
        <w:t>险</w:t>
      </w:r>
      <w:r>
        <w:rPr>
          <w:b/>
          <w:color w:val="000000"/>
          <w:spacing w:val="-2"/>
          <w:sz w:val="21"/>
        </w:rPr>
        <w:t>事</w:t>
      </w:r>
      <w:r>
        <w:rPr>
          <w:b/>
          <w:color w:val="000000"/>
          <w:spacing w:val="-2"/>
          <w:sz w:val="21"/>
        </w:rPr>
        <w:t>故</w:t>
      </w:r>
      <w:r>
        <w:rPr>
          <w:b/>
          <w:color w:val="000000"/>
          <w:spacing w:val="-2"/>
          <w:sz w:val="21"/>
        </w:rPr>
        <w:t>发</w:t>
      </w:r>
      <w:r>
        <w:rPr>
          <w:b/>
          <w:color w:val="000000"/>
          <w:spacing w:val="-2"/>
          <w:sz w:val="21"/>
        </w:rPr>
        <w:t>生</w:t>
      </w:r>
      <w:r>
        <w:rPr>
          <w:b/>
          <w:color w:val="000000"/>
          <w:spacing w:val="-2"/>
          <w:sz w:val="21"/>
        </w:rPr>
        <w:t>的</w:t>
      </w:r>
      <w:r>
        <w:rPr>
          <w:b/>
          <w:color w:val="000000"/>
          <w:spacing w:val="-2"/>
          <w:sz w:val="21"/>
        </w:rPr>
        <w:t>除</w:t>
      </w:r>
      <w:r>
        <w:rPr>
          <w:b/>
          <w:color w:val="000000"/>
          <w:spacing w:val="-2"/>
          <w:sz w:val="21"/>
        </w:rPr>
        <w:t>外</w:t>
      </w:r>
      <w:r>
        <w:rPr>
          <w:b/>
          <w:color w:val="000000"/>
          <w:spacing w:val="-2"/>
          <w:sz w:val="21"/>
        </w:rPr>
        <w:t>。</w:t>
      </w:r>
    </w:p>
    <w:p>
      <w:pPr>
        <w:spacing w:after="0" w:line="307" w:lineRule="auto"/>
        <w:jc w:val="both"/>
        <w:rPr>
          <w:sz w:val="21"/>
        </w:rPr>
        <w:sectPr>
          <w:type w:val="continuous"/>
          <w:pgSz w:w="11910" w:h="16840"/>
          <w:pgMar w:header="0" w:footer="1003" w:top="300" w:bottom="1200" w:left="740" w:right="320"/>
        </w:sectPr>
      </w:pPr>
    </w:p>
    <w:p>
      <w:pPr>
        <w:pStyle w:val="ListParagraph"/>
        <w:numPr>
          <w:ilvl w:val="1"/>
          <w:numId w:val="12"/>
        </w:numPr>
        <w:tabs>
          <w:tab w:pos="1509" w:val="left" w:leader="none"/>
          <w:tab w:pos="1510" w:val="left" w:leader="none"/>
        </w:tabs>
        <w:spacing w:line="307" w:lineRule="auto" w:before="58" w:after="0"/>
        <w:ind w:left="3212" w:right="970" w:hanging="2655"/>
        <w:jc w:val="left"/>
        <w:rPr>
          <w:sz w:val="21"/>
        </w:rPr>
      </w:pPr>
      <w:r>
        <w:rPr>
          <w:sz w:val="21"/>
        </w:rPr>
        <w:t>保险金申请时效 受益人及其他有权领取保险金的人向我们申请给付保险金的诉讼时效期</w:t>
      </w:r>
      <w:r>
        <w:rPr>
          <w:spacing w:val="-2"/>
          <w:sz w:val="21"/>
        </w:rPr>
        <w:t>间为二年，自其知道或应当知道保险事故发生之日起计算。</w:t>
      </w:r>
    </w:p>
    <w:p>
      <w:pPr>
        <w:pStyle w:val="BodyText"/>
        <w:ind w:left="0"/>
        <w:rPr>
          <w:sz w:val="20"/>
        </w:rPr>
      </w:pPr>
    </w:p>
    <w:p>
      <w:pPr>
        <w:pStyle w:val="ListParagraph"/>
        <w:numPr>
          <w:ilvl w:val="1"/>
          <w:numId w:val="12"/>
        </w:numPr>
        <w:tabs>
          <w:tab w:pos="1509" w:val="left" w:leader="none"/>
          <w:tab w:pos="1510" w:val="left" w:leader="none"/>
          <w:tab w:pos="3212" w:val="left" w:leader="none"/>
        </w:tabs>
        <w:spacing w:line="240" w:lineRule="auto" w:before="175" w:after="0"/>
        <w:ind w:left="1509" w:right="0" w:hanging="952"/>
        <w:jc w:val="left"/>
        <w:rPr>
          <w:sz w:val="21"/>
        </w:rPr>
      </w:pPr>
      <w:r>
        <w:rPr>
          <w:spacing w:val="-2"/>
          <w:sz w:val="21"/>
        </w:rPr>
        <w:t>保</w:t>
      </w:r>
      <w:r>
        <w:rPr>
          <w:spacing w:val="-2"/>
          <w:sz w:val="21"/>
        </w:rPr>
        <w:t>险</w:t>
      </w:r>
      <w:r>
        <w:rPr>
          <w:spacing w:val="-2"/>
          <w:sz w:val="21"/>
        </w:rPr>
        <w:t>金</w:t>
      </w:r>
      <w:r>
        <w:rPr>
          <w:spacing w:val="-2"/>
          <w:sz w:val="21"/>
        </w:rPr>
        <w:t>申</w:t>
      </w:r>
      <w:r>
        <w:rPr>
          <w:spacing w:val="-10"/>
          <w:sz w:val="21"/>
        </w:rPr>
        <w:t>请</w:t>
      </w:r>
      <w:r>
        <w:rPr>
          <w:sz w:val="21"/>
        </w:rPr>
        <w:tab/>
      </w:r>
      <w:r>
        <w:rPr>
          <w:spacing w:val="-2"/>
          <w:sz w:val="21"/>
        </w:rPr>
        <w:t>一</w:t>
      </w:r>
      <w:r>
        <w:rPr>
          <w:spacing w:val="-2"/>
          <w:sz w:val="21"/>
        </w:rPr>
        <w:t>、</w:t>
      </w:r>
      <w:r>
        <w:rPr>
          <w:spacing w:val="-2"/>
          <w:sz w:val="21"/>
        </w:rPr>
        <w:t>一</w:t>
      </w:r>
      <w:r>
        <w:rPr>
          <w:spacing w:val="-2"/>
          <w:sz w:val="21"/>
        </w:rPr>
        <w:t>般</w:t>
      </w:r>
      <w:r>
        <w:rPr>
          <w:spacing w:val="-2"/>
          <w:sz w:val="21"/>
        </w:rPr>
        <w:t>医</w:t>
      </w:r>
      <w:r>
        <w:rPr>
          <w:spacing w:val="-2"/>
          <w:sz w:val="21"/>
        </w:rPr>
        <w:t>疗</w:t>
      </w:r>
      <w:r>
        <w:rPr>
          <w:spacing w:val="-2"/>
          <w:sz w:val="21"/>
        </w:rPr>
        <w:t>保</w:t>
      </w:r>
      <w:r>
        <w:rPr>
          <w:spacing w:val="-2"/>
          <w:sz w:val="21"/>
        </w:rPr>
        <w:t>险</w:t>
      </w:r>
      <w:r>
        <w:rPr>
          <w:spacing w:val="-10"/>
          <w:sz w:val="21"/>
        </w:rPr>
        <w:t>金</w:t>
      </w:r>
    </w:p>
    <w:p>
      <w:pPr>
        <w:pStyle w:val="BodyText"/>
        <w:spacing w:line="307" w:lineRule="auto" w:before="74"/>
        <w:ind w:right="974"/>
      </w:pPr>
      <w:r>
        <w:rPr>
          <w:spacing w:val="-5"/>
        </w:rPr>
        <w:t>一般医疗保险金受益人申请领取一般医疗保险金时，应当提供下列证明和</w:t>
      </w:r>
      <w:r>
        <w:rPr>
          <w:spacing w:val="-4"/>
        </w:rPr>
        <w:t>资料：</w:t>
      </w:r>
    </w:p>
    <w:p>
      <w:pPr>
        <w:pStyle w:val="ListParagraph"/>
        <w:numPr>
          <w:ilvl w:val="2"/>
          <w:numId w:val="12"/>
        </w:numPr>
        <w:tabs>
          <w:tab w:pos="3528" w:val="left" w:leader="none"/>
        </w:tabs>
        <w:spacing w:line="267" w:lineRule="exact" w:before="0" w:after="0"/>
        <w:ind w:left="3527" w:right="0" w:hanging="316"/>
        <w:jc w:val="left"/>
        <w:rPr>
          <w:sz w:val="21"/>
        </w:rPr>
      </w:pPr>
      <w:r>
        <w:rPr>
          <w:spacing w:val="-4"/>
          <w:sz w:val="21"/>
        </w:rPr>
        <w:t>给付申请书；</w:t>
      </w:r>
    </w:p>
    <w:p>
      <w:pPr>
        <w:pStyle w:val="ListParagraph"/>
        <w:numPr>
          <w:ilvl w:val="2"/>
          <w:numId w:val="12"/>
        </w:numPr>
        <w:tabs>
          <w:tab w:pos="3528" w:val="left" w:leader="none"/>
        </w:tabs>
        <w:spacing w:line="240" w:lineRule="auto" w:before="74" w:after="0"/>
        <w:ind w:left="3527" w:right="0" w:hanging="316"/>
        <w:jc w:val="left"/>
        <w:rPr>
          <w:sz w:val="21"/>
        </w:rPr>
      </w:pPr>
      <w:r>
        <w:rPr>
          <w:spacing w:val="-3"/>
          <w:sz w:val="21"/>
        </w:rPr>
        <w:t>保险合同或其他保险凭证；</w:t>
      </w:r>
    </w:p>
    <w:p>
      <w:pPr>
        <w:pStyle w:val="ListParagraph"/>
        <w:numPr>
          <w:ilvl w:val="2"/>
          <w:numId w:val="12"/>
        </w:numPr>
        <w:tabs>
          <w:tab w:pos="3528" w:val="left" w:leader="none"/>
        </w:tabs>
        <w:spacing w:line="240" w:lineRule="auto" w:before="74" w:after="0"/>
        <w:ind w:left="3527" w:right="0" w:hanging="316"/>
        <w:jc w:val="left"/>
        <w:rPr>
          <w:sz w:val="21"/>
        </w:rPr>
      </w:pPr>
      <w:r>
        <w:rPr>
          <w:spacing w:val="-2"/>
          <w:sz w:val="21"/>
        </w:rPr>
        <w:t>受益人有效身份证件、银行存折（卡</w:t>
      </w:r>
      <w:r>
        <w:rPr>
          <w:spacing w:val="-110"/>
          <w:sz w:val="21"/>
        </w:rPr>
        <w:t>）</w:t>
      </w:r>
      <w:r>
        <w:rPr>
          <w:spacing w:val="-5"/>
          <w:sz w:val="21"/>
        </w:rPr>
        <w:t>；</w:t>
      </w:r>
    </w:p>
    <w:p>
      <w:pPr>
        <w:pStyle w:val="ListParagraph"/>
        <w:numPr>
          <w:ilvl w:val="2"/>
          <w:numId w:val="12"/>
        </w:numPr>
        <w:tabs>
          <w:tab w:pos="3532" w:val="left" w:leader="none"/>
        </w:tabs>
        <w:spacing w:line="307" w:lineRule="auto" w:before="75" w:after="0"/>
        <w:ind w:left="3212" w:right="972" w:firstLine="0"/>
        <w:jc w:val="both"/>
        <w:rPr>
          <w:sz w:val="21"/>
        </w:rPr>
      </w:pPr>
      <w:r>
        <w:rPr>
          <w:spacing w:val="-2"/>
          <w:sz w:val="21"/>
        </w:rPr>
        <w:t>约定医院出具的诊断证明书、住院证明、住院病历、医疗费用原始单</w:t>
      </w:r>
      <w:r>
        <w:rPr>
          <w:spacing w:val="-2"/>
          <w:sz w:val="21"/>
        </w:rPr>
        <w:t>据、医疗费用清单、结算明细表及出院小结、门诊病史资料、手术证明等</w:t>
      </w:r>
      <w:r>
        <w:rPr>
          <w:spacing w:val="-4"/>
          <w:sz w:val="21"/>
        </w:rPr>
        <w:t>文件；</w:t>
      </w:r>
    </w:p>
    <w:p>
      <w:pPr>
        <w:pStyle w:val="ListParagraph"/>
        <w:numPr>
          <w:ilvl w:val="2"/>
          <w:numId w:val="12"/>
        </w:numPr>
        <w:tabs>
          <w:tab w:pos="3532" w:val="left" w:leader="none"/>
        </w:tabs>
        <w:spacing w:line="307" w:lineRule="auto" w:before="0" w:after="0"/>
        <w:ind w:left="3212" w:right="972" w:firstLine="0"/>
        <w:jc w:val="both"/>
        <w:rPr>
          <w:sz w:val="21"/>
        </w:rPr>
      </w:pPr>
      <w:r>
        <w:rPr>
          <w:spacing w:val="-2"/>
          <w:sz w:val="21"/>
        </w:rPr>
        <w:t>若被保险人从其他途径获得了补偿，则须提供从其他途径报销的凭证</w:t>
      </w:r>
      <w:r>
        <w:rPr>
          <w:spacing w:val="-4"/>
          <w:sz w:val="21"/>
        </w:rPr>
        <w:t>原件；</w:t>
      </w:r>
    </w:p>
    <w:p>
      <w:pPr>
        <w:pStyle w:val="ListParagraph"/>
        <w:numPr>
          <w:ilvl w:val="2"/>
          <w:numId w:val="12"/>
        </w:numPr>
        <w:tabs>
          <w:tab w:pos="3532" w:val="left" w:leader="none"/>
        </w:tabs>
        <w:spacing w:line="307" w:lineRule="auto" w:before="0" w:after="0"/>
        <w:ind w:left="3212" w:right="972" w:firstLine="0"/>
        <w:jc w:val="both"/>
        <w:rPr>
          <w:sz w:val="21"/>
        </w:rPr>
      </w:pPr>
      <w:r>
        <w:rPr>
          <w:spacing w:val="-2"/>
          <w:sz w:val="21"/>
        </w:rPr>
        <w:t>与确认保险事故的时间、性质、原因、伤害程度等相关的其他证明和</w:t>
      </w:r>
      <w:r>
        <w:rPr>
          <w:spacing w:val="-4"/>
          <w:sz w:val="21"/>
        </w:rPr>
        <w:t>资料。</w:t>
      </w:r>
    </w:p>
    <w:p>
      <w:pPr>
        <w:pStyle w:val="BodyText"/>
        <w:spacing w:line="267" w:lineRule="exact"/>
      </w:pPr>
      <w:r>
        <w:rPr>
          <w:spacing w:val="-1"/>
        </w:rPr>
        <w:t>二、重度疾病医疗保险金</w:t>
      </w:r>
    </w:p>
    <w:p>
      <w:pPr>
        <w:pStyle w:val="BodyText"/>
        <w:spacing w:line="307" w:lineRule="auto" w:before="68"/>
        <w:ind w:right="974"/>
      </w:pPr>
      <w:r>
        <w:rPr>
          <w:spacing w:val="-5"/>
        </w:rPr>
        <w:t>重度疾病医疗保险金受益人申请领取重度疾病医疗保险金时，应当提供下</w:t>
      </w:r>
      <w:r>
        <w:rPr>
          <w:spacing w:val="-2"/>
        </w:rPr>
        <w:t>列证明和资料：</w:t>
      </w:r>
    </w:p>
    <w:p>
      <w:pPr>
        <w:pStyle w:val="ListParagraph"/>
        <w:numPr>
          <w:ilvl w:val="0"/>
          <w:numId w:val="13"/>
        </w:numPr>
        <w:tabs>
          <w:tab w:pos="3528" w:val="left" w:leader="none"/>
        </w:tabs>
        <w:spacing w:line="267" w:lineRule="exact" w:before="0" w:after="0"/>
        <w:ind w:left="3527" w:right="0" w:hanging="316"/>
        <w:jc w:val="left"/>
        <w:rPr>
          <w:sz w:val="21"/>
        </w:rPr>
      </w:pPr>
      <w:r>
        <w:rPr>
          <w:spacing w:val="-4"/>
          <w:sz w:val="21"/>
        </w:rPr>
        <w:t>给付申请书；</w:t>
      </w:r>
    </w:p>
    <w:p>
      <w:pPr>
        <w:pStyle w:val="ListParagraph"/>
        <w:numPr>
          <w:ilvl w:val="0"/>
          <w:numId w:val="13"/>
        </w:numPr>
        <w:tabs>
          <w:tab w:pos="3528" w:val="left" w:leader="none"/>
        </w:tabs>
        <w:spacing w:line="240" w:lineRule="auto" w:before="74" w:after="0"/>
        <w:ind w:left="3527" w:right="0" w:hanging="316"/>
        <w:jc w:val="left"/>
        <w:rPr>
          <w:sz w:val="21"/>
        </w:rPr>
      </w:pPr>
      <w:r>
        <w:rPr>
          <w:spacing w:val="-3"/>
          <w:sz w:val="21"/>
        </w:rPr>
        <w:t>保险合同或其他保险凭证；</w:t>
      </w:r>
    </w:p>
    <w:p>
      <w:pPr>
        <w:pStyle w:val="ListParagraph"/>
        <w:numPr>
          <w:ilvl w:val="0"/>
          <w:numId w:val="13"/>
        </w:numPr>
        <w:tabs>
          <w:tab w:pos="3528" w:val="left" w:leader="none"/>
        </w:tabs>
        <w:spacing w:line="240" w:lineRule="auto" w:before="74" w:after="0"/>
        <w:ind w:left="3527" w:right="0" w:hanging="316"/>
        <w:jc w:val="left"/>
        <w:rPr>
          <w:sz w:val="21"/>
        </w:rPr>
      </w:pPr>
      <w:r>
        <w:rPr>
          <w:spacing w:val="-2"/>
          <w:sz w:val="21"/>
        </w:rPr>
        <w:t>受益人有效身份证件、银行存折（卡</w:t>
      </w:r>
      <w:r>
        <w:rPr>
          <w:spacing w:val="-110"/>
          <w:sz w:val="21"/>
        </w:rPr>
        <w:t>）</w:t>
      </w:r>
      <w:r>
        <w:rPr>
          <w:spacing w:val="-5"/>
          <w:sz w:val="21"/>
        </w:rPr>
        <w:t>；</w:t>
      </w:r>
    </w:p>
    <w:p>
      <w:pPr>
        <w:pStyle w:val="ListParagraph"/>
        <w:numPr>
          <w:ilvl w:val="0"/>
          <w:numId w:val="13"/>
        </w:numPr>
        <w:tabs>
          <w:tab w:pos="3532" w:val="left" w:leader="none"/>
        </w:tabs>
        <w:spacing w:line="307" w:lineRule="auto" w:before="74" w:after="0"/>
        <w:ind w:left="3212" w:right="972" w:firstLine="0"/>
        <w:jc w:val="both"/>
        <w:rPr>
          <w:sz w:val="21"/>
        </w:rPr>
      </w:pPr>
      <w:r>
        <w:rPr>
          <w:spacing w:val="-2"/>
          <w:sz w:val="21"/>
        </w:rPr>
        <w:t>我们认可的医院出具的重度疾病诊断证明书、病历记录和确诊重度疾</w:t>
      </w:r>
      <w:r>
        <w:rPr>
          <w:spacing w:val="-19"/>
          <w:sz w:val="21"/>
        </w:rPr>
        <w:t>病必要的病理检验、血液检验、影像学检查及其他科学方法的检查报告</w:t>
      </w:r>
      <w:r>
        <w:rPr>
          <w:spacing w:val="-2"/>
          <w:sz w:val="21"/>
        </w:rPr>
        <w:t>（若</w:t>
      </w:r>
      <w:r>
        <w:rPr>
          <w:spacing w:val="-2"/>
          <w:sz w:val="21"/>
        </w:rPr>
        <w:t>被保险人接受了外科手术，还需提供外科手术证明</w:t>
      </w:r>
      <w:r>
        <w:rPr>
          <w:spacing w:val="-104"/>
          <w:sz w:val="21"/>
        </w:rPr>
        <w:t>）</w:t>
      </w:r>
      <w:r>
        <w:rPr>
          <w:spacing w:val="-2"/>
          <w:sz w:val="21"/>
        </w:rPr>
        <w:t>，如有必要，我们有</w:t>
      </w:r>
      <w:r>
        <w:rPr>
          <w:spacing w:val="-8"/>
          <w:sz w:val="21"/>
        </w:rPr>
        <w:t>权对被保险人进行体检，我们保留就重度疾病诊断咨询其他医疗专家的权</w:t>
      </w:r>
      <w:r>
        <w:rPr>
          <w:spacing w:val="-6"/>
          <w:sz w:val="21"/>
        </w:rPr>
        <w:t>利；</w:t>
      </w:r>
    </w:p>
    <w:p>
      <w:pPr>
        <w:pStyle w:val="ListParagraph"/>
        <w:numPr>
          <w:ilvl w:val="0"/>
          <w:numId w:val="13"/>
        </w:numPr>
        <w:tabs>
          <w:tab w:pos="3532" w:val="left" w:leader="none"/>
        </w:tabs>
        <w:spacing w:line="307" w:lineRule="auto" w:before="0" w:after="0"/>
        <w:ind w:left="3212" w:right="909" w:firstLine="0"/>
        <w:jc w:val="both"/>
        <w:rPr>
          <w:sz w:val="21"/>
        </w:rPr>
      </w:pPr>
      <w:r>
        <w:rPr>
          <w:spacing w:val="-2"/>
          <w:sz w:val="21"/>
        </w:rPr>
        <w:t>约定医院出具的因治疗该重度疾病产生的住院证明、住院病历、医疗</w:t>
      </w:r>
      <w:r>
        <w:rPr>
          <w:spacing w:val="-2"/>
          <w:sz w:val="21"/>
        </w:rPr>
        <w:t>费用原始单据、医疗费用清单、结算明细表及出院小结、门诊病史资料、</w:t>
      </w:r>
      <w:r>
        <w:rPr>
          <w:spacing w:val="-2"/>
          <w:sz w:val="21"/>
        </w:rPr>
        <w:t>手术证明等文件；</w:t>
      </w:r>
    </w:p>
    <w:p>
      <w:pPr>
        <w:pStyle w:val="ListParagraph"/>
        <w:numPr>
          <w:ilvl w:val="0"/>
          <w:numId w:val="13"/>
        </w:numPr>
        <w:tabs>
          <w:tab w:pos="3532" w:val="left" w:leader="none"/>
        </w:tabs>
        <w:spacing w:line="307" w:lineRule="auto" w:before="0" w:after="0"/>
        <w:ind w:left="3212" w:right="972" w:firstLine="0"/>
        <w:jc w:val="both"/>
        <w:rPr>
          <w:sz w:val="21"/>
        </w:rPr>
      </w:pPr>
      <w:r>
        <w:rPr>
          <w:spacing w:val="-2"/>
          <w:sz w:val="21"/>
        </w:rPr>
        <w:t>若被保险人从其他途径获得了补偿，则须提供从其他途径报销的凭证</w:t>
      </w:r>
      <w:r>
        <w:rPr>
          <w:spacing w:val="-4"/>
          <w:sz w:val="21"/>
        </w:rPr>
        <w:t>原件；</w:t>
      </w:r>
    </w:p>
    <w:p>
      <w:pPr>
        <w:pStyle w:val="ListParagraph"/>
        <w:numPr>
          <w:ilvl w:val="0"/>
          <w:numId w:val="13"/>
        </w:numPr>
        <w:tabs>
          <w:tab w:pos="3532" w:val="left" w:leader="none"/>
        </w:tabs>
        <w:spacing w:line="307" w:lineRule="auto" w:before="0" w:after="0"/>
        <w:ind w:left="3212" w:right="972" w:firstLine="0"/>
        <w:jc w:val="both"/>
        <w:rPr>
          <w:sz w:val="21"/>
        </w:rPr>
      </w:pPr>
      <w:r>
        <w:rPr>
          <w:spacing w:val="-2"/>
          <w:sz w:val="21"/>
        </w:rPr>
        <w:t>与确认保险事故的时间、性质、原因、伤害程度等相关的其他证明和</w:t>
      </w:r>
      <w:r>
        <w:rPr>
          <w:spacing w:val="-4"/>
          <w:sz w:val="21"/>
        </w:rPr>
        <w:t>资料。</w:t>
      </w:r>
    </w:p>
    <w:p>
      <w:pPr>
        <w:pStyle w:val="BodyText"/>
        <w:spacing w:line="267" w:lineRule="exact"/>
      </w:pPr>
      <w:r>
        <w:rPr>
          <w:spacing w:val="-1"/>
        </w:rPr>
        <w:t>三、重度疾病津贴保险金</w:t>
      </w:r>
    </w:p>
    <w:p>
      <w:pPr>
        <w:pStyle w:val="BodyText"/>
        <w:spacing w:line="307" w:lineRule="auto" w:before="62"/>
        <w:ind w:right="974"/>
      </w:pPr>
      <w:r>
        <w:rPr>
          <w:spacing w:val="-5"/>
        </w:rPr>
        <w:t>重度疾病津贴保险金受益人申请领取重度疾病津贴保险金时，应当提供下</w:t>
      </w:r>
      <w:r>
        <w:rPr>
          <w:spacing w:val="-2"/>
        </w:rPr>
        <w:t>列证明和资料：</w:t>
      </w:r>
    </w:p>
    <w:p>
      <w:pPr>
        <w:pStyle w:val="ListParagraph"/>
        <w:numPr>
          <w:ilvl w:val="0"/>
          <w:numId w:val="14"/>
        </w:numPr>
        <w:tabs>
          <w:tab w:pos="3632" w:val="left" w:leader="none"/>
          <w:tab w:pos="3633" w:val="left" w:leader="none"/>
        </w:tabs>
        <w:spacing w:line="267" w:lineRule="exact" w:before="0" w:after="0"/>
        <w:ind w:left="3632" w:right="0" w:hanging="421"/>
        <w:jc w:val="left"/>
        <w:rPr>
          <w:sz w:val="21"/>
        </w:rPr>
      </w:pPr>
      <w:r>
        <w:rPr>
          <w:spacing w:val="-2"/>
          <w:sz w:val="21"/>
        </w:rPr>
        <w:t>给付申请书；</w:t>
      </w:r>
    </w:p>
    <w:p>
      <w:pPr>
        <w:pStyle w:val="ListParagraph"/>
        <w:numPr>
          <w:ilvl w:val="0"/>
          <w:numId w:val="14"/>
        </w:numPr>
        <w:tabs>
          <w:tab w:pos="3632" w:val="left" w:leader="none"/>
          <w:tab w:pos="3633" w:val="left" w:leader="none"/>
        </w:tabs>
        <w:spacing w:line="240" w:lineRule="auto" w:before="75" w:after="0"/>
        <w:ind w:left="3632" w:right="0" w:hanging="421"/>
        <w:jc w:val="left"/>
        <w:rPr>
          <w:sz w:val="21"/>
        </w:rPr>
      </w:pPr>
      <w:r>
        <w:rPr>
          <w:spacing w:val="-1"/>
          <w:sz w:val="21"/>
        </w:rPr>
        <w:t>保险合同或其他保险凭证；</w:t>
      </w:r>
    </w:p>
    <w:p>
      <w:pPr>
        <w:spacing w:after="0" w:line="240" w:lineRule="auto"/>
        <w:jc w:val="left"/>
        <w:rPr>
          <w:sz w:val="21"/>
        </w:rPr>
        <w:sectPr>
          <w:pgSz w:w="11910" w:h="16840"/>
          <w:pgMar w:header="0" w:footer="1003" w:top="1440" w:bottom="1200" w:left="740" w:right="320"/>
        </w:sectPr>
      </w:pPr>
    </w:p>
    <w:p>
      <w:pPr>
        <w:pStyle w:val="ListParagraph"/>
        <w:numPr>
          <w:ilvl w:val="0"/>
          <w:numId w:val="14"/>
        </w:numPr>
        <w:tabs>
          <w:tab w:pos="3633" w:val="left" w:leader="none"/>
        </w:tabs>
        <w:spacing w:line="240" w:lineRule="auto" w:before="58" w:after="0"/>
        <w:ind w:left="3632" w:right="0" w:hanging="421"/>
        <w:jc w:val="both"/>
        <w:rPr>
          <w:sz w:val="21"/>
        </w:rPr>
      </w:pPr>
      <w:r>
        <w:rPr>
          <w:sz w:val="21"/>
        </w:rPr>
        <w:t>受益人有效身份证件、银行存折（卡</w:t>
      </w:r>
      <w:r>
        <w:rPr>
          <w:spacing w:val="-110"/>
          <w:sz w:val="21"/>
        </w:rPr>
        <w:t>）</w:t>
      </w:r>
      <w:r>
        <w:rPr>
          <w:spacing w:val="-5"/>
          <w:sz w:val="21"/>
        </w:rPr>
        <w:t>；</w:t>
      </w:r>
    </w:p>
    <w:p>
      <w:pPr>
        <w:pStyle w:val="ListParagraph"/>
        <w:numPr>
          <w:ilvl w:val="0"/>
          <w:numId w:val="14"/>
        </w:numPr>
        <w:tabs>
          <w:tab w:pos="3633" w:val="left" w:leader="none"/>
        </w:tabs>
        <w:spacing w:line="307" w:lineRule="auto" w:before="75" w:after="0"/>
        <w:ind w:left="3212" w:right="973" w:firstLine="0"/>
        <w:jc w:val="both"/>
        <w:rPr>
          <w:sz w:val="21"/>
        </w:rPr>
      </w:pPr>
      <w:r>
        <w:rPr>
          <w:spacing w:val="-6"/>
          <w:sz w:val="21"/>
        </w:rPr>
        <w:t>我们认可的医院出具的重度疾病诊断证明书、病历记录和确诊重度疾</w:t>
      </w:r>
      <w:r>
        <w:rPr>
          <w:spacing w:val="-19"/>
          <w:sz w:val="21"/>
        </w:rPr>
        <w:t>病必要的病理检验、血液检验、影像学检查及其他科学方法的检查报告</w:t>
      </w:r>
      <w:r>
        <w:rPr>
          <w:spacing w:val="-2"/>
          <w:sz w:val="21"/>
        </w:rPr>
        <w:t>（若</w:t>
      </w:r>
      <w:r>
        <w:rPr>
          <w:spacing w:val="-2"/>
          <w:sz w:val="21"/>
        </w:rPr>
        <w:t>被保险人接受了外科手术，还需提供外科手术证明</w:t>
      </w:r>
      <w:r>
        <w:rPr>
          <w:spacing w:val="-104"/>
          <w:sz w:val="21"/>
        </w:rPr>
        <w:t>）</w:t>
      </w:r>
      <w:r>
        <w:rPr>
          <w:spacing w:val="-2"/>
          <w:sz w:val="21"/>
        </w:rPr>
        <w:t>，如有必要，我们有</w:t>
      </w:r>
      <w:r>
        <w:rPr>
          <w:spacing w:val="-8"/>
          <w:sz w:val="21"/>
        </w:rPr>
        <w:t>权对被保险人进行体检，我们保留就重度疾病诊断咨询其他医疗专家的权</w:t>
      </w:r>
      <w:r>
        <w:rPr>
          <w:spacing w:val="-6"/>
          <w:sz w:val="21"/>
        </w:rPr>
        <w:t>利；</w:t>
      </w:r>
    </w:p>
    <w:p>
      <w:pPr>
        <w:pStyle w:val="ListParagraph"/>
        <w:numPr>
          <w:ilvl w:val="0"/>
          <w:numId w:val="14"/>
        </w:numPr>
        <w:tabs>
          <w:tab w:pos="3633" w:val="left" w:leader="none"/>
        </w:tabs>
        <w:spacing w:line="307" w:lineRule="auto" w:before="0" w:after="0"/>
        <w:ind w:left="3212" w:right="974" w:firstLine="0"/>
        <w:jc w:val="both"/>
        <w:rPr>
          <w:sz w:val="21"/>
        </w:rPr>
      </w:pPr>
      <w:r>
        <w:rPr>
          <w:spacing w:val="-4"/>
          <w:sz w:val="21"/>
        </w:rPr>
        <w:t>与确认保险事故的时间、性质、原因、伤害程度等相关的其他证明和</w:t>
      </w:r>
      <w:r>
        <w:rPr>
          <w:spacing w:val="-4"/>
          <w:sz w:val="21"/>
        </w:rPr>
        <w:t>资料。</w:t>
      </w:r>
    </w:p>
    <w:p>
      <w:pPr>
        <w:pStyle w:val="BodyText"/>
        <w:spacing w:line="307" w:lineRule="auto"/>
        <w:ind w:right="974"/>
      </w:pPr>
      <w:r>
        <w:rPr>
          <w:spacing w:val="-4"/>
        </w:rPr>
        <w:t>四、如果委托他人领取保险金，受托人除提供上述所有证明和资料外，必</w:t>
      </w:r>
      <w:r>
        <w:rPr>
          <w:spacing w:val="-2"/>
        </w:rPr>
        <w:t>须另行出具有委托人亲笔签字的授权委托书和受托人有效身份证件。</w:t>
      </w:r>
    </w:p>
    <w:p>
      <w:pPr>
        <w:pStyle w:val="BodyText"/>
        <w:ind w:left="0"/>
        <w:rPr>
          <w:sz w:val="20"/>
        </w:rPr>
      </w:pPr>
    </w:p>
    <w:p>
      <w:pPr>
        <w:pStyle w:val="ListParagraph"/>
        <w:numPr>
          <w:ilvl w:val="1"/>
          <w:numId w:val="12"/>
        </w:numPr>
        <w:tabs>
          <w:tab w:pos="1510" w:val="left" w:leader="none"/>
        </w:tabs>
        <w:spacing w:line="307" w:lineRule="auto" w:before="166" w:after="0"/>
        <w:ind w:left="3212" w:right="909" w:hanging="2655"/>
        <w:jc w:val="both"/>
        <w:rPr>
          <w:sz w:val="21"/>
        </w:rPr>
      </w:pPr>
      <w:r>
        <w:rPr>
          <w:spacing w:val="3"/>
          <w:sz w:val="21"/>
        </w:rPr>
        <w:t>保险金给付 我们在收到保险金给付申请书等证明和资料后，会及时作出核定；情形复</w:t>
      </w:r>
      <w:r>
        <w:rPr>
          <w:spacing w:val="-2"/>
          <w:sz w:val="21"/>
        </w:rPr>
        <w:t>杂的，将在三十日内作出核定，但本合同另有约定的除外。我们会将核定</w:t>
      </w:r>
      <w:r>
        <w:rPr>
          <w:spacing w:val="-2"/>
          <w:sz w:val="21"/>
        </w:rPr>
        <w:t>结果通知申请人。对属于保险责任的，在与申请人达成给付保险金的协议</w:t>
      </w:r>
      <w:r>
        <w:rPr>
          <w:spacing w:val="-2"/>
          <w:sz w:val="21"/>
        </w:rPr>
        <w:t>后十日内，履行给付保险金义务。本合同对给付保险金的期限有约定的，</w:t>
      </w:r>
      <w:r>
        <w:rPr>
          <w:spacing w:val="-2"/>
          <w:sz w:val="21"/>
        </w:rPr>
        <w:t>我们按照约定履行给付保险金义务。</w:t>
      </w:r>
      <w:r>
        <w:rPr>
          <w:b/>
          <w:spacing w:val="-2"/>
          <w:sz w:val="21"/>
        </w:rPr>
        <w:t>对</w:t>
      </w:r>
      <w:r>
        <w:rPr>
          <w:b/>
          <w:spacing w:val="-2"/>
          <w:sz w:val="21"/>
        </w:rPr>
        <w:t>不</w:t>
      </w:r>
      <w:r>
        <w:rPr>
          <w:b/>
          <w:spacing w:val="-2"/>
          <w:sz w:val="21"/>
        </w:rPr>
        <w:t>属</w:t>
      </w:r>
      <w:r>
        <w:rPr>
          <w:b/>
          <w:spacing w:val="-2"/>
          <w:sz w:val="21"/>
        </w:rPr>
        <w:t>于</w:t>
      </w:r>
      <w:r>
        <w:rPr>
          <w:b/>
          <w:spacing w:val="-2"/>
          <w:sz w:val="21"/>
        </w:rPr>
        <w:t>保</w:t>
      </w:r>
      <w:r>
        <w:rPr>
          <w:b/>
          <w:spacing w:val="-2"/>
          <w:sz w:val="21"/>
        </w:rPr>
        <w:t>险</w:t>
      </w:r>
      <w:r>
        <w:rPr>
          <w:b/>
          <w:spacing w:val="-2"/>
          <w:sz w:val="21"/>
        </w:rPr>
        <w:t>责</w:t>
      </w:r>
      <w:r>
        <w:rPr>
          <w:b/>
          <w:spacing w:val="-2"/>
          <w:sz w:val="21"/>
        </w:rPr>
        <w:t>任</w:t>
      </w:r>
      <w:r>
        <w:rPr>
          <w:b/>
          <w:spacing w:val="-2"/>
          <w:sz w:val="21"/>
        </w:rPr>
        <w:t>的</w:t>
      </w:r>
      <w:r>
        <w:rPr>
          <w:b/>
          <w:spacing w:val="-2"/>
          <w:sz w:val="21"/>
        </w:rPr>
        <w:t>，我</w:t>
      </w:r>
      <w:r>
        <w:rPr>
          <w:b/>
          <w:spacing w:val="-2"/>
          <w:sz w:val="21"/>
        </w:rPr>
        <w:t>们</w:t>
      </w:r>
      <w:r>
        <w:rPr>
          <w:b/>
          <w:spacing w:val="-2"/>
          <w:sz w:val="21"/>
        </w:rPr>
        <w:t>自</w:t>
      </w:r>
      <w:r>
        <w:rPr>
          <w:b/>
          <w:spacing w:val="-2"/>
          <w:sz w:val="21"/>
        </w:rPr>
        <w:t>作</w:t>
      </w:r>
      <w:r>
        <w:rPr>
          <w:b/>
          <w:spacing w:val="-2"/>
          <w:sz w:val="21"/>
        </w:rPr>
        <w:t>出</w:t>
      </w:r>
      <w:r>
        <w:rPr>
          <w:b/>
          <w:spacing w:val="-2"/>
          <w:sz w:val="21"/>
        </w:rPr>
        <w:t>核</w:t>
      </w:r>
      <w:r>
        <w:rPr>
          <w:b/>
          <w:spacing w:val="-2"/>
          <w:sz w:val="21"/>
        </w:rPr>
        <w:t>定</w:t>
      </w:r>
      <w:r>
        <w:rPr>
          <w:b/>
          <w:spacing w:val="-2"/>
          <w:sz w:val="21"/>
        </w:rPr>
        <w:t>之</w:t>
      </w:r>
      <w:r>
        <w:rPr>
          <w:b/>
          <w:spacing w:val="-2"/>
          <w:sz w:val="21"/>
        </w:rPr>
        <w:t>日</w:t>
      </w:r>
      <w:r>
        <w:rPr>
          <w:b/>
          <w:spacing w:val="-2"/>
          <w:sz w:val="21"/>
        </w:rPr>
        <w:t>起</w:t>
      </w:r>
      <w:r>
        <w:rPr>
          <w:b/>
          <w:spacing w:val="-2"/>
          <w:sz w:val="21"/>
        </w:rPr>
        <w:t>三</w:t>
      </w:r>
      <w:r>
        <w:rPr>
          <w:b/>
          <w:spacing w:val="-2"/>
          <w:sz w:val="21"/>
        </w:rPr>
        <w:t>日</w:t>
      </w:r>
      <w:r>
        <w:rPr>
          <w:b/>
          <w:spacing w:val="-2"/>
          <w:sz w:val="21"/>
        </w:rPr>
        <w:t>内</w:t>
      </w:r>
      <w:r>
        <w:rPr>
          <w:b/>
          <w:spacing w:val="-2"/>
          <w:sz w:val="21"/>
        </w:rPr>
        <w:t>向</w:t>
      </w:r>
      <w:r>
        <w:rPr>
          <w:b/>
          <w:spacing w:val="-2"/>
          <w:sz w:val="21"/>
        </w:rPr>
        <w:t>申</w:t>
      </w:r>
      <w:r>
        <w:rPr>
          <w:b/>
          <w:spacing w:val="-2"/>
          <w:sz w:val="21"/>
        </w:rPr>
        <w:t>请</w:t>
      </w:r>
      <w:r>
        <w:rPr>
          <w:b/>
          <w:spacing w:val="-2"/>
          <w:sz w:val="21"/>
        </w:rPr>
        <w:t>人</w:t>
      </w:r>
      <w:r>
        <w:rPr>
          <w:b/>
          <w:spacing w:val="-2"/>
          <w:sz w:val="21"/>
        </w:rPr>
        <w:t>发</w:t>
      </w:r>
      <w:r>
        <w:rPr>
          <w:b/>
          <w:spacing w:val="-2"/>
          <w:sz w:val="21"/>
        </w:rPr>
        <w:t>出</w:t>
      </w:r>
      <w:r>
        <w:rPr>
          <w:b/>
          <w:spacing w:val="-2"/>
          <w:sz w:val="21"/>
        </w:rPr>
        <w:t>拒</w:t>
      </w:r>
      <w:r>
        <w:rPr>
          <w:b/>
          <w:spacing w:val="-2"/>
          <w:sz w:val="21"/>
        </w:rPr>
        <w:t>绝</w:t>
      </w:r>
      <w:r>
        <w:rPr>
          <w:b/>
          <w:spacing w:val="-2"/>
          <w:sz w:val="21"/>
        </w:rPr>
        <w:t>给</w:t>
      </w:r>
      <w:r>
        <w:rPr>
          <w:b/>
          <w:spacing w:val="-2"/>
          <w:sz w:val="21"/>
        </w:rPr>
        <w:t>付</w:t>
      </w:r>
      <w:r>
        <w:rPr>
          <w:b/>
          <w:spacing w:val="-2"/>
          <w:sz w:val="21"/>
        </w:rPr>
        <w:t>保</w:t>
      </w:r>
      <w:r>
        <w:rPr>
          <w:b/>
          <w:spacing w:val="-2"/>
          <w:sz w:val="21"/>
        </w:rPr>
        <w:t>险</w:t>
      </w:r>
      <w:r>
        <w:rPr>
          <w:b/>
          <w:spacing w:val="-2"/>
          <w:sz w:val="21"/>
        </w:rPr>
        <w:t>金</w:t>
      </w:r>
      <w:r>
        <w:rPr>
          <w:b/>
          <w:spacing w:val="-2"/>
          <w:sz w:val="21"/>
        </w:rPr>
        <w:t>通</w:t>
      </w:r>
      <w:r>
        <w:rPr>
          <w:b/>
          <w:spacing w:val="-2"/>
          <w:sz w:val="21"/>
        </w:rPr>
        <w:t>知</w:t>
      </w:r>
      <w:r>
        <w:rPr>
          <w:b/>
          <w:spacing w:val="-2"/>
          <w:sz w:val="21"/>
        </w:rPr>
        <w:t>书</w:t>
      </w:r>
      <w:r>
        <w:rPr>
          <w:b/>
          <w:spacing w:val="-2"/>
          <w:sz w:val="21"/>
        </w:rPr>
        <w:t>，</w:t>
      </w:r>
      <w:r>
        <w:rPr>
          <w:b/>
          <w:spacing w:val="-2"/>
          <w:sz w:val="21"/>
        </w:rPr>
        <w:t>并</w:t>
      </w:r>
      <w:r>
        <w:rPr>
          <w:b/>
          <w:spacing w:val="-2"/>
          <w:sz w:val="21"/>
        </w:rPr>
        <w:t>说</w:t>
      </w:r>
      <w:r>
        <w:rPr>
          <w:b/>
          <w:spacing w:val="-2"/>
          <w:sz w:val="21"/>
        </w:rPr>
        <w:t>明</w:t>
      </w:r>
      <w:r>
        <w:rPr>
          <w:b/>
          <w:spacing w:val="-2"/>
          <w:sz w:val="21"/>
        </w:rPr>
        <w:t>理</w:t>
      </w:r>
      <w:r>
        <w:rPr>
          <w:b/>
          <w:spacing w:val="-2"/>
          <w:sz w:val="21"/>
        </w:rPr>
        <w:t>由</w:t>
      </w:r>
      <w:r>
        <w:rPr>
          <w:spacing w:val="-2"/>
          <w:sz w:val="21"/>
        </w:rPr>
        <w:t>。</w:t>
      </w:r>
    </w:p>
    <w:p>
      <w:pPr>
        <w:pStyle w:val="BodyText"/>
        <w:spacing w:line="307" w:lineRule="auto"/>
        <w:ind w:right="909"/>
        <w:jc w:val="both"/>
      </w:pPr>
      <w:r>
        <w:rPr>
          <w:spacing w:val="-5"/>
        </w:rPr>
        <w:t>我们在收到保险金给付申请书等证明和资料之日起六十日内，对属于保险</w:t>
      </w:r>
      <w:r>
        <w:rPr>
          <w:spacing w:val="-2"/>
        </w:rPr>
        <w:t>责任而给付保险金的数额不能确定的，根据已有证明和资料，按可以确定</w:t>
      </w:r>
      <w:r>
        <w:rPr>
          <w:spacing w:val="-1"/>
        </w:rPr>
        <w:t>的数额先予以给付，在最终确定给付保险金的数额后，给付相应的差额。</w:t>
      </w:r>
    </w:p>
    <w:p>
      <w:pPr>
        <w:pStyle w:val="BodyText"/>
        <w:spacing w:before="8"/>
        <w:ind w:left="0"/>
        <w:rPr>
          <w:sz w:val="24"/>
        </w:rPr>
      </w:pPr>
      <w:r>
        <w:rPr/>
        <w:drawing>
          <wp:anchor distT="0" distB="0" distL="0" distR="0" allowOverlap="1" layoutInCell="1" locked="0" behindDoc="1" simplePos="0" relativeHeight="486284800">
            <wp:simplePos x="0" y="0"/>
            <wp:positionH relativeFrom="page">
              <wp:posOffset>755904</wp:posOffset>
            </wp:positionH>
            <wp:positionV relativeFrom="paragraph">
              <wp:posOffset>216209</wp:posOffset>
            </wp:positionV>
            <wp:extent cx="6048756" cy="283718"/>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048756" cy="283718"/>
                    </a:xfrm>
                    <a:prstGeom prst="rect">
                      <a:avLst/>
                    </a:prstGeom>
                  </pic:spPr>
                </pic:pic>
              </a:graphicData>
            </a:graphic>
          </wp:anchor>
        </w:drawing>
      </w:r>
      <w:r>
        <w:rPr/>
        <w:pict>
          <v:shape style="position:absolute;margin-left:64.919998pt;margin-top:19.263283pt;width:15.3pt;height:17.8pt;mso-position-horizontal-relative:page;mso-position-vertical-relative:paragraph;z-index:-17031168" type="#_x0000_t202" id="docshape8" filled="false" stroked="false">
            <v:textbox inset="0,0,0,0">
              <w:txbxContent>
                <w:p>
                  <w:pPr>
                    <w:spacing w:before="0"/>
                    <w:ind w:left="0" w:right="0" w:firstLine="0"/>
                    <w:jc w:val="left"/>
                    <w:rPr>
                      <w:rFonts w:ascii="Wingdings" w:hAnsi="Wingdings"/>
                      <w:sz w:val="32"/>
                    </w:rPr>
                  </w:pPr>
                  <w:r>
                    <w:rPr>
                      <w:rFonts w:ascii="Wingdings" w:hAnsi="Wingdings"/>
                      <w:w w:val="100"/>
                      <w:sz w:val="32"/>
                    </w:rPr>
                    <w:t></w:t>
                  </w:r>
                </w:p>
              </w:txbxContent>
            </v:textbox>
            <w10:wrap type="none"/>
          </v:shape>
        </w:pict>
      </w:r>
      <w:r>
        <w:rPr/>
        <w:pict>
          <v:shape style="position:absolute;margin-left:112.440002pt;margin-top:22.900637pt;width:106.4pt;height:10.5pt;mso-position-horizontal-relative:page;mso-position-vertical-relative:paragraph;z-index:-15724544;mso-wrap-distance-left:0;mso-wrap-distance-right:0" type="#_x0000_t202" id="docshape9" filled="false" stroked="false">
            <v:textbox inset="0,0,0,0">
              <w:txbxContent>
                <w:p>
                  <w:pPr>
                    <w:spacing w:line="210" w:lineRule="exact" w:before="0"/>
                    <w:ind w:left="0" w:right="0" w:firstLine="0"/>
                    <w:jc w:val="left"/>
                    <w:rPr>
                      <w:b/>
                      <w:sz w:val="21"/>
                    </w:rPr>
                  </w:pPr>
                  <w:r>
                    <w:rPr>
                      <w:b/>
                      <w:w w:val="95"/>
                      <w:sz w:val="21"/>
                    </w:rPr>
                    <w:t>您</w:t>
                  </w:r>
                  <w:r>
                    <w:rPr>
                      <w:b/>
                      <w:w w:val="95"/>
                      <w:sz w:val="21"/>
                    </w:rPr>
                    <w:t>需</w:t>
                  </w:r>
                  <w:r>
                    <w:rPr>
                      <w:b/>
                      <w:w w:val="95"/>
                      <w:sz w:val="21"/>
                    </w:rPr>
                    <w:t>要</w:t>
                  </w:r>
                  <w:r>
                    <w:rPr>
                      <w:b/>
                      <w:w w:val="95"/>
                      <w:sz w:val="21"/>
                    </w:rPr>
                    <w:t>关</w:t>
                  </w:r>
                  <w:r>
                    <w:rPr>
                      <w:b/>
                      <w:w w:val="95"/>
                      <w:sz w:val="21"/>
                    </w:rPr>
                    <w:t>注</w:t>
                  </w:r>
                  <w:r>
                    <w:rPr>
                      <w:b/>
                      <w:w w:val="95"/>
                      <w:sz w:val="21"/>
                    </w:rPr>
                    <w:t>的</w:t>
                  </w:r>
                  <w:r>
                    <w:rPr>
                      <w:b/>
                      <w:w w:val="95"/>
                      <w:sz w:val="21"/>
                    </w:rPr>
                    <w:t>其</w:t>
                  </w:r>
                  <w:r>
                    <w:rPr>
                      <w:b/>
                      <w:w w:val="95"/>
                      <w:sz w:val="21"/>
                    </w:rPr>
                    <w:t>他</w:t>
                  </w:r>
                  <w:r>
                    <w:rPr>
                      <w:b/>
                      <w:w w:val="95"/>
                      <w:sz w:val="21"/>
                    </w:rPr>
                    <w:t>事</w:t>
                  </w:r>
                  <w:r>
                    <w:rPr>
                      <w:b/>
                      <w:spacing w:val="-10"/>
                      <w:w w:val="95"/>
                      <w:sz w:val="21"/>
                    </w:rPr>
                    <w:t>项</w:t>
                  </w:r>
                </w:p>
              </w:txbxContent>
            </v:textbox>
            <w10:wrap type="topAndBottom"/>
          </v:shape>
        </w:pict>
      </w:r>
    </w:p>
    <w:p>
      <w:pPr>
        <w:pStyle w:val="BodyText"/>
        <w:spacing w:before="5"/>
        <w:ind w:left="0"/>
        <w:rPr>
          <w:sz w:val="5"/>
        </w:rPr>
      </w:pPr>
    </w:p>
    <w:p>
      <w:pPr>
        <w:spacing w:after="0"/>
        <w:rPr>
          <w:sz w:val="5"/>
        </w:rPr>
        <w:sectPr>
          <w:pgSz w:w="11910" w:h="16840"/>
          <w:pgMar w:header="0" w:footer="1003" w:top="1440" w:bottom="1200" w:left="740" w:right="320"/>
        </w:sectPr>
      </w:pPr>
    </w:p>
    <w:p>
      <w:pPr>
        <w:pStyle w:val="ListParagraph"/>
        <w:numPr>
          <w:ilvl w:val="1"/>
          <w:numId w:val="15"/>
        </w:numPr>
        <w:tabs>
          <w:tab w:pos="1509" w:val="left" w:leader="none"/>
          <w:tab w:pos="1510" w:val="left" w:leader="none"/>
        </w:tabs>
        <w:spacing w:line="307" w:lineRule="auto" w:before="11" w:after="0"/>
        <w:ind w:left="1508" w:right="0" w:hanging="951"/>
        <w:jc w:val="left"/>
        <w:rPr>
          <w:sz w:val="21"/>
        </w:rPr>
      </w:pPr>
      <w:r>
        <w:rPr>
          <w:spacing w:val="-2"/>
          <w:sz w:val="21"/>
        </w:rPr>
        <w:t>年龄计算及错误</w:t>
      </w:r>
      <w:r>
        <w:rPr>
          <w:spacing w:val="-6"/>
          <w:sz w:val="21"/>
        </w:rPr>
        <w:t>处理</w:t>
      </w:r>
    </w:p>
    <w:p>
      <w:pPr>
        <w:pStyle w:val="BodyText"/>
        <w:spacing w:line="307" w:lineRule="auto" w:before="11"/>
        <w:ind w:left="194" w:right="909"/>
        <w:jc w:val="both"/>
      </w:pPr>
      <w:r>
        <w:rPr/>
        <w:br w:type="column"/>
      </w:r>
      <w:r>
        <w:rPr>
          <w:spacing w:val="-2"/>
        </w:rPr>
        <w:t>被保险人的投保年龄为以有效身份证件载明的出生日期计算的周岁年龄。</w:t>
      </w:r>
      <w:r>
        <w:rPr>
          <w:spacing w:val="-2"/>
        </w:rPr>
        <w:t>您在申请投保时，应告知被保险人的周岁年龄。若发生错误，我们依照下</w:t>
      </w:r>
      <w:r>
        <w:rPr>
          <w:spacing w:val="-2"/>
        </w:rPr>
        <w:t>列约定处理：</w:t>
      </w:r>
    </w:p>
    <w:p>
      <w:pPr>
        <w:pStyle w:val="BodyText"/>
        <w:spacing w:line="307" w:lineRule="auto"/>
        <w:ind w:left="194" w:right="871"/>
      </w:pPr>
      <w:r>
        <w:rPr>
          <w:spacing w:val="-17"/>
        </w:rPr>
        <w:t>一、您申报的被保险人年龄不真实，致使您实交保险费多于应交保险费的，</w:t>
      </w:r>
      <w:r>
        <w:rPr>
          <w:spacing w:val="-2"/>
        </w:rPr>
        <w:t>我们会将多收的保险费无息退还给您。</w:t>
      </w:r>
    </w:p>
    <w:p>
      <w:pPr>
        <w:spacing w:line="307" w:lineRule="auto" w:before="0"/>
        <w:ind w:left="194" w:right="868" w:firstLine="0"/>
        <w:jc w:val="left"/>
        <w:rPr>
          <w:b/>
          <w:sz w:val="21"/>
        </w:rPr>
      </w:pPr>
      <w:r>
        <w:rPr>
          <w:b/>
          <w:spacing w:val="-43"/>
          <w:w w:val="99"/>
          <w:sz w:val="21"/>
        </w:rPr>
        <w:t>二、</w:t>
      </w:r>
      <w:r>
        <w:rPr>
          <w:spacing w:val="-8"/>
          <w:sz w:val="21"/>
        </w:rPr>
        <w:t>您申报的被保险人年龄不真实，致使您实交保险费少于应交保险费的，</w:t>
      </w:r>
      <w:r>
        <w:rPr>
          <w:spacing w:val="3"/>
          <w:sz w:val="21"/>
        </w:rPr>
        <w:t>我们有权审核更正并要求您补交保险费。</w:t>
      </w:r>
      <w:r>
        <w:rPr>
          <w:b/>
          <w:spacing w:val="4"/>
          <w:w w:val="99"/>
          <w:sz w:val="21"/>
        </w:rPr>
        <w:t>若补交保险费前已发生保险事</w:t>
      </w:r>
      <w:r>
        <w:rPr>
          <w:b/>
          <w:w w:val="99"/>
          <w:sz w:val="21"/>
        </w:rPr>
        <w:t>故，我们按实交保险费和应交保险费的比例折算给付保险金。</w:t>
      </w:r>
    </w:p>
    <w:p>
      <w:pPr>
        <w:pStyle w:val="Heading1"/>
        <w:spacing w:line="307" w:lineRule="auto"/>
        <w:ind w:left="194" w:right="975"/>
        <w:jc w:val="both"/>
      </w:pPr>
      <w:r>
        <w:rPr>
          <w:b w:val="0"/>
          <w:spacing w:val="-23"/>
        </w:rPr>
        <w:t>三、</w:t>
      </w:r>
      <w:r>
        <w:rPr>
          <w:spacing w:val="-5"/>
          <w:w w:val="99"/>
        </w:rPr>
        <w:t>您申报的被保险人年龄不真实，且真实年龄不符合我们规定的投保年</w:t>
      </w:r>
      <w:r>
        <w:rPr>
          <w:spacing w:val="-9"/>
          <w:w w:val="99"/>
        </w:rPr>
        <w:t>龄范围的，我们可以解除本合同，并退还本合同解除之日的现金价值。若</w:t>
      </w:r>
      <w:r>
        <w:rPr>
          <w:spacing w:val="-7"/>
          <w:w w:val="99"/>
        </w:rPr>
        <w:t>在本合同解除前已发生保险金给付，则我们退还本合同解除之日的现金价</w:t>
      </w:r>
      <w:r>
        <w:rPr>
          <w:w w:val="99"/>
        </w:rPr>
        <w:t>值扣除已给付保险金后的余额。</w:t>
      </w:r>
    </w:p>
    <w:p>
      <w:pPr>
        <w:spacing w:after="0" w:line="307" w:lineRule="auto"/>
        <w:jc w:val="both"/>
        <w:sectPr>
          <w:type w:val="continuous"/>
          <w:pgSz w:w="11910" w:h="16840"/>
          <w:pgMar w:header="0" w:footer="1003" w:top="300" w:bottom="1200" w:left="740" w:right="320"/>
          <w:cols w:num="2" w:equalWidth="0">
            <w:col w:w="2979" w:space="40"/>
            <w:col w:w="7831"/>
          </w:cols>
        </w:sectPr>
      </w:pPr>
    </w:p>
    <w:p>
      <w:pPr>
        <w:pStyle w:val="BodyText"/>
        <w:spacing w:before="2"/>
        <w:ind w:left="0"/>
        <w:rPr>
          <w:b/>
          <w:sz w:val="27"/>
        </w:rPr>
      </w:pPr>
    </w:p>
    <w:p>
      <w:pPr>
        <w:spacing w:after="0"/>
        <w:rPr>
          <w:sz w:val="27"/>
        </w:rPr>
        <w:sectPr>
          <w:type w:val="continuous"/>
          <w:pgSz w:w="11910" w:h="16840"/>
          <w:pgMar w:header="0" w:footer="1003" w:top="300" w:bottom="1200" w:left="740" w:right="320"/>
        </w:sectPr>
      </w:pPr>
    </w:p>
    <w:p>
      <w:pPr>
        <w:pStyle w:val="ListParagraph"/>
        <w:numPr>
          <w:ilvl w:val="1"/>
          <w:numId w:val="15"/>
        </w:numPr>
        <w:tabs>
          <w:tab w:pos="1509" w:val="left" w:leader="none"/>
          <w:tab w:pos="1510" w:val="left" w:leader="none"/>
        </w:tabs>
        <w:spacing w:line="307" w:lineRule="auto" w:before="71" w:after="0"/>
        <w:ind w:left="1508" w:right="0" w:hanging="951"/>
        <w:jc w:val="left"/>
        <w:rPr>
          <w:sz w:val="21"/>
        </w:rPr>
      </w:pPr>
      <w:r>
        <w:rPr>
          <w:spacing w:val="-2"/>
          <w:sz w:val="21"/>
        </w:rPr>
        <w:t>被保险人保障变</w:t>
      </w:r>
      <w:r>
        <w:rPr>
          <w:spacing w:val="-4"/>
          <w:sz w:val="21"/>
        </w:rPr>
        <w:t>动的处理</w:t>
      </w:r>
    </w:p>
    <w:p>
      <w:pPr>
        <w:pStyle w:val="BodyText"/>
        <w:spacing w:line="307" w:lineRule="auto" w:before="71"/>
        <w:ind w:left="194" w:right="970"/>
      </w:pPr>
      <w:r>
        <w:rPr/>
        <w:br w:type="column"/>
      </w:r>
      <w:r>
        <w:rPr>
          <w:spacing w:val="-9"/>
        </w:rPr>
        <w:t>在申请投保本合同时，我们会要求您在投保单中填写被保险人是否拥有基</w:t>
      </w:r>
      <w:r>
        <w:rPr>
          <w:spacing w:val="-1"/>
        </w:rPr>
        <w:t>本医疗保险或公费医疗，您应如实填写。若您未如实填写，我们将按第</w:t>
      </w:r>
    </w:p>
    <w:p>
      <w:pPr>
        <w:pStyle w:val="BodyText"/>
        <w:spacing w:line="267" w:lineRule="exact"/>
        <w:ind w:left="194"/>
      </w:pPr>
      <w:r>
        <w:rPr>
          <w:spacing w:val="-2"/>
        </w:rPr>
        <w:t>3.3</w:t>
      </w:r>
      <w:r>
        <w:rPr>
          <w:spacing w:val="-9"/>
        </w:rPr>
        <w:t> 条的约定处理本合同。</w:t>
      </w:r>
    </w:p>
    <w:p>
      <w:pPr>
        <w:pStyle w:val="BodyText"/>
        <w:spacing w:before="74"/>
        <w:ind w:left="194"/>
      </w:pPr>
      <w:r>
        <w:rPr>
          <w:spacing w:val="-7"/>
        </w:rPr>
        <w:t>若在本合同有效期间内，被保险人是否拥有基本医疗保险或公费医疗的状</w:t>
      </w:r>
    </w:p>
    <w:p>
      <w:pPr>
        <w:spacing w:after="0"/>
        <w:sectPr>
          <w:type w:val="continuous"/>
          <w:pgSz w:w="11910" w:h="16840"/>
          <w:pgMar w:header="0" w:footer="1003" w:top="300" w:bottom="1200" w:left="740" w:right="320"/>
          <w:cols w:num="2" w:equalWidth="0">
            <w:col w:w="2979" w:space="40"/>
            <w:col w:w="7831"/>
          </w:cols>
        </w:sectPr>
      </w:pPr>
    </w:p>
    <w:p>
      <w:pPr>
        <w:pStyle w:val="BodyText"/>
        <w:spacing w:before="58"/>
      </w:pPr>
      <w:r>
        <w:rPr>
          <w:spacing w:val="-1"/>
        </w:rPr>
        <w:t>态发生变化，您可以任选下列一种方式处理本合同：</w:t>
      </w:r>
    </w:p>
    <w:p>
      <w:pPr>
        <w:pStyle w:val="BodyText"/>
        <w:spacing w:line="307" w:lineRule="auto" w:before="75"/>
        <w:ind w:right="974"/>
      </w:pPr>
      <w:r>
        <w:rPr>
          <w:spacing w:val="-11"/>
        </w:rPr>
        <w:t>一、您可以在被保险人是否拥有基本医疗保险或公费医疗的状态发生变化</w:t>
      </w:r>
      <w:r>
        <w:rPr>
          <w:spacing w:val="-2"/>
        </w:rPr>
        <w:t>后三十日内按本合同第 </w:t>
      </w:r>
      <w:r>
        <w:rPr/>
        <w:t>4.3</w:t>
      </w:r>
      <w:r>
        <w:rPr>
          <w:spacing w:val="-5"/>
        </w:rPr>
        <w:t> 条的约定申请解除本合同；</w:t>
      </w:r>
    </w:p>
    <w:p>
      <w:pPr>
        <w:pStyle w:val="BodyText"/>
        <w:spacing w:line="267" w:lineRule="exact"/>
      </w:pPr>
      <w:r>
        <w:rPr>
          <w:spacing w:val="-1"/>
        </w:rPr>
        <w:t>二、本合同继续有效，但被保险人发生保险事故时，我们将按本合同第</w:t>
      </w:r>
    </w:p>
    <w:p>
      <w:pPr>
        <w:pStyle w:val="BodyText"/>
        <w:spacing w:before="74"/>
      </w:pPr>
      <w:r>
        <w:rPr>
          <w:spacing w:val="-2"/>
        </w:rPr>
        <w:t>2.4</w:t>
      </w:r>
      <w:r>
        <w:rPr>
          <w:spacing w:val="-19"/>
        </w:rPr>
        <w:t> 条和第 </w:t>
      </w:r>
      <w:r>
        <w:rPr>
          <w:spacing w:val="-2"/>
        </w:rPr>
        <w:t>2.5</w:t>
      </w:r>
      <w:r>
        <w:rPr>
          <w:spacing w:val="-9"/>
        </w:rPr>
        <w:t> 条的约定给付保险金。</w:t>
      </w:r>
    </w:p>
    <w:p>
      <w:pPr>
        <w:pStyle w:val="BodyText"/>
        <w:ind w:left="0"/>
        <w:rPr>
          <w:sz w:val="20"/>
        </w:rPr>
      </w:pPr>
    </w:p>
    <w:p>
      <w:pPr>
        <w:pStyle w:val="BodyText"/>
        <w:spacing w:before="7"/>
        <w:ind w:left="0"/>
        <w:rPr>
          <w:sz w:val="19"/>
        </w:rPr>
      </w:pPr>
    </w:p>
    <w:p>
      <w:pPr>
        <w:pStyle w:val="ListParagraph"/>
        <w:numPr>
          <w:ilvl w:val="1"/>
          <w:numId w:val="16"/>
        </w:numPr>
        <w:tabs>
          <w:tab w:pos="1510" w:val="left" w:leader="none"/>
        </w:tabs>
        <w:spacing w:line="307" w:lineRule="auto" w:before="0" w:after="0"/>
        <w:ind w:left="3212" w:right="974" w:hanging="2655"/>
        <w:jc w:val="both"/>
        <w:rPr>
          <w:sz w:val="21"/>
        </w:rPr>
      </w:pPr>
      <w:r>
        <w:rPr>
          <w:sz w:val="21"/>
        </w:rPr>
        <w:t>职业变更</w:t>
      </w:r>
      <w:r>
        <w:rPr>
          <w:spacing w:val="660"/>
          <w:sz w:val="21"/>
        </w:rPr>
        <w:t> </w:t>
      </w:r>
      <w:r>
        <w:rPr>
          <w:sz w:val="21"/>
        </w:rPr>
        <w:t>在本合同有效期间内，被保险人职业变更的，您或被保险人应于变更之日</w:t>
      </w:r>
      <w:r>
        <w:rPr>
          <w:spacing w:val="-2"/>
          <w:sz w:val="21"/>
        </w:rPr>
        <w:t>起十日内通知我们。</w:t>
      </w:r>
    </w:p>
    <w:p>
      <w:pPr>
        <w:pStyle w:val="BodyText"/>
        <w:spacing w:line="307" w:lineRule="auto"/>
        <w:ind w:right="974"/>
        <w:jc w:val="both"/>
      </w:pPr>
      <w:r>
        <w:rPr>
          <w:spacing w:val="-5"/>
        </w:rPr>
        <w:t>若被保险人变更后的职业不在我们承保范围之内，则本合同自职业变更之</w:t>
      </w:r>
      <w:r>
        <w:rPr>
          <w:spacing w:val="-10"/>
        </w:rPr>
        <w:t>日起终止，我们将在收到被保险人职业变更的通知后解除本合同并退还被</w:t>
      </w:r>
      <w:r>
        <w:rPr>
          <w:spacing w:val="-2"/>
        </w:rPr>
        <w:t>保险人职业变更之日的现金价值。</w:t>
      </w:r>
    </w:p>
    <w:p>
      <w:pPr>
        <w:pStyle w:val="BodyText"/>
        <w:spacing w:line="307" w:lineRule="auto"/>
        <w:ind w:right="974"/>
        <w:jc w:val="both"/>
      </w:pPr>
      <w:r>
        <w:rPr>
          <w:spacing w:val="-5"/>
        </w:rPr>
        <w:t>若您和被保险人均未能就被保险人的职业变更情况通知我们，且被保险人</w:t>
      </w:r>
      <w:r>
        <w:rPr>
          <w:spacing w:val="-6"/>
        </w:rPr>
        <w:t>变更后的职业不在我们承保范围之内，当被保险人发生保险责任范围内的</w:t>
      </w:r>
      <w:r>
        <w:rPr>
          <w:spacing w:val="-4"/>
        </w:rPr>
        <w:t>保险事故时，我们公司不承担给付保险金的责任，但退还被保险人职业变</w:t>
      </w:r>
      <w:r>
        <w:rPr>
          <w:spacing w:val="-2"/>
        </w:rPr>
        <w:t>更之日的现金价值。</w:t>
      </w:r>
    </w:p>
    <w:p>
      <w:pPr>
        <w:pStyle w:val="BodyText"/>
        <w:spacing w:before="6"/>
        <w:ind w:left="0"/>
        <w:rPr>
          <w:sz w:val="27"/>
        </w:rPr>
      </w:pPr>
    </w:p>
    <w:p>
      <w:pPr>
        <w:spacing w:after="0"/>
        <w:rPr>
          <w:sz w:val="27"/>
        </w:rPr>
        <w:sectPr>
          <w:pgSz w:w="11910" w:h="16840"/>
          <w:pgMar w:header="0" w:footer="1003" w:top="1440" w:bottom="1200" w:left="740" w:right="320"/>
        </w:sectPr>
      </w:pPr>
    </w:p>
    <w:p>
      <w:pPr>
        <w:pStyle w:val="ListParagraph"/>
        <w:numPr>
          <w:ilvl w:val="1"/>
          <w:numId w:val="16"/>
        </w:numPr>
        <w:tabs>
          <w:tab w:pos="1509" w:val="left" w:leader="none"/>
          <w:tab w:pos="1510" w:val="left" w:leader="none"/>
        </w:tabs>
        <w:spacing w:line="307" w:lineRule="auto" w:before="71" w:after="0"/>
        <w:ind w:left="1508" w:right="0" w:hanging="951"/>
        <w:jc w:val="left"/>
        <w:rPr>
          <w:sz w:val="21"/>
        </w:rPr>
      </w:pPr>
      <w:r>
        <w:rPr>
          <w:spacing w:val="-2"/>
          <w:sz w:val="21"/>
        </w:rPr>
        <w:t>住所及通讯地址</w:t>
      </w:r>
      <w:r>
        <w:rPr>
          <w:spacing w:val="-6"/>
          <w:sz w:val="21"/>
        </w:rPr>
        <w:t>变更</w:t>
      </w:r>
    </w:p>
    <w:p>
      <w:pPr>
        <w:pStyle w:val="BodyText"/>
        <w:spacing w:line="307" w:lineRule="auto" w:before="71"/>
        <w:ind w:left="194" w:right="974"/>
        <w:jc w:val="both"/>
      </w:pPr>
      <w:r>
        <w:rPr/>
        <w:br w:type="column"/>
      </w:r>
      <w:r>
        <w:rPr>
          <w:spacing w:val="-4"/>
        </w:rPr>
        <w:t>为了保障您的合法利益，您的住所或通讯地址变更时，请及时书面通知我们。如果您没有以书面形式及时通知我们，我们按本合同所载的最后住所</w:t>
      </w:r>
      <w:r>
        <w:rPr>
          <w:spacing w:val="-2"/>
        </w:rPr>
        <w:t>或最新通讯地址发送的有关通知，均视为已送达给您。</w:t>
      </w:r>
    </w:p>
    <w:p>
      <w:pPr>
        <w:spacing w:after="0" w:line="307" w:lineRule="auto"/>
        <w:jc w:val="both"/>
        <w:sectPr>
          <w:type w:val="continuous"/>
          <w:pgSz w:w="11910" w:h="16840"/>
          <w:pgMar w:header="0" w:footer="1003" w:top="300" w:bottom="1200" w:left="740" w:right="320"/>
          <w:cols w:num="2" w:equalWidth="0">
            <w:col w:w="2979" w:space="40"/>
            <w:col w:w="7831"/>
          </w:cols>
        </w:sectPr>
      </w:pPr>
    </w:p>
    <w:p>
      <w:pPr>
        <w:pStyle w:val="BodyText"/>
        <w:ind w:left="0"/>
        <w:rPr>
          <w:sz w:val="28"/>
        </w:rPr>
      </w:pPr>
    </w:p>
    <w:p>
      <w:pPr>
        <w:pStyle w:val="ListParagraph"/>
        <w:numPr>
          <w:ilvl w:val="1"/>
          <w:numId w:val="16"/>
        </w:numPr>
        <w:tabs>
          <w:tab w:pos="1509" w:val="left" w:leader="none"/>
          <w:tab w:pos="1510" w:val="left" w:leader="none"/>
          <w:tab w:pos="3213" w:val="left" w:leader="none"/>
        </w:tabs>
        <w:spacing w:line="240" w:lineRule="auto" w:before="71" w:after="0"/>
        <w:ind w:left="1509" w:right="0" w:hanging="952"/>
        <w:jc w:val="left"/>
        <w:rPr>
          <w:sz w:val="21"/>
        </w:rPr>
      </w:pPr>
      <w:r>
        <w:rPr>
          <w:spacing w:val="-2"/>
          <w:sz w:val="21"/>
        </w:rPr>
        <w:t>效</w:t>
      </w:r>
      <w:r>
        <w:rPr>
          <w:spacing w:val="-2"/>
          <w:sz w:val="21"/>
        </w:rPr>
        <w:t>力</w:t>
      </w:r>
      <w:r>
        <w:rPr>
          <w:spacing w:val="-2"/>
          <w:sz w:val="21"/>
        </w:rPr>
        <w:t>终</w:t>
      </w:r>
      <w:r>
        <w:rPr>
          <w:spacing w:val="-10"/>
          <w:sz w:val="21"/>
        </w:rPr>
        <w:t>止</w:t>
      </w:r>
      <w:r>
        <w:rPr>
          <w:sz w:val="21"/>
        </w:rPr>
        <w:tab/>
      </w:r>
      <w:r>
        <w:rPr>
          <w:spacing w:val="-2"/>
          <w:sz w:val="21"/>
        </w:rPr>
        <w:t>当</w:t>
      </w:r>
      <w:r>
        <w:rPr>
          <w:spacing w:val="-2"/>
          <w:sz w:val="21"/>
        </w:rPr>
        <w:t>发</w:t>
      </w:r>
      <w:r>
        <w:rPr>
          <w:spacing w:val="-2"/>
          <w:sz w:val="21"/>
        </w:rPr>
        <w:t>生</w:t>
      </w:r>
      <w:r>
        <w:rPr>
          <w:spacing w:val="-2"/>
          <w:sz w:val="21"/>
        </w:rPr>
        <w:t>下</w:t>
      </w:r>
      <w:r>
        <w:rPr>
          <w:spacing w:val="-2"/>
          <w:sz w:val="21"/>
        </w:rPr>
        <w:t>列</w:t>
      </w:r>
      <w:r>
        <w:rPr>
          <w:spacing w:val="-2"/>
          <w:sz w:val="21"/>
        </w:rPr>
        <w:t>情</w:t>
      </w:r>
      <w:r>
        <w:rPr>
          <w:spacing w:val="-2"/>
          <w:sz w:val="21"/>
        </w:rPr>
        <w:t>形</w:t>
      </w:r>
      <w:r>
        <w:rPr>
          <w:spacing w:val="-2"/>
          <w:sz w:val="21"/>
        </w:rPr>
        <w:t>之</w:t>
      </w:r>
      <w:r>
        <w:rPr>
          <w:spacing w:val="-2"/>
          <w:sz w:val="21"/>
        </w:rPr>
        <w:t>一</w:t>
      </w:r>
      <w:r>
        <w:rPr>
          <w:spacing w:val="-2"/>
          <w:sz w:val="21"/>
        </w:rPr>
        <w:t>时</w:t>
      </w:r>
      <w:r>
        <w:rPr>
          <w:spacing w:val="-2"/>
          <w:sz w:val="21"/>
        </w:rPr>
        <w:t>，</w:t>
      </w:r>
      <w:r>
        <w:rPr>
          <w:spacing w:val="-2"/>
          <w:sz w:val="21"/>
        </w:rPr>
        <w:t>本</w:t>
      </w:r>
      <w:r>
        <w:rPr>
          <w:spacing w:val="-2"/>
          <w:sz w:val="21"/>
        </w:rPr>
        <w:t>合</w:t>
      </w:r>
      <w:r>
        <w:rPr>
          <w:spacing w:val="-2"/>
          <w:sz w:val="21"/>
        </w:rPr>
        <w:t>同</w:t>
      </w:r>
      <w:r>
        <w:rPr>
          <w:spacing w:val="-2"/>
          <w:sz w:val="21"/>
        </w:rPr>
        <w:t>效</w:t>
      </w:r>
      <w:r>
        <w:rPr>
          <w:spacing w:val="-2"/>
          <w:sz w:val="21"/>
        </w:rPr>
        <w:t>力</w:t>
      </w:r>
      <w:r>
        <w:rPr>
          <w:spacing w:val="-2"/>
          <w:sz w:val="21"/>
        </w:rPr>
        <w:t>终</w:t>
      </w:r>
      <w:r>
        <w:rPr>
          <w:spacing w:val="-2"/>
          <w:sz w:val="21"/>
        </w:rPr>
        <w:t>止</w:t>
      </w:r>
      <w:r>
        <w:rPr>
          <w:spacing w:val="-10"/>
          <w:sz w:val="21"/>
        </w:rPr>
        <w:t>：</w:t>
      </w:r>
    </w:p>
    <w:p>
      <w:pPr>
        <w:pStyle w:val="BodyText"/>
        <w:spacing w:before="74"/>
      </w:pPr>
      <w:r>
        <w:rPr>
          <w:spacing w:val="-2"/>
        </w:rPr>
        <w:t>一、被保险人身故；</w:t>
      </w:r>
    </w:p>
    <w:p>
      <w:pPr>
        <w:pStyle w:val="BodyText"/>
        <w:spacing w:line="307" w:lineRule="auto" w:before="74"/>
        <w:ind w:right="5109"/>
      </w:pPr>
      <w:r>
        <w:rPr>
          <w:spacing w:val="-2"/>
        </w:rPr>
        <w:t>二、您申请解除本合同；</w:t>
      </w:r>
      <w:r>
        <w:rPr>
          <w:spacing w:val="-2"/>
        </w:rPr>
        <w:t> </w:t>
      </w:r>
      <w:r>
        <w:rPr>
          <w:spacing w:val="-2"/>
        </w:rPr>
        <w:t>三、本合同保险期间届满；</w:t>
      </w:r>
    </w:p>
    <w:p>
      <w:pPr>
        <w:pStyle w:val="BodyText"/>
        <w:spacing w:line="267" w:lineRule="exact"/>
      </w:pPr>
      <w:r>
        <w:rPr>
          <w:spacing w:val="-1"/>
        </w:rPr>
        <w:t>四、本合同中约定的其他终止情形。</w:t>
      </w:r>
    </w:p>
    <w:p>
      <w:pPr>
        <w:pStyle w:val="BodyText"/>
        <w:ind w:left="0"/>
        <w:rPr>
          <w:sz w:val="20"/>
        </w:rPr>
      </w:pPr>
    </w:p>
    <w:p>
      <w:pPr>
        <w:pStyle w:val="BodyText"/>
        <w:spacing w:before="8"/>
        <w:ind w:left="0"/>
        <w:rPr>
          <w:sz w:val="19"/>
        </w:rPr>
      </w:pPr>
    </w:p>
    <w:p>
      <w:pPr>
        <w:pStyle w:val="ListParagraph"/>
        <w:numPr>
          <w:ilvl w:val="1"/>
          <w:numId w:val="16"/>
        </w:numPr>
        <w:tabs>
          <w:tab w:pos="1509" w:val="left" w:leader="none"/>
          <w:tab w:pos="1510" w:val="left" w:leader="none"/>
          <w:tab w:pos="3213" w:val="left" w:leader="none"/>
        </w:tabs>
        <w:spacing w:line="307" w:lineRule="auto" w:before="0" w:after="0"/>
        <w:ind w:left="3212" w:right="974" w:hanging="2655"/>
        <w:jc w:val="left"/>
        <w:rPr>
          <w:sz w:val="21"/>
        </w:rPr>
      </w:pPr>
      <w:r>
        <w:rPr>
          <w:spacing w:val="-4"/>
          <w:sz w:val="21"/>
        </w:rPr>
        <w:t>司</w:t>
      </w:r>
      <w:r>
        <w:rPr>
          <w:spacing w:val="-4"/>
          <w:sz w:val="21"/>
        </w:rPr>
        <w:t>法</w:t>
      </w:r>
      <w:r>
        <w:rPr>
          <w:spacing w:val="-4"/>
          <w:sz w:val="21"/>
        </w:rPr>
        <w:t>鉴</w:t>
      </w:r>
      <w:r>
        <w:rPr>
          <w:spacing w:val="-4"/>
          <w:sz w:val="21"/>
        </w:rPr>
        <w:t>定</w:t>
      </w:r>
      <w:r>
        <w:rPr>
          <w:sz w:val="21"/>
        </w:rPr>
        <w:tab/>
        <w:tab/>
      </w:r>
      <w:r>
        <w:rPr>
          <w:spacing w:val="-4"/>
          <w:sz w:val="21"/>
        </w:rPr>
        <w:t>我</w:t>
      </w:r>
      <w:r>
        <w:rPr>
          <w:spacing w:val="-4"/>
          <w:sz w:val="21"/>
        </w:rPr>
        <w:t>们</w:t>
      </w:r>
      <w:r>
        <w:rPr>
          <w:spacing w:val="-4"/>
          <w:sz w:val="21"/>
        </w:rPr>
        <w:t>有</w:t>
      </w:r>
      <w:r>
        <w:rPr>
          <w:spacing w:val="-4"/>
          <w:sz w:val="21"/>
        </w:rPr>
        <w:t>权</w:t>
      </w:r>
      <w:r>
        <w:rPr>
          <w:spacing w:val="-4"/>
          <w:sz w:val="21"/>
        </w:rPr>
        <w:t>要</w:t>
      </w:r>
      <w:r>
        <w:rPr>
          <w:spacing w:val="-4"/>
          <w:sz w:val="21"/>
        </w:rPr>
        <w:t>求</w:t>
      </w:r>
      <w:r>
        <w:rPr>
          <w:spacing w:val="-4"/>
          <w:sz w:val="21"/>
        </w:rPr>
        <w:t>通</w:t>
      </w:r>
      <w:r>
        <w:rPr>
          <w:spacing w:val="-4"/>
          <w:sz w:val="21"/>
        </w:rPr>
        <w:t>过</w:t>
      </w:r>
      <w:r>
        <w:rPr>
          <w:spacing w:val="-4"/>
          <w:sz w:val="21"/>
        </w:rPr>
        <w:t>司</w:t>
      </w:r>
      <w:r>
        <w:rPr>
          <w:spacing w:val="-4"/>
          <w:sz w:val="21"/>
        </w:rPr>
        <w:t>法</w:t>
      </w:r>
      <w:r>
        <w:rPr>
          <w:spacing w:val="-4"/>
          <w:sz w:val="21"/>
        </w:rPr>
        <w:t>鉴</w:t>
      </w:r>
      <w:r>
        <w:rPr>
          <w:spacing w:val="-4"/>
          <w:sz w:val="21"/>
        </w:rPr>
        <w:t>定</w:t>
      </w:r>
      <w:r>
        <w:rPr>
          <w:spacing w:val="-4"/>
          <w:sz w:val="21"/>
        </w:rPr>
        <w:t>机</w:t>
      </w:r>
      <w:r>
        <w:rPr>
          <w:spacing w:val="-4"/>
          <w:sz w:val="21"/>
        </w:rPr>
        <w:t>构</w:t>
      </w:r>
      <w:r>
        <w:rPr>
          <w:spacing w:val="-4"/>
          <w:sz w:val="21"/>
        </w:rPr>
        <w:t>对</w:t>
      </w:r>
      <w:r>
        <w:rPr>
          <w:spacing w:val="-4"/>
          <w:sz w:val="21"/>
        </w:rPr>
        <w:t>保</w:t>
      </w:r>
      <w:r>
        <w:rPr>
          <w:spacing w:val="-4"/>
          <w:sz w:val="21"/>
        </w:rPr>
        <w:t>险</w:t>
      </w:r>
      <w:r>
        <w:rPr>
          <w:spacing w:val="-4"/>
          <w:sz w:val="21"/>
        </w:rPr>
        <w:t>事</w:t>
      </w:r>
      <w:r>
        <w:rPr>
          <w:spacing w:val="-4"/>
          <w:sz w:val="21"/>
        </w:rPr>
        <w:t>故</w:t>
      </w:r>
      <w:r>
        <w:rPr>
          <w:spacing w:val="-4"/>
          <w:sz w:val="21"/>
        </w:rPr>
        <w:t>进</w:t>
      </w:r>
      <w:r>
        <w:rPr>
          <w:spacing w:val="-4"/>
          <w:sz w:val="21"/>
        </w:rPr>
        <w:t>行</w:t>
      </w:r>
      <w:r>
        <w:rPr>
          <w:spacing w:val="-4"/>
          <w:sz w:val="21"/>
        </w:rPr>
        <w:t>鉴</w:t>
      </w:r>
      <w:r>
        <w:rPr>
          <w:spacing w:val="-4"/>
          <w:sz w:val="21"/>
        </w:rPr>
        <w:t>定</w:t>
      </w:r>
      <w:r>
        <w:rPr>
          <w:spacing w:val="-4"/>
          <w:sz w:val="21"/>
        </w:rPr>
        <w:t>，您、</w:t>
      </w:r>
      <w:r>
        <w:rPr>
          <w:spacing w:val="-4"/>
          <w:sz w:val="21"/>
        </w:rPr>
        <w:t>被</w:t>
      </w:r>
      <w:r>
        <w:rPr>
          <w:spacing w:val="-4"/>
          <w:sz w:val="21"/>
        </w:rPr>
        <w:t>保</w:t>
      </w:r>
      <w:r>
        <w:rPr>
          <w:spacing w:val="-4"/>
          <w:sz w:val="21"/>
        </w:rPr>
        <w:t>险</w:t>
      </w:r>
      <w:r>
        <w:rPr>
          <w:spacing w:val="-4"/>
          <w:sz w:val="21"/>
        </w:rPr>
        <w:t>人</w:t>
      </w:r>
      <w:r>
        <w:rPr>
          <w:spacing w:val="-4"/>
          <w:sz w:val="21"/>
        </w:rPr>
        <w:t>和</w:t>
      </w:r>
      <w:r>
        <w:rPr>
          <w:spacing w:val="-4"/>
          <w:sz w:val="21"/>
        </w:rPr>
        <w:t>受</w:t>
      </w:r>
      <w:r>
        <w:rPr>
          <w:spacing w:val="-2"/>
          <w:sz w:val="21"/>
        </w:rPr>
        <w:t>益</w:t>
      </w:r>
      <w:r>
        <w:rPr>
          <w:spacing w:val="-2"/>
          <w:sz w:val="21"/>
        </w:rPr>
        <w:t>人</w:t>
      </w:r>
      <w:r>
        <w:rPr>
          <w:spacing w:val="-2"/>
          <w:sz w:val="21"/>
        </w:rPr>
        <w:t>应</w:t>
      </w:r>
      <w:r>
        <w:rPr>
          <w:spacing w:val="-2"/>
          <w:sz w:val="21"/>
        </w:rPr>
        <w:t>当</w:t>
      </w:r>
      <w:r>
        <w:rPr>
          <w:spacing w:val="-2"/>
          <w:sz w:val="21"/>
        </w:rPr>
        <w:t>予</w:t>
      </w:r>
      <w:r>
        <w:rPr>
          <w:spacing w:val="-2"/>
          <w:sz w:val="21"/>
        </w:rPr>
        <w:t>以</w:t>
      </w:r>
      <w:r>
        <w:rPr>
          <w:spacing w:val="-2"/>
          <w:sz w:val="21"/>
        </w:rPr>
        <w:t>配</w:t>
      </w:r>
      <w:r>
        <w:rPr>
          <w:spacing w:val="-2"/>
          <w:sz w:val="21"/>
        </w:rPr>
        <w:t>合</w:t>
      </w:r>
      <w:r>
        <w:rPr>
          <w:spacing w:val="-2"/>
          <w:sz w:val="21"/>
        </w:rPr>
        <w:t>。</w:t>
      </w:r>
    </w:p>
    <w:p>
      <w:pPr>
        <w:pStyle w:val="BodyText"/>
        <w:ind w:left="0"/>
        <w:rPr>
          <w:sz w:val="20"/>
        </w:rPr>
      </w:pPr>
    </w:p>
    <w:p>
      <w:pPr>
        <w:pStyle w:val="ListParagraph"/>
        <w:numPr>
          <w:ilvl w:val="1"/>
          <w:numId w:val="16"/>
        </w:numPr>
        <w:tabs>
          <w:tab w:pos="1509" w:val="left" w:leader="none"/>
          <w:tab w:pos="1510" w:val="left" w:leader="none"/>
          <w:tab w:pos="3213" w:val="left" w:leader="none"/>
        </w:tabs>
        <w:spacing w:line="240" w:lineRule="auto" w:before="174" w:after="0"/>
        <w:ind w:left="1509" w:right="0" w:hanging="952"/>
        <w:jc w:val="left"/>
        <w:rPr>
          <w:sz w:val="21"/>
        </w:rPr>
      </w:pPr>
      <w:r>
        <w:rPr>
          <w:spacing w:val="-2"/>
          <w:sz w:val="21"/>
        </w:rPr>
        <w:t>争</w:t>
      </w:r>
      <w:r>
        <w:rPr>
          <w:spacing w:val="-2"/>
          <w:sz w:val="21"/>
        </w:rPr>
        <w:t>议</w:t>
      </w:r>
      <w:r>
        <w:rPr>
          <w:spacing w:val="-2"/>
          <w:sz w:val="21"/>
        </w:rPr>
        <w:t>处</w:t>
      </w:r>
      <w:r>
        <w:rPr>
          <w:spacing w:val="-10"/>
          <w:sz w:val="21"/>
        </w:rPr>
        <w:t>理</w:t>
      </w:r>
      <w:r>
        <w:rPr>
          <w:sz w:val="21"/>
        </w:rPr>
        <w:tab/>
      </w:r>
      <w:r>
        <w:rPr>
          <w:spacing w:val="-2"/>
          <w:sz w:val="21"/>
        </w:rPr>
        <w:t>合</w:t>
      </w:r>
      <w:r>
        <w:rPr>
          <w:spacing w:val="-2"/>
          <w:sz w:val="21"/>
        </w:rPr>
        <w:t>同</w:t>
      </w:r>
      <w:r>
        <w:rPr>
          <w:spacing w:val="-2"/>
          <w:sz w:val="21"/>
        </w:rPr>
        <w:t>争</w:t>
      </w:r>
      <w:r>
        <w:rPr>
          <w:spacing w:val="-2"/>
          <w:sz w:val="21"/>
        </w:rPr>
        <w:t>议</w:t>
      </w:r>
      <w:r>
        <w:rPr>
          <w:spacing w:val="-2"/>
          <w:sz w:val="21"/>
        </w:rPr>
        <w:t>解</w:t>
      </w:r>
      <w:r>
        <w:rPr>
          <w:spacing w:val="-2"/>
          <w:sz w:val="21"/>
        </w:rPr>
        <w:t>决</w:t>
      </w:r>
      <w:r>
        <w:rPr>
          <w:spacing w:val="-2"/>
          <w:sz w:val="21"/>
        </w:rPr>
        <w:t>方</w:t>
      </w:r>
      <w:r>
        <w:rPr>
          <w:spacing w:val="-2"/>
          <w:sz w:val="21"/>
        </w:rPr>
        <w:t>式</w:t>
      </w:r>
      <w:r>
        <w:rPr>
          <w:spacing w:val="-2"/>
          <w:sz w:val="21"/>
        </w:rPr>
        <w:t>从</w:t>
      </w:r>
      <w:r>
        <w:rPr>
          <w:spacing w:val="-2"/>
          <w:sz w:val="21"/>
        </w:rPr>
        <w:t>下</w:t>
      </w:r>
      <w:r>
        <w:rPr>
          <w:spacing w:val="-2"/>
          <w:sz w:val="21"/>
        </w:rPr>
        <w:t>列</w:t>
      </w:r>
      <w:r>
        <w:rPr>
          <w:spacing w:val="-2"/>
          <w:sz w:val="21"/>
        </w:rPr>
        <w:t>两</w:t>
      </w:r>
      <w:r>
        <w:rPr>
          <w:spacing w:val="-2"/>
          <w:sz w:val="21"/>
        </w:rPr>
        <w:t>种</w:t>
      </w:r>
      <w:r>
        <w:rPr>
          <w:spacing w:val="-2"/>
          <w:sz w:val="21"/>
        </w:rPr>
        <w:t>方</w:t>
      </w:r>
      <w:r>
        <w:rPr>
          <w:spacing w:val="-2"/>
          <w:sz w:val="21"/>
        </w:rPr>
        <w:t>式</w:t>
      </w:r>
      <w:r>
        <w:rPr>
          <w:spacing w:val="-2"/>
          <w:sz w:val="21"/>
        </w:rPr>
        <w:t>中</w:t>
      </w:r>
      <w:r>
        <w:rPr>
          <w:spacing w:val="-2"/>
          <w:sz w:val="21"/>
        </w:rPr>
        <w:t>选</w:t>
      </w:r>
      <w:r>
        <w:rPr>
          <w:spacing w:val="-2"/>
          <w:sz w:val="21"/>
        </w:rPr>
        <w:t>择</w:t>
      </w:r>
      <w:r>
        <w:rPr>
          <w:spacing w:val="-2"/>
          <w:sz w:val="21"/>
        </w:rPr>
        <w:t>一</w:t>
      </w:r>
      <w:r>
        <w:rPr>
          <w:spacing w:val="-2"/>
          <w:sz w:val="21"/>
        </w:rPr>
        <w:t>种</w:t>
      </w:r>
      <w:r>
        <w:rPr>
          <w:spacing w:val="-10"/>
          <w:sz w:val="21"/>
        </w:rPr>
        <w:t>：</w:t>
      </w:r>
    </w:p>
    <w:p>
      <w:pPr>
        <w:pStyle w:val="BodyText"/>
        <w:spacing w:line="307" w:lineRule="auto" w:before="74"/>
        <w:ind w:right="975"/>
      </w:pPr>
      <w:r>
        <w:rPr>
          <w:spacing w:val="-4"/>
        </w:rPr>
        <w:t>一、因履行本合同发生的争议，由双方协商解决，协商不成的，提交约定</w:t>
      </w:r>
      <w:r>
        <w:rPr>
          <w:spacing w:val="-2"/>
        </w:rPr>
        <w:t>的仲裁委员会仲裁；</w:t>
      </w:r>
    </w:p>
    <w:p>
      <w:pPr>
        <w:pStyle w:val="BodyText"/>
        <w:spacing w:line="307" w:lineRule="auto"/>
        <w:ind w:right="975"/>
      </w:pPr>
      <w:r>
        <w:rPr>
          <w:spacing w:val="-4"/>
        </w:rPr>
        <w:t>二、因履行本合同发生的争议，由双方协商解决，协商不成的，依法向有</w:t>
      </w:r>
      <w:r>
        <w:rPr>
          <w:spacing w:val="-2"/>
        </w:rPr>
        <w:t>管辖权的人民法院起诉。</w:t>
      </w:r>
    </w:p>
    <w:p>
      <w:pPr>
        <w:pStyle w:val="BodyText"/>
        <w:spacing w:before="3"/>
        <w:ind w:left="0"/>
        <w:rPr>
          <w:sz w:val="25"/>
        </w:rPr>
      </w:pPr>
      <w:r>
        <w:rPr/>
        <w:drawing>
          <wp:anchor distT="0" distB="0" distL="0" distR="0" allowOverlap="1" layoutInCell="1" locked="0" behindDoc="1" simplePos="0" relativeHeight="486286336">
            <wp:simplePos x="0" y="0"/>
            <wp:positionH relativeFrom="page">
              <wp:posOffset>755904</wp:posOffset>
            </wp:positionH>
            <wp:positionV relativeFrom="paragraph">
              <wp:posOffset>220622</wp:posOffset>
            </wp:positionV>
            <wp:extent cx="6048756" cy="283717"/>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048756" cy="283717"/>
                    </a:xfrm>
                    <a:prstGeom prst="rect">
                      <a:avLst/>
                    </a:prstGeom>
                  </pic:spPr>
                </pic:pic>
              </a:graphicData>
            </a:graphic>
          </wp:anchor>
        </w:drawing>
      </w:r>
      <w:r>
        <w:rPr/>
        <w:pict>
          <v:shape style="position:absolute;margin-left:64.919998pt;margin-top:19.590784pt;width:15.3pt;height:17.8pt;mso-position-horizontal-relative:page;mso-position-vertical-relative:paragraph;z-index:-17029632" type="#_x0000_t202" id="docshape10" filled="false" stroked="false">
            <v:textbox inset="0,0,0,0">
              <w:txbxContent>
                <w:p>
                  <w:pPr>
                    <w:spacing w:before="0"/>
                    <w:ind w:left="0" w:right="0" w:firstLine="0"/>
                    <w:jc w:val="left"/>
                    <w:rPr>
                      <w:rFonts w:ascii="Wingdings" w:hAnsi="Wingdings"/>
                      <w:sz w:val="32"/>
                    </w:rPr>
                  </w:pPr>
                  <w:r>
                    <w:rPr>
                      <w:rFonts w:ascii="Wingdings" w:hAnsi="Wingdings"/>
                      <w:w w:val="100"/>
                      <w:sz w:val="32"/>
                    </w:rPr>
                    <w:t></w:t>
                  </w:r>
                </w:p>
              </w:txbxContent>
            </v:textbox>
            <w10:wrap type="none"/>
          </v:shape>
        </w:pict>
      </w:r>
      <w:r>
        <w:rPr/>
        <w:pict>
          <v:shape style="position:absolute;margin-left:112.440002pt;margin-top:23.168137pt;width:106.4pt;height:10.5pt;mso-position-horizontal-relative:page;mso-position-vertical-relative:paragraph;z-index:-15723008;mso-wrap-distance-left:0;mso-wrap-distance-right:0" type="#_x0000_t202" id="docshape11" filled="false" stroked="false">
            <v:textbox inset="0,0,0,0">
              <w:txbxContent>
                <w:p>
                  <w:pPr>
                    <w:spacing w:line="210" w:lineRule="exact" w:before="0"/>
                    <w:ind w:left="0" w:right="0" w:firstLine="0"/>
                    <w:jc w:val="left"/>
                    <w:rPr>
                      <w:b/>
                      <w:sz w:val="21"/>
                    </w:rPr>
                  </w:pPr>
                  <w:r>
                    <w:rPr>
                      <w:b/>
                      <w:w w:val="95"/>
                      <w:sz w:val="21"/>
                    </w:rPr>
                    <w:t>您</w:t>
                  </w:r>
                  <w:r>
                    <w:rPr>
                      <w:b/>
                      <w:w w:val="95"/>
                      <w:sz w:val="21"/>
                    </w:rPr>
                    <w:t>需</w:t>
                  </w:r>
                  <w:r>
                    <w:rPr>
                      <w:b/>
                      <w:w w:val="95"/>
                      <w:sz w:val="21"/>
                    </w:rPr>
                    <w:t>要</w:t>
                  </w:r>
                  <w:r>
                    <w:rPr>
                      <w:b/>
                      <w:w w:val="95"/>
                      <w:sz w:val="21"/>
                    </w:rPr>
                    <w:t>了</w:t>
                  </w:r>
                  <w:r>
                    <w:rPr>
                      <w:b/>
                      <w:w w:val="95"/>
                      <w:sz w:val="21"/>
                    </w:rPr>
                    <w:t>解</w:t>
                  </w:r>
                  <w:r>
                    <w:rPr>
                      <w:b/>
                      <w:w w:val="95"/>
                      <w:sz w:val="21"/>
                    </w:rPr>
                    <w:t>的</w:t>
                  </w:r>
                  <w:r>
                    <w:rPr>
                      <w:b/>
                      <w:w w:val="95"/>
                      <w:sz w:val="21"/>
                    </w:rPr>
                    <w:t>重</w:t>
                  </w:r>
                  <w:r>
                    <w:rPr>
                      <w:b/>
                      <w:w w:val="95"/>
                      <w:sz w:val="21"/>
                    </w:rPr>
                    <w:t>要</w:t>
                  </w:r>
                  <w:r>
                    <w:rPr>
                      <w:b/>
                      <w:w w:val="95"/>
                      <w:sz w:val="21"/>
                    </w:rPr>
                    <w:t>术</w:t>
                  </w:r>
                  <w:r>
                    <w:rPr>
                      <w:b/>
                      <w:spacing w:val="-10"/>
                      <w:w w:val="95"/>
                      <w:sz w:val="21"/>
                    </w:rPr>
                    <w:t>语</w:t>
                  </w:r>
                </w:p>
              </w:txbxContent>
            </v:textbox>
            <w10:wrap type="topAndBottom"/>
          </v:shape>
        </w:pict>
      </w:r>
    </w:p>
    <w:p>
      <w:pPr>
        <w:pStyle w:val="ListParagraph"/>
        <w:numPr>
          <w:ilvl w:val="1"/>
          <w:numId w:val="17"/>
        </w:numPr>
        <w:tabs>
          <w:tab w:pos="1509" w:val="left" w:leader="none"/>
          <w:tab w:pos="1510" w:val="left" w:leader="none"/>
          <w:tab w:pos="3213" w:val="left" w:leader="none"/>
        </w:tabs>
        <w:spacing w:line="300" w:lineRule="auto" w:before="77" w:after="0"/>
        <w:ind w:left="3212" w:right="911" w:hanging="2655"/>
        <w:jc w:val="left"/>
        <w:rPr>
          <w:sz w:val="21"/>
        </w:rPr>
      </w:pPr>
      <w:r>
        <w:rPr>
          <w:spacing w:val="-6"/>
          <w:sz w:val="21"/>
        </w:rPr>
        <w:t>周岁</w:t>
      </w:r>
      <w:r>
        <w:rPr>
          <w:sz w:val="21"/>
        </w:rPr>
        <w:tab/>
        <w:tab/>
      </w:r>
      <w:r>
        <w:rPr>
          <w:spacing w:val="-2"/>
          <w:sz w:val="21"/>
        </w:rPr>
        <w:t>以</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文</w:t>
      </w:r>
      <w:r>
        <w:rPr>
          <w:spacing w:val="-2"/>
          <w:sz w:val="21"/>
        </w:rPr>
        <w:t>件</w:t>
      </w:r>
      <w:r>
        <w:rPr>
          <w:spacing w:val="-2"/>
          <w:sz w:val="21"/>
        </w:rPr>
        <w:t>中</w:t>
      </w:r>
      <w:r>
        <w:rPr>
          <w:spacing w:val="-2"/>
          <w:sz w:val="21"/>
        </w:rPr>
        <w:t>记</w:t>
      </w:r>
      <w:r>
        <w:rPr>
          <w:spacing w:val="-2"/>
          <w:sz w:val="21"/>
        </w:rPr>
        <w:t>载</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为</w:t>
      </w:r>
      <w:r>
        <w:rPr>
          <w:spacing w:val="-2"/>
          <w:sz w:val="21"/>
        </w:rPr>
        <w:t>计</w:t>
      </w:r>
      <w:r>
        <w:rPr>
          <w:spacing w:val="-2"/>
          <w:sz w:val="21"/>
        </w:rPr>
        <w:t>算</w:t>
      </w:r>
      <w:r>
        <w:rPr>
          <w:spacing w:val="-2"/>
          <w:sz w:val="21"/>
        </w:rPr>
        <w:t>基</w:t>
      </w:r>
      <w:r>
        <w:rPr>
          <w:spacing w:val="-2"/>
          <w:sz w:val="21"/>
        </w:rPr>
        <w:t>础</w:t>
      </w:r>
      <w:r>
        <w:rPr>
          <w:spacing w:val="-65"/>
          <w:sz w:val="21"/>
        </w:rPr>
        <w:t>，</w:t>
      </w:r>
      <w:r>
        <w:rPr>
          <w:spacing w:val="-2"/>
          <w:sz w:val="21"/>
        </w:rPr>
        <w:t>按</w:t>
      </w:r>
      <w:r>
        <w:rPr>
          <w:spacing w:val="-2"/>
          <w:sz w:val="21"/>
        </w:rPr>
        <w:t>出</w:t>
      </w:r>
      <w:r>
        <w:rPr>
          <w:spacing w:val="-2"/>
          <w:sz w:val="21"/>
        </w:rPr>
        <w:t>生</w:t>
      </w:r>
      <w:r>
        <w:rPr>
          <w:spacing w:val="-2"/>
          <w:sz w:val="21"/>
        </w:rPr>
        <w:t>后</w:t>
      </w:r>
      <w:r>
        <w:rPr>
          <w:spacing w:val="-2"/>
          <w:sz w:val="21"/>
        </w:rPr>
        <w:t>所</w:t>
      </w:r>
      <w:r>
        <w:rPr>
          <w:spacing w:val="-2"/>
          <w:sz w:val="21"/>
        </w:rPr>
        <w:t>经</w:t>
      </w:r>
      <w:r>
        <w:rPr>
          <w:spacing w:val="-2"/>
          <w:sz w:val="21"/>
        </w:rPr>
        <w:t>过</w:t>
      </w:r>
      <w:r>
        <w:rPr>
          <w:spacing w:val="-2"/>
          <w:sz w:val="21"/>
        </w:rPr>
        <w:t>的</w:t>
      </w:r>
      <w:r>
        <w:rPr>
          <w:spacing w:val="-2"/>
          <w:sz w:val="21"/>
        </w:rPr>
        <w:t>整</w:t>
      </w:r>
      <w:r>
        <w:rPr>
          <w:spacing w:val="-2"/>
          <w:sz w:val="21"/>
        </w:rPr>
        <w:t>年</w:t>
      </w:r>
      <w:r>
        <w:rPr>
          <w:spacing w:val="-2"/>
          <w:sz w:val="21"/>
        </w:rPr>
        <w:t>计</w:t>
      </w:r>
      <w:r>
        <w:rPr>
          <w:spacing w:val="-2"/>
          <w:sz w:val="21"/>
        </w:rPr>
        <w:t>算</w:t>
      </w:r>
      <w:r>
        <w:rPr>
          <w:spacing w:val="-2"/>
          <w:sz w:val="21"/>
        </w:rPr>
        <w:t>，</w:t>
      </w:r>
      <w:r>
        <w:rPr>
          <w:spacing w:val="-2"/>
          <w:sz w:val="21"/>
        </w:rPr>
        <w:t>不</w:t>
      </w:r>
      <w:r>
        <w:rPr>
          <w:spacing w:val="-2"/>
          <w:sz w:val="21"/>
        </w:rPr>
        <w:t>满</w:t>
      </w:r>
      <w:r>
        <w:rPr>
          <w:spacing w:val="-2"/>
          <w:sz w:val="21"/>
        </w:rPr>
        <w:t>一</w:t>
      </w:r>
      <w:r>
        <w:rPr>
          <w:spacing w:val="-2"/>
          <w:sz w:val="21"/>
        </w:rPr>
        <w:t>整</w:t>
      </w:r>
      <w:r>
        <w:rPr>
          <w:spacing w:val="-2"/>
          <w:sz w:val="21"/>
        </w:rPr>
        <w:t>年</w:t>
      </w:r>
      <w:r>
        <w:rPr>
          <w:spacing w:val="-2"/>
          <w:sz w:val="21"/>
        </w:rPr>
        <w:t>的</w:t>
      </w:r>
      <w:r>
        <w:rPr>
          <w:spacing w:val="-2"/>
          <w:sz w:val="21"/>
        </w:rPr>
        <w:t>部</w:t>
      </w:r>
      <w:r>
        <w:rPr>
          <w:spacing w:val="-2"/>
          <w:sz w:val="21"/>
        </w:rPr>
        <w:t>分</w:t>
      </w:r>
      <w:r>
        <w:rPr>
          <w:spacing w:val="-2"/>
          <w:sz w:val="21"/>
        </w:rPr>
        <w:t>不</w:t>
      </w:r>
      <w:r>
        <w:rPr>
          <w:spacing w:val="-2"/>
          <w:sz w:val="21"/>
        </w:rPr>
        <w:t>计</w:t>
      </w:r>
      <w:r>
        <w:rPr>
          <w:spacing w:val="-2"/>
          <w:sz w:val="21"/>
        </w:rPr>
        <w:t>。</w:t>
      </w:r>
      <w:r>
        <w:rPr>
          <w:spacing w:val="-2"/>
          <w:sz w:val="21"/>
        </w:rPr>
        <w:t>例</w:t>
      </w:r>
      <w:r>
        <w:rPr>
          <w:spacing w:val="-2"/>
          <w:sz w:val="21"/>
        </w:rPr>
        <w:t>如</w:t>
      </w:r>
      <w:r>
        <w:rPr>
          <w:spacing w:val="-2"/>
          <w:sz w:val="21"/>
        </w:rPr>
        <w:t>，</w:t>
      </w:r>
      <w:r>
        <w:rPr>
          <w:spacing w:val="-2"/>
          <w:sz w:val="21"/>
        </w:rPr>
        <w:t>出</w:t>
      </w:r>
      <w:r>
        <w:rPr>
          <w:spacing w:val="-2"/>
          <w:sz w:val="21"/>
        </w:rPr>
        <w:t>生</w:t>
      </w:r>
      <w:r>
        <w:rPr>
          <w:spacing w:val="-2"/>
          <w:sz w:val="21"/>
        </w:rPr>
        <w:t>日</w:t>
      </w:r>
      <w:r>
        <w:rPr>
          <w:spacing w:val="-2"/>
          <w:sz w:val="21"/>
        </w:rPr>
        <w:t>期</w:t>
      </w:r>
      <w:r>
        <w:rPr>
          <w:spacing w:val="-2"/>
          <w:sz w:val="21"/>
        </w:rPr>
        <w:t>为</w:t>
      </w:r>
      <w:r>
        <w:rPr>
          <w:spacing w:val="-47"/>
          <w:sz w:val="21"/>
        </w:rPr>
        <w:t> </w:t>
      </w:r>
      <w:r>
        <w:rPr>
          <w:spacing w:val="-2"/>
          <w:sz w:val="21"/>
        </w:rPr>
        <w:t>2007</w:t>
      </w:r>
      <w:r>
        <w:rPr>
          <w:spacing w:val="-47"/>
          <w:sz w:val="21"/>
        </w:rPr>
        <w:t> </w:t>
      </w:r>
      <w:r>
        <w:rPr>
          <w:spacing w:val="-2"/>
          <w:sz w:val="21"/>
        </w:rPr>
        <w:t>年</w:t>
      </w:r>
      <w:r>
        <w:rPr>
          <w:spacing w:val="-47"/>
          <w:sz w:val="21"/>
        </w:rPr>
        <w:t> </w:t>
      </w:r>
      <w:r>
        <w:rPr>
          <w:spacing w:val="-2"/>
          <w:sz w:val="21"/>
        </w:rPr>
        <w:t>11</w:t>
      </w:r>
      <w:r>
        <w:rPr>
          <w:spacing w:val="-46"/>
          <w:sz w:val="21"/>
        </w:rPr>
        <w:t> </w:t>
      </w:r>
      <w:r>
        <w:rPr>
          <w:spacing w:val="-2"/>
          <w:sz w:val="21"/>
        </w:rPr>
        <w:t>月</w:t>
      </w:r>
      <w:r>
        <w:rPr>
          <w:spacing w:val="-48"/>
          <w:sz w:val="21"/>
        </w:rPr>
        <w:t> </w:t>
      </w:r>
      <w:r>
        <w:rPr>
          <w:spacing w:val="-2"/>
          <w:sz w:val="21"/>
        </w:rPr>
        <w:t>1</w:t>
      </w:r>
      <w:r>
        <w:rPr>
          <w:spacing w:val="-46"/>
          <w:sz w:val="21"/>
        </w:rPr>
        <w:t> </w:t>
      </w:r>
      <w:r>
        <w:rPr>
          <w:spacing w:val="-2"/>
          <w:sz w:val="21"/>
        </w:rPr>
        <w:t>日，</w:t>
      </w:r>
    </w:p>
    <w:p>
      <w:pPr>
        <w:spacing w:after="0" w:line="300" w:lineRule="auto"/>
        <w:jc w:val="left"/>
        <w:rPr>
          <w:sz w:val="21"/>
        </w:rPr>
        <w:sectPr>
          <w:type w:val="continuous"/>
          <w:pgSz w:w="11910" w:h="16840"/>
          <w:pgMar w:header="0" w:footer="1003" w:top="300" w:bottom="1200" w:left="740" w:right="320"/>
        </w:sectPr>
      </w:pPr>
    </w:p>
    <w:p>
      <w:pPr>
        <w:pStyle w:val="BodyText"/>
        <w:spacing w:before="56"/>
        <w:jc w:val="both"/>
      </w:pPr>
      <w:r>
        <w:rPr>
          <w:spacing w:val="-4"/>
        </w:rPr>
        <w:t>2007</w:t>
      </w:r>
      <w:r>
        <w:rPr>
          <w:spacing w:val="-35"/>
        </w:rPr>
        <w:t> 年 </w:t>
      </w:r>
      <w:r>
        <w:rPr>
          <w:spacing w:val="-4"/>
        </w:rPr>
        <w:t>11</w:t>
      </w:r>
      <w:r>
        <w:rPr>
          <w:spacing w:val="-35"/>
        </w:rPr>
        <w:t> 月 </w:t>
      </w:r>
      <w:r>
        <w:rPr>
          <w:spacing w:val="-4"/>
        </w:rPr>
        <w:t>1</w:t>
      </w:r>
      <w:r>
        <w:rPr>
          <w:spacing w:val="-27"/>
        </w:rPr>
        <w:t> 日至 </w:t>
      </w:r>
      <w:r>
        <w:rPr>
          <w:spacing w:val="-4"/>
        </w:rPr>
        <w:t>2008</w:t>
      </w:r>
      <w:r>
        <w:rPr>
          <w:spacing w:val="-34"/>
        </w:rPr>
        <w:t> 年 </w:t>
      </w:r>
      <w:r>
        <w:rPr>
          <w:spacing w:val="-4"/>
        </w:rPr>
        <w:t>10</w:t>
      </w:r>
      <w:r>
        <w:rPr>
          <w:spacing w:val="-35"/>
        </w:rPr>
        <w:t> 月 </w:t>
      </w:r>
      <w:r>
        <w:rPr>
          <w:spacing w:val="-4"/>
        </w:rPr>
        <w:t>31</w:t>
      </w:r>
      <w:r>
        <w:rPr>
          <w:spacing w:val="-20"/>
        </w:rPr>
        <w:t> 日期间为 </w:t>
      </w:r>
      <w:r>
        <w:rPr>
          <w:spacing w:val="-4"/>
        </w:rPr>
        <w:t>0</w:t>
      </w:r>
      <w:r>
        <w:rPr>
          <w:spacing w:val="-16"/>
        </w:rPr>
        <w:t> 周岁，</w:t>
      </w:r>
      <w:r>
        <w:rPr>
          <w:spacing w:val="-4"/>
        </w:rPr>
        <w:t>2008</w:t>
      </w:r>
      <w:r>
        <w:rPr>
          <w:spacing w:val="-35"/>
        </w:rPr>
        <w:t> 年 </w:t>
      </w:r>
      <w:r>
        <w:rPr>
          <w:spacing w:val="-4"/>
        </w:rPr>
        <w:t>11</w:t>
      </w:r>
      <w:r>
        <w:rPr>
          <w:spacing w:val="-34"/>
        </w:rPr>
        <w:t> 月 </w:t>
      </w:r>
      <w:r>
        <w:rPr>
          <w:spacing w:val="-4"/>
        </w:rPr>
        <w:t>1</w:t>
      </w:r>
      <w:r>
        <w:rPr>
          <w:spacing w:val="-29"/>
        </w:rPr>
        <w:t> 日</w:t>
      </w:r>
    </w:p>
    <w:p>
      <w:pPr>
        <w:pStyle w:val="BodyText"/>
        <w:spacing w:before="68"/>
        <w:jc w:val="both"/>
      </w:pPr>
      <w:r>
        <w:rPr>
          <w:spacing w:val="-27"/>
        </w:rPr>
        <w:t>至 </w:t>
      </w:r>
      <w:r>
        <w:rPr>
          <w:spacing w:val="-2"/>
        </w:rPr>
        <w:t>2009</w:t>
      </w:r>
      <w:r>
        <w:rPr>
          <w:spacing w:val="-34"/>
        </w:rPr>
        <w:t> 年 </w:t>
      </w:r>
      <w:r>
        <w:rPr>
          <w:spacing w:val="-2"/>
        </w:rPr>
        <w:t>10</w:t>
      </w:r>
      <w:r>
        <w:rPr>
          <w:spacing w:val="-34"/>
        </w:rPr>
        <w:t> 月 </w:t>
      </w:r>
      <w:r>
        <w:rPr>
          <w:spacing w:val="-2"/>
        </w:rPr>
        <w:t>31</w:t>
      </w:r>
      <w:r>
        <w:rPr>
          <w:spacing w:val="-19"/>
        </w:rPr>
        <w:t> 日期间为 </w:t>
      </w:r>
      <w:r>
        <w:rPr>
          <w:spacing w:val="-2"/>
        </w:rPr>
        <w:t>1</w:t>
      </w:r>
      <w:r>
        <w:rPr>
          <w:spacing w:val="-10"/>
        </w:rPr>
        <w:t> 周岁，依此类推。</w:t>
      </w:r>
    </w:p>
    <w:p>
      <w:pPr>
        <w:pStyle w:val="ListParagraph"/>
        <w:numPr>
          <w:ilvl w:val="1"/>
          <w:numId w:val="17"/>
        </w:numPr>
        <w:tabs>
          <w:tab w:pos="1510" w:val="left" w:leader="none"/>
        </w:tabs>
        <w:spacing w:line="300" w:lineRule="auto" w:before="157" w:after="0"/>
        <w:ind w:left="3212" w:right="973" w:hanging="2655"/>
        <w:jc w:val="both"/>
        <w:rPr>
          <w:sz w:val="21"/>
        </w:rPr>
      </w:pPr>
      <w:r>
        <w:rPr>
          <w:sz w:val="21"/>
        </w:rPr>
        <w:t>重度疾病</w:t>
      </w:r>
      <w:r>
        <w:rPr>
          <w:spacing w:val="661"/>
          <w:sz w:val="21"/>
        </w:rPr>
        <w:t> </w:t>
      </w:r>
      <w:r>
        <w:rPr>
          <w:sz w:val="21"/>
        </w:rPr>
        <w:t>符合以下疾病定义所述条件的疾病、疾病状态或手术，并由专科医生明确</w:t>
      </w:r>
      <w:r>
        <w:rPr>
          <w:spacing w:val="-4"/>
          <w:sz w:val="21"/>
        </w:rPr>
        <w:t>诊断，共计一百一十种。其中第一种至第二十八种为中国保险行业协会在</w:t>
      </w:r>
      <w:r>
        <w:rPr>
          <w:sz w:val="21"/>
        </w:rPr>
        <w:t>其制定的《重大疾病保险的疾病定义使用规范（2020 年修订版）》中所</w:t>
      </w:r>
      <w:r>
        <w:rPr>
          <w:spacing w:val="-2"/>
          <w:sz w:val="21"/>
        </w:rPr>
        <w:t>规定的疾病。</w:t>
      </w:r>
    </w:p>
    <w:p>
      <w:pPr>
        <w:pStyle w:val="BodyText"/>
        <w:spacing w:line="297" w:lineRule="auto" w:before="92"/>
        <w:ind w:right="974" w:hanging="2655"/>
        <w:jc w:val="both"/>
      </w:pPr>
      <w:r>
        <w:rPr/>
        <w:t>（一）恶性肿瘤--重度 指恶性细胞不受控制的进行性增长和扩散，浸润和破坏周围正常组织，可</w:t>
      </w:r>
      <w:r>
        <w:rPr>
          <w:spacing w:val="-4"/>
        </w:rPr>
        <w:t>以经血管、淋巴管和体腔扩散转移到身体其他部位，病灶经</w:t>
      </w:r>
      <w:r>
        <w:rPr>
          <w:color w:val="000000"/>
          <w:spacing w:val="-4"/>
          <w:shd w:fill="BFBFBF" w:color="auto" w:val="clear"/>
        </w:rPr>
        <w:t>组织病理学检</w:t>
      </w:r>
      <w:r>
        <w:rPr>
          <w:color w:val="000000"/>
          <w:spacing w:val="40"/>
          <w:shd w:fill="BFBFBF" w:color="auto" w:val="clear"/>
        </w:rPr>
        <w:t> </w:t>
      </w:r>
      <w:r>
        <w:rPr>
          <w:color w:val="000000"/>
          <w:spacing w:val="-2"/>
          <w:shd w:fill="BFBFBF" w:color="auto" w:val="clear"/>
        </w:rPr>
        <w:t>查</w:t>
      </w:r>
      <w:r>
        <w:rPr>
          <w:color w:val="000000"/>
          <w:spacing w:val="-2"/>
        </w:rPr>
        <w:t>（见7.35）（涵盖骨髓病理学检查）结果明确诊断，临床诊断属于世界</w:t>
      </w:r>
      <w:r>
        <w:rPr>
          <w:color w:val="000000"/>
          <w:spacing w:val="-2"/>
        </w:rPr>
        <w:t>卫生组织（WHO，World</w:t>
      </w:r>
      <w:r>
        <w:rPr>
          <w:color w:val="000000"/>
          <w:spacing w:val="-5"/>
        </w:rPr>
        <w:t> </w:t>
      </w:r>
      <w:r>
        <w:rPr>
          <w:color w:val="000000"/>
          <w:spacing w:val="-2"/>
        </w:rPr>
        <w:t>Health</w:t>
      </w:r>
      <w:r>
        <w:rPr>
          <w:color w:val="000000"/>
          <w:spacing w:val="-4"/>
        </w:rPr>
        <w:t> </w:t>
      </w:r>
      <w:r>
        <w:rPr>
          <w:color w:val="000000"/>
          <w:spacing w:val="-2"/>
        </w:rPr>
        <w:t>Organization）《疾病和有关健康问题的</w:t>
      </w:r>
      <w:r>
        <w:rPr>
          <w:color w:val="000000"/>
          <w:spacing w:val="-8"/>
        </w:rPr>
        <w:t>国际统计分类》第十次修订版（</w:t>
      </w:r>
      <w:r>
        <w:rPr>
          <w:color w:val="000000"/>
          <w:spacing w:val="-8"/>
          <w:shd w:fill="BFBFBF" w:color="auto" w:val="clear"/>
        </w:rPr>
        <w:t>ICD-10</w:t>
      </w:r>
      <w:r>
        <w:rPr>
          <w:color w:val="000000"/>
          <w:spacing w:val="-8"/>
        </w:rPr>
        <w:t>）（见7.36）的恶性肿瘤类别及《国</w:t>
      </w:r>
      <w:r>
        <w:rPr>
          <w:color w:val="000000"/>
          <w:spacing w:val="-2"/>
        </w:rPr>
        <w:t>际疾病分类肿瘤学专辑》第三版（</w:t>
      </w:r>
      <w:r>
        <w:rPr>
          <w:color w:val="000000"/>
          <w:spacing w:val="-2"/>
          <w:shd w:fill="BFBFBF" w:color="auto" w:val="clear"/>
        </w:rPr>
        <w:t>ICD-O-3</w:t>
      </w:r>
      <w:r>
        <w:rPr>
          <w:color w:val="000000"/>
          <w:spacing w:val="-2"/>
        </w:rPr>
        <w:t>）（见7.36）的肿瘤形态学编</w:t>
      </w:r>
      <w:r>
        <w:rPr>
          <w:color w:val="000000"/>
          <w:spacing w:val="-2"/>
        </w:rPr>
        <w:t>码属于3、6、9（恶性肿瘤）范畴的疾病。</w:t>
      </w:r>
    </w:p>
    <w:p>
      <w:pPr>
        <w:spacing w:before="3"/>
        <w:ind w:left="3212" w:right="0" w:firstLine="0"/>
        <w:jc w:val="left"/>
        <w:rPr>
          <w:b/>
          <w:sz w:val="21"/>
        </w:rPr>
      </w:pPr>
      <w:r>
        <w:rPr>
          <w:b/>
          <w:w w:val="95"/>
          <w:sz w:val="21"/>
        </w:rPr>
        <w:t>下</w:t>
      </w:r>
      <w:r>
        <w:rPr>
          <w:b/>
          <w:w w:val="95"/>
          <w:sz w:val="21"/>
        </w:rPr>
        <w:t>列</w:t>
      </w:r>
      <w:r>
        <w:rPr>
          <w:b/>
          <w:w w:val="95"/>
          <w:sz w:val="21"/>
        </w:rPr>
        <w:t>疾</w:t>
      </w:r>
      <w:r>
        <w:rPr>
          <w:b/>
          <w:w w:val="95"/>
          <w:sz w:val="21"/>
        </w:rPr>
        <w:t>病</w:t>
      </w:r>
      <w:r>
        <w:rPr>
          <w:b/>
          <w:w w:val="95"/>
          <w:sz w:val="21"/>
        </w:rPr>
        <w:t>不</w:t>
      </w:r>
      <w:r>
        <w:rPr>
          <w:b/>
          <w:w w:val="95"/>
          <w:sz w:val="21"/>
        </w:rPr>
        <w:t>属</w:t>
      </w:r>
      <w:r>
        <w:rPr>
          <w:b/>
          <w:w w:val="95"/>
          <w:sz w:val="21"/>
        </w:rPr>
        <w:t>于</w:t>
      </w:r>
      <w:r>
        <w:rPr>
          <w:b/>
          <w:w w:val="95"/>
          <w:sz w:val="21"/>
        </w:rPr>
        <w:t>“</w:t>
      </w:r>
      <w:r>
        <w:rPr>
          <w:b/>
          <w:w w:val="95"/>
          <w:sz w:val="21"/>
        </w:rPr>
        <w:t>恶</w:t>
      </w:r>
      <w:r>
        <w:rPr>
          <w:b/>
          <w:w w:val="95"/>
          <w:sz w:val="21"/>
        </w:rPr>
        <w:t>性</w:t>
      </w:r>
      <w:r>
        <w:rPr>
          <w:b/>
          <w:w w:val="95"/>
          <w:sz w:val="21"/>
        </w:rPr>
        <w:t>肿</w:t>
      </w:r>
      <w:r>
        <w:rPr>
          <w:b/>
          <w:w w:val="95"/>
          <w:sz w:val="21"/>
        </w:rPr>
        <w:t>瘤</w:t>
      </w:r>
      <w:r>
        <w:rPr>
          <w:b/>
          <w:w w:val="95"/>
          <w:sz w:val="21"/>
        </w:rPr>
        <w:t>--重度”，</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w w:val="95"/>
          <w:sz w:val="21"/>
        </w:rPr>
        <w:t>内</w:t>
      </w:r>
      <w:r>
        <w:rPr>
          <w:b/>
          <w:spacing w:val="-10"/>
          <w:w w:val="95"/>
          <w:sz w:val="21"/>
        </w:rPr>
        <w:t>：</w:t>
      </w:r>
    </w:p>
    <w:p>
      <w:pPr>
        <w:pStyle w:val="ListParagraph"/>
        <w:numPr>
          <w:ilvl w:val="2"/>
          <w:numId w:val="17"/>
        </w:numPr>
        <w:tabs>
          <w:tab w:pos="3741" w:val="left" w:leader="none"/>
        </w:tabs>
        <w:spacing w:line="297" w:lineRule="auto" w:before="64" w:after="0"/>
        <w:ind w:left="3212" w:right="867" w:firstLine="0"/>
        <w:jc w:val="left"/>
        <w:rPr>
          <w:b/>
          <w:sz w:val="21"/>
        </w:rPr>
      </w:pPr>
      <w:r>
        <w:rPr>
          <w:b/>
          <w:spacing w:val="-2"/>
          <w:w w:val="95"/>
          <w:sz w:val="21"/>
        </w:rPr>
        <w:t>ICD-O-3</w:t>
      </w:r>
      <w:r>
        <w:rPr>
          <w:b/>
          <w:spacing w:val="-2"/>
          <w:w w:val="95"/>
          <w:sz w:val="21"/>
        </w:rPr>
        <w:t>肿</w:t>
      </w:r>
      <w:r>
        <w:rPr>
          <w:b/>
          <w:spacing w:val="-2"/>
          <w:w w:val="95"/>
          <w:sz w:val="21"/>
        </w:rPr>
        <w:t>瘤</w:t>
      </w:r>
      <w:r>
        <w:rPr>
          <w:b/>
          <w:spacing w:val="-2"/>
          <w:w w:val="95"/>
          <w:sz w:val="21"/>
        </w:rPr>
        <w:t>形</w:t>
      </w:r>
      <w:r>
        <w:rPr>
          <w:b/>
          <w:spacing w:val="-2"/>
          <w:w w:val="95"/>
          <w:sz w:val="21"/>
        </w:rPr>
        <w:t>态</w:t>
      </w:r>
      <w:r>
        <w:rPr>
          <w:b/>
          <w:spacing w:val="-2"/>
          <w:w w:val="95"/>
          <w:sz w:val="21"/>
        </w:rPr>
        <w:t>学</w:t>
      </w:r>
      <w:r>
        <w:rPr>
          <w:b/>
          <w:spacing w:val="-2"/>
          <w:w w:val="95"/>
          <w:sz w:val="21"/>
        </w:rPr>
        <w:t>编</w:t>
      </w:r>
      <w:r>
        <w:rPr>
          <w:b/>
          <w:spacing w:val="-2"/>
          <w:w w:val="95"/>
          <w:sz w:val="21"/>
        </w:rPr>
        <w:t>码</w:t>
      </w:r>
      <w:r>
        <w:rPr>
          <w:b/>
          <w:spacing w:val="-2"/>
          <w:w w:val="95"/>
          <w:sz w:val="21"/>
        </w:rPr>
        <w:t>属</w:t>
      </w:r>
      <w:r>
        <w:rPr>
          <w:b/>
          <w:spacing w:val="-2"/>
          <w:w w:val="95"/>
          <w:sz w:val="21"/>
        </w:rPr>
        <w:t>于</w:t>
      </w:r>
      <w:r>
        <w:rPr>
          <w:b/>
          <w:spacing w:val="-2"/>
          <w:w w:val="95"/>
          <w:sz w:val="21"/>
        </w:rPr>
        <w:t>0（</w:t>
      </w:r>
      <w:r>
        <w:rPr>
          <w:b/>
          <w:spacing w:val="-2"/>
          <w:w w:val="95"/>
          <w:sz w:val="21"/>
        </w:rPr>
        <w:t>良</w:t>
      </w:r>
      <w:r>
        <w:rPr>
          <w:b/>
          <w:spacing w:val="-2"/>
          <w:w w:val="95"/>
          <w:sz w:val="21"/>
        </w:rPr>
        <w:t>性</w:t>
      </w:r>
      <w:r>
        <w:rPr>
          <w:b/>
          <w:spacing w:val="-2"/>
          <w:w w:val="95"/>
          <w:sz w:val="21"/>
        </w:rPr>
        <w:t>肿</w:t>
      </w:r>
      <w:r>
        <w:rPr>
          <w:b/>
          <w:spacing w:val="-2"/>
          <w:w w:val="95"/>
          <w:sz w:val="21"/>
        </w:rPr>
        <w:t>瘤</w:t>
      </w:r>
      <w:r>
        <w:rPr>
          <w:b/>
          <w:spacing w:val="-2"/>
          <w:w w:val="95"/>
          <w:sz w:val="21"/>
        </w:rPr>
        <w:t>）、1（</w:t>
      </w:r>
      <w:r>
        <w:rPr>
          <w:b/>
          <w:spacing w:val="-2"/>
          <w:w w:val="95"/>
          <w:sz w:val="21"/>
        </w:rPr>
        <w:t>动</w:t>
      </w:r>
      <w:r>
        <w:rPr>
          <w:b/>
          <w:spacing w:val="-2"/>
          <w:w w:val="95"/>
          <w:sz w:val="21"/>
        </w:rPr>
        <w:t>态</w:t>
      </w:r>
      <w:r>
        <w:rPr>
          <w:b/>
          <w:spacing w:val="-2"/>
          <w:w w:val="95"/>
          <w:sz w:val="21"/>
        </w:rPr>
        <w:t>未</w:t>
      </w:r>
      <w:r>
        <w:rPr>
          <w:b/>
          <w:spacing w:val="-2"/>
          <w:w w:val="95"/>
          <w:sz w:val="21"/>
        </w:rPr>
        <w:t>定</w:t>
      </w:r>
      <w:r>
        <w:rPr>
          <w:b/>
          <w:spacing w:val="-2"/>
          <w:w w:val="95"/>
          <w:sz w:val="21"/>
        </w:rPr>
        <w:t>性</w:t>
      </w:r>
      <w:r>
        <w:rPr>
          <w:b/>
          <w:spacing w:val="-2"/>
          <w:w w:val="95"/>
          <w:sz w:val="21"/>
        </w:rPr>
        <w:t>肿</w:t>
      </w:r>
      <w:r>
        <w:rPr>
          <w:b/>
          <w:spacing w:val="-2"/>
          <w:w w:val="95"/>
          <w:sz w:val="21"/>
        </w:rPr>
        <w:t>瘤</w:t>
      </w:r>
      <w:r>
        <w:rPr>
          <w:b/>
          <w:spacing w:val="-2"/>
          <w:w w:val="95"/>
          <w:sz w:val="21"/>
        </w:rPr>
        <w:t>）、 </w:t>
      </w:r>
      <w:r>
        <w:rPr>
          <w:b/>
          <w:spacing w:val="-2"/>
          <w:sz w:val="21"/>
        </w:rPr>
        <w:t>2（原</w:t>
      </w:r>
      <w:r>
        <w:rPr>
          <w:b/>
          <w:spacing w:val="-2"/>
          <w:sz w:val="21"/>
        </w:rPr>
        <w:t>位</w:t>
      </w:r>
      <w:r>
        <w:rPr>
          <w:b/>
          <w:spacing w:val="-2"/>
          <w:sz w:val="21"/>
        </w:rPr>
        <w:t>癌</w:t>
      </w:r>
      <w:r>
        <w:rPr>
          <w:b/>
          <w:spacing w:val="-2"/>
          <w:sz w:val="21"/>
        </w:rPr>
        <w:t>和</w:t>
      </w:r>
      <w:r>
        <w:rPr>
          <w:b/>
          <w:spacing w:val="-2"/>
          <w:sz w:val="21"/>
        </w:rPr>
        <w:t>非</w:t>
      </w:r>
      <w:r>
        <w:rPr>
          <w:b/>
          <w:spacing w:val="-2"/>
          <w:sz w:val="21"/>
        </w:rPr>
        <w:t>侵</w:t>
      </w:r>
      <w:r>
        <w:rPr>
          <w:b/>
          <w:spacing w:val="-2"/>
          <w:sz w:val="21"/>
        </w:rPr>
        <w:t>袭</w:t>
      </w:r>
      <w:r>
        <w:rPr>
          <w:b/>
          <w:spacing w:val="-2"/>
          <w:sz w:val="21"/>
        </w:rPr>
        <w:t>性</w:t>
      </w:r>
      <w:r>
        <w:rPr>
          <w:b/>
          <w:spacing w:val="-2"/>
          <w:sz w:val="21"/>
        </w:rPr>
        <w:t>癌</w:t>
      </w:r>
      <w:r>
        <w:rPr>
          <w:b/>
          <w:spacing w:val="-2"/>
          <w:sz w:val="21"/>
        </w:rPr>
        <w:t>）</w:t>
      </w:r>
      <w:r>
        <w:rPr>
          <w:b/>
          <w:spacing w:val="-2"/>
          <w:sz w:val="21"/>
        </w:rPr>
        <w:t>范</w:t>
      </w:r>
      <w:r>
        <w:rPr>
          <w:b/>
          <w:spacing w:val="-2"/>
          <w:sz w:val="21"/>
        </w:rPr>
        <w:t>畴</w:t>
      </w:r>
      <w:r>
        <w:rPr>
          <w:b/>
          <w:spacing w:val="-2"/>
          <w:sz w:val="21"/>
        </w:rPr>
        <w:t>的</w:t>
      </w:r>
      <w:r>
        <w:rPr>
          <w:b/>
          <w:spacing w:val="-2"/>
          <w:sz w:val="21"/>
        </w:rPr>
        <w:t>疾</w:t>
      </w:r>
      <w:r>
        <w:rPr>
          <w:b/>
          <w:spacing w:val="-2"/>
          <w:sz w:val="21"/>
        </w:rPr>
        <w:t>病</w:t>
      </w:r>
      <w:r>
        <w:rPr>
          <w:b/>
          <w:spacing w:val="-2"/>
          <w:sz w:val="21"/>
        </w:rPr>
        <w:t>，</w:t>
      </w:r>
      <w:r>
        <w:rPr>
          <w:b/>
          <w:spacing w:val="-2"/>
          <w:sz w:val="21"/>
        </w:rPr>
        <w:t>如</w:t>
      </w:r>
      <w:r>
        <w:rPr>
          <w:b/>
          <w:spacing w:val="-2"/>
          <w:sz w:val="21"/>
        </w:rPr>
        <w:t>：</w:t>
      </w:r>
    </w:p>
    <w:p>
      <w:pPr>
        <w:pStyle w:val="ListParagraph"/>
        <w:numPr>
          <w:ilvl w:val="0"/>
          <w:numId w:val="18"/>
        </w:numPr>
        <w:tabs>
          <w:tab w:pos="3426" w:val="left" w:leader="none"/>
        </w:tabs>
        <w:spacing w:line="297" w:lineRule="auto" w:before="1" w:after="0"/>
        <w:ind w:left="3212" w:right="867" w:firstLine="0"/>
        <w:jc w:val="left"/>
        <w:rPr>
          <w:b/>
          <w:sz w:val="21"/>
        </w:rPr>
      </w:pPr>
      <w:r>
        <w:rPr>
          <w:b/>
          <w:spacing w:val="-15"/>
          <w:w w:val="99"/>
          <w:sz w:val="21"/>
        </w:rPr>
        <w:t>原位癌，癌前病变，非浸润性癌，非侵袭性癌，肿瘤细胞未侵犯基底层，</w:t>
      </w:r>
      <w:r>
        <w:rPr>
          <w:b/>
          <w:spacing w:val="-7"/>
          <w:w w:val="99"/>
          <w:sz w:val="21"/>
        </w:rPr>
        <w:t>上皮内瘤变，细胞不典型性增生等；</w:t>
      </w:r>
    </w:p>
    <w:p>
      <w:pPr>
        <w:pStyle w:val="ListParagraph"/>
        <w:numPr>
          <w:ilvl w:val="0"/>
          <w:numId w:val="18"/>
        </w:numPr>
        <w:tabs>
          <w:tab w:pos="3426" w:val="left" w:leader="none"/>
        </w:tabs>
        <w:spacing w:line="240" w:lineRule="auto" w:before="1" w:after="0"/>
        <w:ind w:left="3425" w:right="0" w:hanging="214"/>
        <w:jc w:val="left"/>
        <w:rPr>
          <w:b/>
          <w:sz w:val="21"/>
        </w:rPr>
      </w:pPr>
      <w:r>
        <w:rPr>
          <w:b/>
          <w:spacing w:val="-11"/>
          <w:w w:val="95"/>
          <w:sz w:val="21"/>
        </w:rPr>
        <w:t>交界性肿瘤，</w:t>
      </w:r>
      <w:r>
        <w:rPr>
          <w:b/>
          <w:w w:val="95"/>
          <w:sz w:val="21"/>
        </w:rPr>
        <w:t>交</w:t>
      </w:r>
      <w:r>
        <w:rPr>
          <w:b/>
          <w:w w:val="95"/>
          <w:sz w:val="21"/>
        </w:rPr>
        <w:t>界</w:t>
      </w:r>
      <w:r>
        <w:rPr>
          <w:b/>
          <w:w w:val="95"/>
          <w:sz w:val="21"/>
        </w:rPr>
        <w:t>恶</w:t>
      </w:r>
      <w:r>
        <w:rPr>
          <w:b/>
          <w:w w:val="95"/>
          <w:sz w:val="21"/>
        </w:rPr>
        <w:t>性</w:t>
      </w:r>
      <w:r>
        <w:rPr>
          <w:b/>
          <w:w w:val="95"/>
          <w:sz w:val="21"/>
        </w:rPr>
        <w:t>肿</w:t>
      </w:r>
      <w:r>
        <w:rPr>
          <w:b/>
          <w:w w:val="95"/>
          <w:sz w:val="21"/>
        </w:rPr>
        <w:t>瘤</w:t>
      </w:r>
      <w:r>
        <w:rPr>
          <w:b/>
          <w:spacing w:val="-33"/>
          <w:w w:val="95"/>
          <w:sz w:val="21"/>
        </w:rPr>
        <w:t>，肿</w:t>
      </w:r>
      <w:r>
        <w:rPr>
          <w:b/>
          <w:w w:val="95"/>
          <w:sz w:val="21"/>
        </w:rPr>
        <w:t>瘤</w:t>
      </w:r>
      <w:r>
        <w:rPr>
          <w:b/>
          <w:w w:val="95"/>
          <w:sz w:val="21"/>
        </w:rPr>
        <w:t>低</w:t>
      </w:r>
      <w:r>
        <w:rPr>
          <w:b/>
          <w:w w:val="95"/>
          <w:sz w:val="21"/>
        </w:rPr>
        <w:t>度</w:t>
      </w:r>
      <w:r>
        <w:rPr>
          <w:b/>
          <w:w w:val="95"/>
          <w:sz w:val="21"/>
        </w:rPr>
        <w:t>恶</w:t>
      </w:r>
      <w:r>
        <w:rPr>
          <w:b/>
          <w:w w:val="95"/>
          <w:sz w:val="21"/>
        </w:rPr>
        <w:t>性</w:t>
      </w:r>
      <w:r>
        <w:rPr>
          <w:b/>
          <w:spacing w:val="-22"/>
          <w:w w:val="95"/>
          <w:sz w:val="21"/>
        </w:rPr>
        <w:t>潜能，</w:t>
      </w:r>
      <w:r>
        <w:rPr>
          <w:b/>
          <w:w w:val="95"/>
          <w:sz w:val="21"/>
        </w:rPr>
        <w:t>潜</w:t>
      </w:r>
      <w:r>
        <w:rPr>
          <w:b/>
          <w:w w:val="95"/>
          <w:sz w:val="21"/>
        </w:rPr>
        <w:t>在</w:t>
      </w:r>
      <w:r>
        <w:rPr>
          <w:b/>
          <w:w w:val="95"/>
          <w:sz w:val="21"/>
        </w:rPr>
        <w:t>低</w:t>
      </w:r>
      <w:r>
        <w:rPr>
          <w:b/>
          <w:w w:val="95"/>
          <w:sz w:val="21"/>
        </w:rPr>
        <w:t>度</w:t>
      </w:r>
      <w:r>
        <w:rPr>
          <w:b/>
          <w:w w:val="95"/>
          <w:sz w:val="21"/>
        </w:rPr>
        <w:t>恶</w:t>
      </w:r>
      <w:r>
        <w:rPr>
          <w:b/>
          <w:w w:val="95"/>
          <w:sz w:val="21"/>
        </w:rPr>
        <w:t>性</w:t>
      </w:r>
      <w:r>
        <w:rPr>
          <w:b/>
          <w:w w:val="95"/>
          <w:sz w:val="21"/>
        </w:rPr>
        <w:t>肿</w:t>
      </w:r>
      <w:r>
        <w:rPr>
          <w:b/>
          <w:w w:val="95"/>
          <w:sz w:val="21"/>
        </w:rPr>
        <w:t>瘤</w:t>
      </w:r>
      <w:r>
        <w:rPr>
          <w:b/>
          <w:w w:val="95"/>
          <w:sz w:val="21"/>
        </w:rPr>
        <w:t>等</w:t>
      </w:r>
      <w:r>
        <w:rPr>
          <w:b/>
          <w:spacing w:val="-10"/>
          <w:w w:val="95"/>
          <w:sz w:val="21"/>
        </w:rPr>
        <w:t>；</w:t>
      </w:r>
    </w:p>
    <w:p>
      <w:pPr>
        <w:pStyle w:val="ListParagraph"/>
        <w:numPr>
          <w:ilvl w:val="2"/>
          <w:numId w:val="17"/>
        </w:numPr>
        <w:tabs>
          <w:tab w:pos="3742" w:val="left" w:leader="none"/>
        </w:tabs>
        <w:spacing w:line="240" w:lineRule="auto" w:before="65" w:after="0"/>
        <w:ind w:left="3741" w:right="0" w:hanging="530"/>
        <w:jc w:val="left"/>
        <w:rPr>
          <w:b/>
          <w:sz w:val="21"/>
        </w:rPr>
      </w:pPr>
      <w:r>
        <w:rPr>
          <w:b/>
          <w:color w:val="000000"/>
          <w:w w:val="95"/>
          <w:sz w:val="21"/>
          <w:shd w:fill="BFBFBF" w:color="auto" w:val="clear"/>
        </w:rPr>
        <w:t>TNM分期</w:t>
      </w:r>
      <w:r>
        <w:rPr>
          <w:b/>
          <w:color w:val="000000"/>
          <w:w w:val="95"/>
          <w:sz w:val="21"/>
        </w:rPr>
        <w:t>（见7.37）</w:t>
      </w:r>
      <w:r>
        <w:rPr>
          <w:b/>
          <w:color w:val="000000"/>
          <w:w w:val="95"/>
          <w:sz w:val="21"/>
        </w:rPr>
        <w:t>为</w:t>
      </w:r>
      <w:r>
        <w:rPr>
          <w:b/>
          <w:color w:val="000000"/>
          <w:w w:val="95"/>
          <w:sz w:val="21"/>
        </w:rPr>
        <w:t>Ⅰ期或</w:t>
      </w:r>
      <w:r>
        <w:rPr>
          <w:b/>
          <w:color w:val="000000"/>
          <w:w w:val="95"/>
          <w:sz w:val="21"/>
        </w:rPr>
        <w:t>更</w:t>
      </w:r>
      <w:r>
        <w:rPr>
          <w:b/>
          <w:color w:val="000000"/>
          <w:w w:val="95"/>
          <w:sz w:val="21"/>
        </w:rPr>
        <w:t>轻</w:t>
      </w:r>
      <w:r>
        <w:rPr>
          <w:b/>
          <w:color w:val="000000"/>
          <w:w w:val="95"/>
          <w:sz w:val="21"/>
        </w:rPr>
        <w:t>分</w:t>
      </w:r>
      <w:r>
        <w:rPr>
          <w:b/>
          <w:color w:val="000000"/>
          <w:w w:val="95"/>
          <w:sz w:val="21"/>
        </w:rPr>
        <w:t>期</w:t>
      </w:r>
      <w:r>
        <w:rPr>
          <w:b/>
          <w:color w:val="000000"/>
          <w:w w:val="95"/>
          <w:sz w:val="21"/>
        </w:rPr>
        <w:t>的</w:t>
      </w:r>
      <w:r>
        <w:rPr>
          <w:b/>
          <w:color w:val="000000"/>
          <w:w w:val="95"/>
          <w:sz w:val="21"/>
        </w:rPr>
        <w:t>甲</w:t>
      </w:r>
      <w:r>
        <w:rPr>
          <w:b/>
          <w:color w:val="000000"/>
          <w:w w:val="95"/>
          <w:sz w:val="21"/>
        </w:rPr>
        <w:t>状</w:t>
      </w:r>
      <w:r>
        <w:rPr>
          <w:b/>
          <w:color w:val="000000"/>
          <w:w w:val="95"/>
          <w:sz w:val="21"/>
        </w:rPr>
        <w:t>腺</w:t>
      </w:r>
      <w:r>
        <w:rPr>
          <w:b/>
          <w:color w:val="000000"/>
          <w:w w:val="95"/>
          <w:sz w:val="21"/>
        </w:rPr>
        <w:t>癌</w:t>
      </w:r>
      <w:r>
        <w:rPr>
          <w:b/>
          <w:color w:val="000000"/>
          <w:spacing w:val="-10"/>
          <w:w w:val="95"/>
          <w:sz w:val="21"/>
        </w:rPr>
        <w:t>；</w:t>
      </w:r>
    </w:p>
    <w:p>
      <w:pPr>
        <w:pStyle w:val="ListParagraph"/>
        <w:numPr>
          <w:ilvl w:val="2"/>
          <w:numId w:val="17"/>
        </w:numPr>
        <w:tabs>
          <w:tab w:pos="3742" w:val="left" w:leader="none"/>
        </w:tabs>
        <w:spacing w:line="240" w:lineRule="auto" w:before="64" w:after="0"/>
        <w:ind w:left="3741" w:right="0" w:hanging="530"/>
        <w:jc w:val="left"/>
        <w:rPr>
          <w:b/>
          <w:sz w:val="21"/>
        </w:rPr>
      </w:pPr>
      <w:r>
        <w:rPr>
          <w:b/>
          <w:w w:val="95"/>
          <w:position w:val="1"/>
          <w:sz w:val="21"/>
        </w:rPr>
        <w:t>TNM分</w:t>
      </w:r>
      <w:r>
        <w:rPr>
          <w:b/>
          <w:w w:val="95"/>
          <w:position w:val="1"/>
          <w:sz w:val="21"/>
        </w:rPr>
        <w:t>期</w:t>
      </w:r>
      <w:r>
        <w:rPr>
          <w:b/>
          <w:w w:val="95"/>
          <w:position w:val="1"/>
          <w:sz w:val="21"/>
        </w:rPr>
        <w:t>为</w:t>
      </w:r>
      <w:r>
        <w:rPr>
          <w:b/>
          <w:w w:val="95"/>
          <w:position w:val="1"/>
          <w:sz w:val="21"/>
        </w:rPr>
        <w:t>T</w:t>
      </w:r>
      <w:r>
        <w:rPr>
          <w:b/>
          <w:w w:val="95"/>
          <w:sz w:val="11"/>
        </w:rPr>
        <w:t>1</w:t>
      </w:r>
      <w:r>
        <w:rPr>
          <w:b/>
          <w:w w:val="95"/>
          <w:position w:val="1"/>
          <w:sz w:val="21"/>
        </w:rPr>
        <w:t>N</w:t>
      </w:r>
      <w:r>
        <w:rPr>
          <w:b/>
          <w:w w:val="95"/>
          <w:sz w:val="11"/>
        </w:rPr>
        <w:t>0</w:t>
      </w:r>
      <w:r>
        <w:rPr>
          <w:b/>
          <w:w w:val="95"/>
          <w:position w:val="1"/>
          <w:sz w:val="21"/>
        </w:rPr>
        <w:t>M</w:t>
      </w:r>
      <w:r>
        <w:rPr>
          <w:b/>
          <w:w w:val="95"/>
          <w:sz w:val="11"/>
        </w:rPr>
        <w:t>0</w:t>
      </w:r>
      <w:r>
        <w:rPr>
          <w:b/>
          <w:w w:val="95"/>
          <w:position w:val="1"/>
          <w:sz w:val="21"/>
        </w:rPr>
        <w:t>期或更轻</w:t>
      </w:r>
      <w:r>
        <w:rPr>
          <w:b/>
          <w:w w:val="95"/>
          <w:position w:val="1"/>
          <w:sz w:val="21"/>
        </w:rPr>
        <w:t>分</w:t>
      </w:r>
      <w:r>
        <w:rPr>
          <w:b/>
          <w:w w:val="95"/>
          <w:position w:val="1"/>
          <w:sz w:val="21"/>
        </w:rPr>
        <w:t>期</w:t>
      </w:r>
      <w:r>
        <w:rPr>
          <w:b/>
          <w:w w:val="95"/>
          <w:position w:val="1"/>
          <w:sz w:val="21"/>
        </w:rPr>
        <w:t>的前列</w:t>
      </w:r>
      <w:r>
        <w:rPr>
          <w:b/>
          <w:w w:val="95"/>
          <w:position w:val="1"/>
          <w:sz w:val="21"/>
        </w:rPr>
        <w:t>腺</w:t>
      </w:r>
      <w:r>
        <w:rPr>
          <w:b/>
          <w:w w:val="95"/>
          <w:position w:val="1"/>
          <w:sz w:val="21"/>
        </w:rPr>
        <w:t>癌</w:t>
      </w:r>
      <w:r>
        <w:rPr>
          <w:b/>
          <w:spacing w:val="-10"/>
          <w:w w:val="95"/>
          <w:position w:val="1"/>
          <w:sz w:val="21"/>
        </w:rPr>
        <w:t>；</w:t>
      </w:r>
    </w:p>
    <w:p>
      <w:pPr>
        <w:pStyle w:val="ListParagraph"/>
        <w:numPr>
          <w:ilvl w:val="2"/>
          <w:numId w:val="17"/>
        </w:numPr>
        <w:tabs>
          <w:tab w:pos="3742" w:val="left" w:leader="none"/>
        </w:tabs>
        <w:spacing w:line="240" w:lineRule="auto" w:before="66" w:after="0"/>
        <w:ind w:left="3741" w:right="0" w:hanging="530"/>
        <w:jc w:val="left"/>
        <w:rPr>
          <w:b/>
          <w:sz w:val="21"/>
        </w:rPr>
      </w:pPr>
      <w:r>
        <w:rPr>
          <w:b/>
          <w:w w:val="95"/>
          <w:sz w:val="21"/>
        </w:rPr>
        <w:t>黑</w:t>
      </w:r>
      <w:r>
        <w:rPr>
          <w:b/>
          <w:w w:val="95"/>
          <w:sz w:val="21"/>
        </w:rPr>
        <w:t>色</w:t>
      </w:r>
      <w:r>
        <w:rPr>
          <w:b/>
          <w:w w:val="95"/>
          <w:sz w:val="21"/>
        </w:rPr>
        <w:t>素</w:t>
      </w:r>
      <w:r>
        <w:rPr>
          <w:b/>
          <w:w w:val="95"/>
          <w:sz w:val="21"/>
        </w:rPr>
        <w:t>瘤</w:t>
      </w:r>
      <w:r>
        <w:rPr>
          <w:b/>
          <w:w w:val="95"/>
          <w:sz w:val="21"/>
        </w:rPr>
        <w:t>以</w:t>
      </w:r>
      <w:r>
        <w:rPr>
          <w:b/>
          <w:w w:val="95"/>
          <w:sz w:val="21"/>
        </w:rPr>
        <w:t>外</w:t>
      </w:r>
      <w:r>
        <w:rPr>
          <w:b/>
          <w:w w:val="95"/>
          <w:sz w:val="21"/>
        </w:rPr>
        <w:t>的</w:t>
      </w:r>
      <w:r>
        <w:rPr>
          <w:b/>
          <w:w w:val="95"/>
          <w:sz w:val="21"/>
        </w:rPr>
        <w:t>未</w:t>
      </w:r>
      <w:r>
        <w:rPr>
          <w:b/>
          <w:w w:val="95"/>
          <w:sz w:val="21"/>
        </w:rPr>
        <w:t>发</w:t>
      </w:r>
      <w:r>
        <w:rPr>
          <w:b/>
          <w:w w:val="95"/>
          <w:sz w:val="21"/>
        </w:rPr>
        <w:t>生</w:t>
      </w:r>
      <w:r>
        <w:rPr>
          <w:b/>
          <w:w w:val="95"/>
          <w:sz w:val="21"/>
        </w:rPr>
        <w:t>淋</w:t>
      </w:r>
      <w:r>
        <w:rPr>
          <w:b/>
          <w:w w:val="95"/>
          <w:sz w:val="21"/>
        </w:rPr>
        <w:t>巴</w:t>
      </w:r>
      <w:r>
        <w:rPr>
          <w:b/>
          <w:w w:val="95"/>
          <w:sz w:val="21"/>
        </w:rPr>
        <w:t>结</w:t>
      </w:r>
      <w:r>
        <w:rPr>
          <w:b/>
          <w:w w:val="95"/>
          <w:sz w:val="21"/>
        </w:rPr>
        <w:t>和</w:t>
      </w:r>
      <w:r>
        <w:rPr>
          <w:b/>
          <w:w w:val="95"/>
          <w:sz w:val="21"/>
        </w:rPr>
        <w:t>远</w:t>
      </w:r>
      <w:r>
        <w:rPr>
          <w:b/>
          <w:w w:val="95"/>
          <w:sz w:val="21"/>
        </w:rPr>
        <w:t>处</w:t>
      </w:r>
      <w:r>
        <w:rPr>
          <w:b/>
          <w:w w:val="95"/>
          <w:sz w:val="21"/>
        </w:rPr>
        <w:t>转</w:t>
      </w:r>
      <w:r>
        <w:rPr>
          <w:b/>
          <w:w w:val="95"/>
          <w:sz w:val="21"/>
        </w:rPr>
        <w:t>移</w:t>
      </w:r>
      <w:r>
        <w:rPr>
          <w:b/>
          <w:w w:val="95"/>
          <w:sz w:val="21"/>
        </w:rPr>
        <w:t>的</w:t>
      </w:r>
      <w:r>
        <w:rPr>
          <w:b/>
          <w:w w:val="95"/>
          <w:sz w:val="21"/>
        </w:rPr>
        <w:t>皮</w:t>
      </w:r>
      <w:r>
        <w:rPr>
          <w:b/>
          <w:w w:val="95"/>
          <w:sz w:val="21"/>
        </w:rPr>
        <w:t>肤</w:t>
      </w:r>
      <w:r>
        <w:rPr>
          <w:b/>
          <w:w w:val="95"/>
          <w:sz w:val="21"/>
        </w:rPr>
        <w:t>恶</w:t>
      </w:r>
      <w:r>
        <w:rPr>
          <w:b/>
          <w:w w:val="95"/>
          <w:sz w:val="21"/>
        </w:rPr>
        <w:t>性</w:t>
      </w:r>
      <w:r>
        <w:rPr>
          <w:b/>
          <w:w w:val="95"/>
          <w:sz w:val="21"/>
        </w:rPr>
        <w:t>肿</w:t>
      </w:r>
      <w:r>
        <w:rPr>
          <w:b/>
          <w:w w:val="95"/>
          <w:sz w:val="21"/>
        </w:rPr>
        <w:t>瘤</w:t>
      </w:r>
      <w:r>
        <w:rPr>
          <w:b/>
          <w:spacing w:val="-10"/>
          <w:w w:val="95"/>
          <w:sz w:val="21"/>
        </w:rPr>
        <w:t>；</w:t>
      </w:r>
    </w:p>
    <w:p>
      <w:pPr>
        <w:pStyle w:val="ListParagraph"/>
        <w:numPr>
          <w:ilvl w:val="2"/>
          <w:numId w:val="17"/>
        </w:numPr>
        <w:tabs>
          <w:tab w:pos="3742" w:val="left" w:leader="none"/>
        </w:tabs>
        <w:spacing w:line="240" w:lineRule="auto" w:before="65" w:after="0"/>
        <w:ind w:left="3741" w:right="0" w:hanging="530"/>
        <w:jc w:val="left"/>
        <w:rPr>
          <w:b/>
          <w:sz w:val="21"/>
        </w:rPr>
      </w:pPr>
      <w:r>
        <w:rPr>
          <w:b/>
          <w:w w:val="95"/>
          <w:sz w:val="21"/>
        </w:rPr>
        <w:t>相</w:t>
      </w:r>
      <w:r>
        <w:rPr>
          <w:b/>
          <w:w w:val="95"/>
          <w:sz w:val="21"/>
        </w:rPr>
        <w:t>当</w:t>
      </w:r>
      <w:r>
        <w:rPr>
          <w:b/>
          <w:w w:val="95"/>
          <w:sz w:val="21"/>
        </w:rPr>
        <w:t>于Binet分期方案A期</w:t>
      </w:r>
      <w:r>
        <w:rPr>
          <w:b/>
          <w:w w:val="95"/>
          <w:sz w:val="21"/>
        </w:rPr>
        <w:t>程</w:t>
      </w:r>
      <w:r>
        <w:rPr>
          <w:b/>
          <w:w w:val="95"/>
          <w:sz w:val="21"/>
        </w:rPr>
        <w:t>度</w:t>
      </w:r>
      <w:r>
        <w:rPr>
          <w:b/>
          <w:w w:val="95"/>
          <w:sz w:val="21"/>
        </w:rPr>
        <w:t>的</w:t>
      </w:r>
      <w:r>
        <w:rPr>
          <w:b/>
          <w:w w:val="95"/>
          <w:sz w:val="21"/>
        </w:rPr>
        <w:t>慢</w:t>
      </w:r>
      <w:r>
        <w:rPr>
          <w:b/>
          <w:w w:val="95"/>
          <w:sz w:val="21"/>
        </w:rPr>
        <w:t>性</w:t>
      </w:r>
      <w:r>
        <w:rPr>
          <w:b/>
          <w:w w:val="95"/>
          <w:sz w:val="21"/>
        </w:rPr>
        <w:t>淋</w:t>
      </w:r>
      <w:r>
        <w:rPr>
          <w:b/>
          <w:w w:val="95"/>
          <w:sz w:val="21"/>
        </w:rPr>
        <w:t>巴</w:t>
      </w:r>
      <w:r>
        <w:rPr>
          <w:b/>
          <w:w w:val="95"/>
          <w:sz w:val="21"/>
        </w:rPr>
        <w:t>细</w:t>
      </w:r>
      <w:r>
        <w:rPr>
          <w:b/>
          <w:w w:val="95"/>
          <w:sz w:val="21"/>
        </w:rPr>
        <w:t>胞</w:t>
      </w:r>
      <w:r>
        <w:rPr>
          <w:b/>
          <w:w w:val="95"/>
          <w:sz w:val="21"/>
        </w:rPr>
        <w:t>白</w:t>
      </w:r>
      <w:r>
        <w:rPr>
          <w:b/>
          <w:w w:val="95"/>
          <w:sz w:val="21"/>
        </w:rPr>
        <w:t>血</w:t>
      </w:r>
      <w:r>
        <w:rPr>
          <w:b/>
          <w:w w:val="95"/>
          <w:sz w:val="21"/>
        </w:rPr>
        <w:t>病</w:t>
      </w:r>
      <w:r>
        <w:rPr>
          <w:b/>
          <w:spacing w:val="-10"/>
          <w:w w:val="95"/>
          <w:sz w:val="21"/>
        </w:rPr>
        <w:t>；</w:t>
      </w:r>
    </w:p>
    <w:p>
      <w:pPr>
        <w:pStyle w:val="ListParagraph"/>
        <w:numPr>
          <w:ilvl w:val="2"/>
          <w:numId w:val="17"/>
        </w:numPr>
        <w:tabs>
          <w:tab w:pos="3741" w:val="left" w:leader="none"/>
        </w:tabs>
        <w:spacing w:line="240" w:lineRule="auto" w:before="65" w:after="0"/>
        <w:ind w:left="3740" w:right="0" w:hanging="529"/>
        <w:jc w:val="left"/>
        <w:rPr>
          <w:b/>
          <w:sz w:val="21"/>
        </w:rPr>
      </w:pPr>
      <w:r>
        <w:rPr>
          <w:b/>
          <w:w w:val="95"/>
          <w:sz w:val="21"/>
        </w:rPr>
        <w:t>相</w:t>
      </w:r>
      <w:r>
        <w:rPr>
          <w:b/>
          <w:w w:val="95"/>
          <w:sz w:val="21"/>
        </w:rPr>
        <w:t>当</w:t>
      </w:r>
      <w:r>
        <w:rPr>
          <w:b/>
          <w:w w:val="95"/>
          <w:sz w:val="21"/>
        </w:rPr>
        <w:t>于</w:t>
      </w:r>
      <w:r>
        <w:rPr>
          <w:b/>
          <w:w w:val="95"/>
          <w:sz w:val="21"/>
        </w:rPr>
        <w:t>Ann</w:t>
      </w:r>
      <w:r>
        <w:rPr>
          <w:b/>
          <w:spacing w:val="35"/>
          <w:sz w:val="21"/>
        </w:rPr>
        <w:t>  </w:t>
      </w:r>
      <w:r>
        <w:rPr>
          <w:b/>
          <w:w w:val="95"/>
          <w:sz w:val="21"/>
        </w:rPr>
        <w:t>Arbor</w:t>
      </w:r>
      <w:r>
        <w:rPr>
          <w:b/>
          <w:w w:val="95"/>
          <w:sz w:val="21"/>
        </w:rPr>
        <w:t>分</w:t>
      </w:r>
      <w:r>
        <w:rPr>
          <w:b/>
          <w:w w:val="95"/>
          <w:sz w:val="21"/>
        </w:rPr>
        <w:t>期</w:t>
      </w:r>
      <w:r>
        <w:rPr>
          <w:b/>
          <w:w w:val="95"/>
          <w:sz w:val="21"/>
        </w:rPr>
        <w:t>方</w:t>
      </w:r>
      <w:r>
        <w:rPr>
          <w:b/>
          <w:w w:val="95"/>
          <w:sz w:val="21"/>
        </w:rPr>
        <w:t>案</w:t>
      </w:r>
      <w:r>
        <w:rPr>
          <w:b/>
          <w:w w:val="95"/>
          <w:sz w:val="21"/>
        </w:rPr>
        <w:t>Ⅰ</w:t>
      </w:r>
      <w:r>
        <w:rPr>
          <w:b/>
          <w:w w:val="95"/>
          <w:sz w:val="21"/>
        </w:rPr>
        <w:t>期</w:t>
      </w:r>
      <w:r>
        <w:rPr>
          <w:b/>
          <w:w w:val="95"/>
          <w:sz w:val="21"/>
        </w:rPr>
        <w:t>程</w:t>
      </w:r>
      <w:r>
        <w:rPr>
          <w:b/>
          <w:w w:val="95"/>
          <w:sz w:val="21"/>
        </w:rPr>
        <w:t>度</w:t>
      </w:r>
      <w:r>
        <w:rPr>
          <w:b/>
          <w:w w:val="95"/>
          <w:sz w:val="21"/>
        </w:rPr>
        <w:t>的</w:t>
      </w:r>
      <w:r>
        <w:rPr>
          <w:b/>
          <w:w w:val="95"/>
          <w:sz w:val="21"/>
        </w:rPr>
        <w:t>何</w:t>
      </w:r>
      <w:r>
        <w:rPr>
          <w:b/>
          <w:w w:val="95"/>
          <w:sz w:val="21"/>
        </w:rPr>
        <w:t>杰</w:t>
      </w:r>
      <w:r>
        <w:rPr>
          <w:b/>
          <w:w w:val="95"/>
          <w:sz w:val="21"/>
        </w:rPr>
        <w:t>金</w:t>
      </w:r>
      <w:r>
        <w:rPr>
          <w:b/>
          <w:w w:val="95"/>
          <w:sz w:val="21"/>
        </w:rPr>
        <w:t>氏</w:t>
      </w:r>
      <w:r>
        <w:rPr>
          <w:b/>
          <w:w w:val="95"/>
          <w:sz w:val="21"/>
        </w:rPr>
        <w:t>病</w:t>
      </w:r>
      <w:r>
        <w:rPr>
          <w:b/>
          <w:spacing w:val="-10"/>
          <w:w w:val="95"/>
          <w:sz w:val="21"/>
        </w:rPr>
        <w:t>；</w:t>
      </w:r>
    </w:p>
    <w:p>
      <w:pPr>
        <w:pStyle w:val="ListParagraph"/>
        <w:numPr>
          <w:ilvl w:val="2"/>
          <w:numId w:val="17"/>
        </w:numPr>
        <w:tabs>
          <w:tab w:pos="3742" w:val="left" w:leader="none"/>
        </w:tabs>
        <w:spacing w:line="259" w:lineRule="auto" w:before="34" w:after="0"/>
        <w:ind w:left="3212" w:right="975" w:firstLine="0"/>
        <w:jc w:val="left"/>
        <w:rPr>
          <w:b/>
          <w:sz w:val="21"/>
        </w:rPr>
      </w:pPr>
      <w:r>
        <w:rPr>
          <w:b/>
          <w:sz w:val="21"/>
        </w:rPr>
        <w:t>未</w:t>
      </w:r>
      <w:r>
        <w:rPr>
          <w:b/>
          <w:sz w:val="21"/>
        </w:rPr>
        <w:t>发</w:t>
      </w:r>
      <w:r>
        <w:rPr>
          <w:b/>
          <w:sz w:val="21"/>
        </w:rPr>
        <w:t>生</w:t>
      </w:r>
      <w:r>
        <w:rPr>
          <w:b/>
          <w:sz w:val="21"/>
        </w:rPr>
        <w:t>淋</w:t>
      </w:r>
      <w:r>
        <w:rPr>
          <w:b/>
          <w:sz w:val="21"/>
        </w:rPr>
        <w:t>巴</w:t>
      </w:r>
      <w:r>
        <w:rPr>
          <w:b/>
          <w:sz w:val="21"/>
        </w:rPr>
        <w:t>结</w:t>
      </w:r>
      <w:r>
        <w:rPr>
          <w:b/>
          <w:sz w:val="21"/>
        </w:rPr>
        <w:t>和</w:t>
      </w:r>
      <w:r>
        <w:rPr>
          <w:b/>
          <w:sz w:val="21"/>
        </w:rPr>
        <w:t>远</w:t>
      </w:r>
      <w:r>
        <w:rPr>
          <w:b/>
          <w:sz w:val="21"/>
        </w:rPr>
        <w:t>处</w:t>
      </w:r>
      <w:r>
        <w:rPr>
          <w:b/>
          <w:sz w:val="21"/>
        </w:rPr>
        <w:t>转</w:t>
      </w:r>
      <w:r>
        <w:rPr>
          <w:b/>
          <w:sz w:val="21"/>
        </w:rPr>
        <w:t>移</w:t>
      </w:r>
      <w:r>
        <w:rPr>
          <w:b/>
          <w:sz w:val="21"/>
        </w:rPr>
        <w:t>且</w:t>
      </w:r>
      <w:r>
        <w:rPr>
          <w:b/>
          <w:spacing w:val="-36"/>
          <w:sz w:val="21"/>
        </w:rPr>
        <w:t> </w:t>
      </w:r>
      <w:r>
        <w:rPr>
          <w:b/>
          <w:sz w:val="21"/>
        </w:rPr>
        <w:t>WHO</w:t>
      </w:r>
      <w:r>
        <w:rPr>
          <w:b/>
          <w:spacing w:val="1"/>
          <w:sz w:val="21"/>
        </w:rPr>
        <w:t> 分级为</w:t>
      </w:r>
      <w:r>
        <w:rPr>
          <w:b/>
          <w:sz w:val="21"/>
        </w:rPr>
        <w:t>G1</w:t>
      </w:r>
      <w:r>
        <w:rPr>
          <w:b/>
          <w:spacing w:val="-48"/>
          <w:sz w:val="21"/>
        </w:rPr>
        <w:t> 级别</w:t>
      </w:r>
      <w:r>
        <w:rPr>
          <w:b/>
          <w:sz w:val="21"/>
        </w:rPr>
        <w:t>（</w:t>
      </w:r>
      <w:r>
        <w:rPr>
          <w:b/>
          <w:sz w:val="21"/>
        </w:rPr>
        <w:t>核</w:t>
      </w:r>
      <w:r>
        <w:rPr>
          <w:b/>
          <w:sz w:val="21"/>
        </w:rPr>
        <w:t>分</w:t>
      </w:r>
      <w:r>
        <w:rPr>
          <w:b/>
          <w:sz w:val="21"/>
        </w:rPr>
        <w:t>裂</w:t>
      </w:r>
      <w:r>
        <w:rPr>
          <w:b/>
          <w:sz w:val="21"/>
        </w:rPr>
        <w:t>像</w:t>
      </w:r>
      <w:r>
        <w:rPr>
          <w:b/>
          <w:sz w:val="21"/>
        </w:rPr>
        <w:t>&lt;10/50 HPF</w:t>
      </w:r>
      <w:r>
        <w:rPr>
          <w:b/>
          <w:spacing w:val="-20"/>
          <w:sz w:val="21"/>
        </w:rPr>
        <w:t>和 </w:t>
      </w:r>
      <w:r>
        <w:rPr>
          <w:b/>
          <w:sz w:val="21"/>
        </w:rPr>
        <w:t>ki-67≤2%）</w:t>
      </w:r>
      <w:r>
        <w:rPr>
          <w:b/>
          <w:sz w:val="21"/>
        </w:rPr>
        <w:t>或</w:t>
      </w:r>
      <w:r>
        <w:rPr>
          <w:b/>
          <w:sz w:val="21"/>
        </w:rPr>
        <w:t>更</w:t>
      </w:r>
      <w:r>
        <w:rPr>
          <w:b/>
          <w:sz w:val="21"/>
        </w:rPr>
        <w:t>轻</w:t>
      </w:r>
      <w:r>
        <w:rPr>
          <w:b/>
          <w:sz w:val="21"/>
        </w:rPr>
        <w:t>分</w:t>
      </w:r>
      <w:r>
        <w:rPr>
          <w:b/>
          <w:sz w:val="21"/>
        </w:rPr>
        <w:t>级</w:t>
      </w:r>
      <w:r>
        <w:rPr>
          <w:b/>
          <w:sz w:val="21"/>
        </w:rPr>
        <w:t>的</w:t>
      </w:r>
      <w:r>
        <w:rPr>
          <w:b/>
          <w:sz w:val="21"/>
        </w:rPr>
        <w:t>神</w:t>
      </w:r>
      <w:r>
        <w:rPr>
          <w:b/>
          <w:sz w:val="21"/>
        </w:rPr>
        <w:t>经</w:t>
      </w:r>
      <w:r>
        <w:rPr>
          <w:b/>
          <w:sz w:val="21"/>
        </w:rPr>
        <w:t>内</w:t>
      </w:r>
      <w:r>
        <w:rPr>
          <w:b/>
          <w:sz w:val="21"/>
        </w:rPr>
        <w:t>分</w:t>
      </w:r>
      <w:r>
        <w:rPr>
          <w:b/>
          <w:sz w:val="21"/>
        </w:rPr>
        <w:t>泌</w:t>
      </w:r>
      <w:r>
        <w:rPr>
          <w:b/>
          <w:sz w:val="21"/>
        </w:rPr>
        <w:t>肿</w:t>
      </w:r>
      <w:r>
        <w:rPr>
          <w:b/>
          <w:sz w:val="21"/>
        </w:rPr>
        <w:t>瘤</w:t>
      </w:r>
      <w:r>
        <w:rPr>
          <w:b/>
          <w:sz w:val="21"/>
        </w:rPr>
        <w:t>。</w:t>
      </w:r>
    </w:p>
    <w:p>
      <w:pPr>
        <w:pStyle w:val="BodyText"/>
        <w:ind w:left="0"/>
        <w:rPr>
          <w:b/>
          <w:sz w:val="20"/>
        </w:rPr>
      </w:pPr>
    </w:p>
    <w:p>
      <w:pPr>
        <w:pStyle w:val="BodyText"/>
        <w:ind w:left="0"/>
        <w:rPr>
          <w:b/>
          <w:sz w:val="16"/>
        </w:rPr>
      </w:pPr>
    </w:p>
    <w:p>
      <w:pPr>
        <w:pStyle w:val="BodyText"/>
        <w:tabs>
          <w:tab w:pos="3212" w:val="left" w:leader="none"/>
        </w:tabs>
        <w:spacing w:line="297" w:lineRule="auto"/>
        <w:ind w:right="868" w:hanging="2655"/>
      </w:pPr>
      <w:r>
        <w:rPr/>
        <w:t>（二）较重急性心肌梗死</w:t>
        <w:tab/>
      </w:r>
      <w:r>
        <w:rPr>
          <w:spacing w:val="4"/>
        </w:rPr>
        <w:t>急性心肌梗死指由于冠状动脉闭塞或梗阻引起部分心肌严重的持久性缺</w:t>
      </w:r>
      <w:r>
        <w:rPr/>
        <w:t>血造成急性心肌坏死。急性心肌梗死的诊断必须依据国际国内诊断标准，</w:t>
      </w:r>
      <w:r>
        <w:rPr>
          <w:spacing w:val="4"/>
        </w:rPr>
        <w:t>符合（1）检测到肌酸</w:t>
      </w:r>
      <w:r>
        <w:rPr>
          <w:spacing w:val="6"/>
        </w:rPr>
        <w:t>激</w:t>
      </w:r>
      <w:r>
        <w:rPr>
          <w:spacing w:val="4"/>
        </w:rPr>
        <w:t>酶同工酶（</w:t>
      </w:r>
      <w:r>
        <w:rPr/>
        <w:t>CK</w:t>
      </w:r>
      <w:r>
        <w:rPr>
          <w:spacing w:val="-1"/>
        </w:rPr>
        <w:t>-</w:t>
      </w:r>
      <w:r>
        <w:rPr/>
        <w:t>M</w:t>
      </w:r>
      <w:r>
        <w:rPr>
          <w:spacing w:val="5"/>
        </w:rPr>
        <w:t>B</w:t>
      </w:r>
      <w:r>
        <w:rPr>
          <w:spacing w:val="4"/>
        </w:rPr>
        <w:t>）或肌钙蛋白（</w:t>
      </w:r>
      <w:r>
        <w:rPr/>
        <w:t>cT</w:t>
      </w:r>
      <w:r>
        <w:rPr>
          <w:spacing w:val="4"/>
        </w:rPr>
        <w:t>n）升高和/</w:t>
      </w:r>
      <w:r>
        <w:rPr/>
        <w:t>或降低的动态变化</w:t>
      </w:r>
      <w:r>
        <w:rPr>
          <w:spacing w:val="-22"/>
        </w:rPr>
        <w:t>，</w:t>
      </w:r>
      <w:r>
        <w:rPr/>
        <w:t>至少一次达到或超过心肌梗死的临床诊断标准</w:t>
      </w:r>
      <w:r>
        <w:rPr>
          <w:spacing w:val="-48"/>
        </w:rPr>
        <w:t>；</w:t>
      </w:r>
      <w:r>
        <w:rPr>
          <w:spacing w:val="-4"/>
        </w:rPr>
        <w:t>（2）</w:t>
      </w:r>
      <w:r>
        <w:rPr/>
        <w:t>同时存在下列之一的证据</w:t>
      </w:r>
      <w:r>
        <w:rPr>
          <w:spacing w:val="-22"/>
        </w:rPr>
        <w:t>，</w:t>
      </w:r>
      <w:r>
        <w:rPr/>
        <w:t>包括</w:t>
      </w:r>
      <w:r>
        <w:rPr>
          <w:spacing w:val="-22"/>
        </w:rPr>
        <w:t>：</w:t>
      </w:r>
      <w:r>
        <w:rPr/>
        <w:t>缺血性胸痛症状</w:t>
      </w:r>
      <w:r>
        <w:rPr>
          <w:spacing w:val="-22"/>
        </w:rPr>
        <w:t>、</w:t>
      </w:r>
      <w:r>
        <w:rPr/>
        <w:t>新发生的缺血性心电</w:t>
      </w:r>
      <w:r>
        <w:rPr>
          <w:spacing w:val="1"/>
        </w:rPr>
        <w:t>图改变、新生成的病理性Q波、影像学证据显示有新出现的心肌活性</w:t>
      </w:r>
      <w:r>
        <w:rPr>
          <w:spacing w:val="2"/>
        </w:rPr>
        <w:t>丧</w:t>
      </w:r>
      <w:r>
        <w:rPr/>
        <w:t>失或新出现局部室壁运动异常、冠脉造影证实存在冠状动脉血栓。</w:t>
      </w:r>
    </w:p>
    <w:p>
      <w:pPr>
        <w:pStyle w:val="BodyText"/>
        <w:spacing w:line="297" w:lineRule="auto" w:before="2"/>
        <w:ind w:right="974"/>
      </w:pPr>
      <w:r>
        <w:rPr>
          <w:spacing w:val="-5"/>
        </w:rPr>
        <w:t>较重急性心肌梗死指依照上述标准被明确诊断为急性心肌梗死，并且必须</w:t>
      </w:r>
      <w:r>
        <w:rPr>
          <w:spacing w:val="-2"/>
        </w:rPr>
        <w:t>同时满足下列至少一项条件：</w:t>
      </w:r>
    </w:p>
    <w:p>
      <w:pPr>
        <w:pStyle w:val="ListParagraph"/>
        <w:numPr>
          <w:ilvl w:val="0"/>
          <w:numId w:val="19"/>
        </w:numPr>
        <w:tabs>
          <w:tab w:pos="3739" w:val="left" w:leader="none"/>
        </w:tabs>
        <w:spacing w:line="297" w:lineRule="auto" w:before="0" w:after="0"/>
        <w:ind w:left="3212" w:right="974" w:firstLine="0"/>
        <w:jc w:val="left"/>
        <w:rPr>
          <w:sz w:val="21"/>
        </w:rPr>
      </w:pPr>
      <w:r>
        <w:rPr>
          <w:spacing w:val="-4"/>
          <w:sz w:val="21"/>
        </w:rPr>
        <w:t>心肌损伤标志物肌钙蛋白（cTn）升高，至少一次检测结果达到该检</w:t>
      </w:r>
      <w:r>
        <w:rPr>
          <w:spacing w:val="-2"/>
          <w:sz w:val="21"/>
        </w:rPr>
        <w:t>验正常参考值上限的15倍（含）以上；</w:t>
      </w:r>
    </w:p>
    <w:p>
      <w:pPr>
        <w:pStyle w:val="ListParagraph"/>
        <w:numPr>
          <w:ilvl w:val="0"/>
          <w:numId w:val="19"/>
        </w:numPr>
        <w:tabs>
          <w:tab w:pos="3739" w:val="left" w:leader="none"/>
        </w:tabs>
        <w:spacing w:line="297" w:lineRule="auto" w:before="1" w:after="0"/>
        <w:ind w:left="3212" w:right="974" w:firstLine="0"/>
        <w:jc w:val="left"/>
        <w:rPr>
          <w:sz w:val="21"/>
        </w:rPr>
      </w:pPr>
      <w:r>
        <w:rPr>
          <w:spacing w:val="-4"/>
          <w:sz w:val="21"/>
        </w:rPr>
        <w:t>肌酸激酶同工酶（CK-MB）升高，至少一次检测结果达到该检验正常</w:t>
      </w:r>
      <w:r>
        <w:rPr>
          <w:spacing w:val="-2"/>
          <w:sz w:val="21"/>
        </w:rPr>
        <w:t>参考值上限的2倍（含）以上；</w:t>
      </w:r>
    </w:p>
    <w:p>
      <w:pPr>
        <w:spacing w:after="0" w:line="297" w:lineRule="auto"/>
        <w:jc w:val="left"/>
        <w:rPr>
          <w:sz w:val="21"/>
        </w:rPr>
        <w:sectPr>
          <w:pgSz w:w="11910" w:h="16840"/>
          <w:pgMar w:header="0" w:footer="1003" w:top="1440" w:bottom="1200" w:left="740" w:right="320"/>
        </w:sectPr>
      </w:pPr>
    </w:p>
    <w:p>
      <w:pPr>
        <w:pStyle w:val="ListParagraph"/>
        <w:numPr>
          <w:ilvl w:val="0"/>
          <w:numId w:val="19"/>
        </w:numPr>
        <w:tabs>
          <w:tab w:pos="3740" w:val="left" w:leader="none"/>
        </w:tabs>
        <w:spacing w:line="297" w:lineRule="auto" w:before="55" w:after="0"/>
        <w:ind w:left="3212" w:right="870" w:firstLine="0"/>
        <w:jc w:val="left"/>
        <w:rPr>
          <w:sz w:val="21"/>
        </w:rPr>
      </w:pPr>
      <w:r>
        <w:rPr>
          <w:spacing w:val="-10"/>
          <w:sz w:val="21"/>
        </w:rPr>
        <w:t>出现左心室收缩功能下降，在确诊</w:t>
      </w:r>
      <w:r>
        <w:rPr>
          <w:spacing w:val="-2"/>
          <w:sz w:val="21"/>
        </w:rPr>
        <w:t>6</w:t>
      </w:r>
      <w:r>
        <w:rPr>
          <w:spacing w:val="-20"/>
          <w:sz w:val="21"/>
        </w:rPr>
        <w:t>周以后，检测左室射血分数</w:t>
      </w:r>
      <w:r>
        <w:rPr>
          <w:spacing w:val="-2"/>
          <w:sz w:val="21"/>
        </w:rPr>
        <w:t>（LVEF）低于50%（不含）；</w:t>
      </w:r>
    </w:p>
    <w:p>
      <w:pPr>
        <w:pStyle w:val="ListParagraph"/>
        <w:numPr>
          <w:ilvl w:val="0"/>
          <w:numId w:val="19"/>
        </w:numPr>
        <w:tabs>
          <w:tab w:pos="3739" w:val="left" w:leader="none"/>
        </w:tabs>
        <w:spacing w:line="297" w:lineRule="auto" w:before="1" w:after="0"/>
        <w:ind w:left="3212" w:right="869" w:firstLine="0"/>
        <w:jc w:val="left"/>
        <w:rPr>
          <w:sz w:val="21"/>
        </w:rPr>
      </w:pPr>
      <w:r>
        <w:rPr>
          <w:spacing w:val="-3"/>
          <w:sz w:val="21"/>
        </w:rPr>
        <w:t>影像学检查证实存在新发的乳头肌功能失调或断裂引起的中度</w:t>
      </w:r>
      <w:r>
        <w:rPr>
          <w:sz w:val="21"/>
        </w:rPr>
        <w:t>（含</w:t>
      </w:r>
      <w:r>
        <w:rPr>
          <w:spacing w:val="-14"/>
          <w:sz w:val="21"/>
        </w:rPr>
        <w:t>）</w:t>
      </w:r>
      <w:r>
        <w:rPr>
          <w:sz w:val="21"/>
        </w:rPr>
        <w:t>以上的二尖瓣反流；</w:t>
      </w:r>
    </w:p>
    <w:p>
      <w:pPr>
        <w:pStyle w:val="ListParagraph"/>
        <w:numPr>
          <w:ilvl w:val="0"/>
          <w:numId w:val="19"/>
        </w:numPr>
        <w:tabs>
          <w:tab w:pos="3739" w:val="left" w:leader="none"/>
        </w:tabs>
        <w:spacing w:line="240" w:lineRule="auto" w:before="1" w:after="0"/>
        <w:ind w:left="3738" w:right="0" w:hanging="527"/>
        <w:jc w:val="left"/>
        <w:rPr>
          <w:sz w:val="21"/>
        </w:rPr>
      </w:pPr>
      <w:r>
        <w:rPr>
          <w:spacing w:val="-3"/>
          <w:sz w:val="21"/>
        </w:rPr>
        <w:t>影像学检查证实存在新出现的室壁瘤；</w:t>
      </w:r>
    </w:p>
    <w:p>
      <w:pPr>
        <w:pStyle w:val="ListParagraph"/>
        <w:numPr>
          <w:ilvl w:val="0"/>
          <w:numId w:val="19"/>
        </w:numPr>
        <w:tabs>
          <w:tab w:pos="3739" w:val="left" w:leader="none"/>
        </w:tabs>
        <w:spacing w:line="240" w:lineRule="auto" w:before="65" w:after="0"/>
        <w:ind w:left="3738" w:right="0" w:hanging="527"/>
        <w:jc w:val="left"/>
        <w:rPr>
          <w:sz w:val="21"/>
        </w:rPr>
      </w:pPr>
      <w:r>
        <w:rPr>
          <w:spacing w:val="-3"/>
          <w:sz w:val="21"/>
        </w:rPr>
        <w:t>出现室性心动过速、心室颤动或心源性休克。</w:t>
      </w:r>
    </w:p>
    <w:p>
      <w:pPr>
        <w:pStyle w:val="Heading1"/>
        <w:spacing w:line="297" w:lineRule="auto" w:before="65"/>
        <w:ind w:right="975"/>
      </w:pPr>
      <w:r>
        <w:rPr>
          <w:spacing w:val="1"/>
          <w:w w:val="99"/>
        </w:rPr>
        <w:t>其他非冠状动脉阻塞性疾病所引起的肌钙蛋白（cTn）</w:t>
      </w:r>
      <w:r>
        <w:rPr>
          <w:w w:val="99"/>
        </w:rPr>
        <w:t>升高</w:t>
      </w:r>
      <w:r>
        <w:rPr>
          <w:spacing w:val="1"/>
          <w:w w:val="99"/>
        </w:rPr>
        <w:t>不在保障范围内。</w:t>
      </w:r>
    </w:p>
    <w:p>
      <w:pPr>
        <w:pStyle w:val="BodyText"/>
        <w:ind w:left="0"/>
        <w:rPr>
          <w:b/>
          <w:sz w:val="20"/>
        </w:rPr>
      </w:pPr>
    </w:p>
    <w:p>
      <w:pPr>
        <w:pStyle w:val="BodyText"/>
        <w:spacing w:before="173"/>
        <w:ind w:left="558"/>
        <w:jc w:val="both"/>
      </w:pPr>
      <w:r>
        <w:rPr/>
        <w:t>（三）</w:t>
      </w:r>
      <w:r>
        <w:rPr>
          <w:spacing w:val="-1"/>
        </w:rPr>
        <w:t>严重脑中风后遗症 指因脑血管的突发病变引起脑血管出血、栓塞或梗塞，须由头颅断层扫描</w:t>
      </w:r>
    </w:p>
    <w:p>
      <w:pPr>
        <w:pStyle w:val="BodyText"/>
        <w:spacing w:line="297" w:lineRule="auto" w:before="63"/>
        <w:ind w:right="972"/>
        <w:jc w:val="both"/>
      </w:pPr>
      <w:r>
        <w:rPr>
          <w:spacing w:val="19"/>
        </w:rPr>
        <w:t>（CT</w:t>
      </w:r>
      <w:r>
        <w:rPr>
          <w:spacing w:val="-84"/>
        </w:rPr>
        <w:t>）</w:t>
      </w:r>
      <w:r>
        <w:rPr>
          <w:spacing w:val="-6"/>
        </w:rPr>
        <w:t>、核磁共振检查（MRI）等影像学检查证实，并导致神经系统永久性</w:t>
      </w:r>
      <w:r>
        <w:rPr>
          <w:spacing w:val="-2"/>
        </w:rPr>
        <w:t>的功能障碍。神经系统永久性的功能障碍，指疾病确诊180天后，仍遗留</w:t>
      </w:r>
      <w:r>
        <w:rPr>
          <w:spacing w:val="-2"/>
        </w:rPr>
        <w:t>下列至少一种障碍：</w:t>
      </w:r>
    </w:p>
    <w:p>
      <w:pPr>
        <w:pStyle w:val="BodyText"/>
        <w:spacing w:before="2"/>
      </w:pPr>
      <w:r>
        <w:rPr>
          <w:spacing w:val="-2"/>
        </w:rPr>
        <w:t>（1）一肢（含）以上</w:t>
      </w:r>
      <w:r>
        <w:rPr>
          <w:color w:val="000000"/>
          <w:spacing w:val="-2"/>
          <w:shd w:fill="BFBFBF" w:color="auto" w:val="clear"/>
        </w:rPr>
        <w:t>肢体</w:t>
      </w:r>
      <w:r>
        <w:rPr>
          <w:color w:val="000000"/>
          <w:spacing w:val="-2"/>
        </w:rPr>
        <w:t>（见7.38）</w:t>
      </w:r>
      <w:r>
        <w:rPr>
          <w:color w:val="000000"/>
          <w:spacing w:val="-2"/>
          <w:shd w:fill="BFBFBF" w:color="auto" w:val="clear"/>
        </w:rPr>
        <w:t>肌力</w:t>
      </w:r>
      <w:r>
        <w:rPr>
          <w:color w:val="000000"/>
          <w:spacing w:val="-2"/>
        </w:rPr>
        <w:t>（见7.39）2级（含）</w:t>
      </w:r>
      <w:r>
        <w:rPr>
          <w:color w:val="000000"/>
          <w:spacing w:val="-5"/>
        </w:rPr>
        <w:t>以下；</w:t>
      </w:r>
    </w:p>
    <w:p>
      <w:pPr>
        <w:pStyle w:val="ListParagraph"/>
        <w:numPr>
          <w:ilvl w:val="0"/>
          <w:numId w:val="20"/>
        </w:numPr>
        <w:tabs>
          <w:tab w:pos="3739" w:val="left" w:leader="none"/>
        </w:tabs>
        <w:spacing w:line="240" w:lineRule="auto" w:before="65" w:after="0"/>
        <w:ind w:left="3738" w:right="0" w:hanging="527"/>
        <w:jc w:val="left"/>
        <w:rPr>
          <w:sz w:val="21"/>
        </w:rPr>
      </w:pPr>
      <w:r>
        <w:rPr>
          <w:color w:val="000000"/>
          <w:spacing w:val="-2"/>
          <w:sz w:val="21"/>
          <w:shd w:fill="BFBFBF" w:color="auto" w:val="clear"/>
        </w:rPr>
        <w:t>语言能力完全丧失，或严重咀嚼吞咽功能障碍</w:t>
      </w:r>
      <w:r>
        <w:rPr>
          <w:color w:val="000000"/>
          <w:spacing w:val="-2"/>
          <w:sz w:val="21"/>
        </w:rPr>
        <w:t>（见7.40）；</w:t>
      </w:r>
    </w:p>
    <w:p>
      <w:pPr>
        <w:pStyle w:val="ListParagraph"/>
        <w:numPr>
          <w:ilvl w:val="0"/>
          <w:numId w:val="20"/>
        </w:numPr>
        <w:tabs>
          <w:tab w:pos="3742" w:val="left" w:leader="none"/>
        </w:tabs>
        <w:spacing w:line="297" w:lineRule="auto" w:before="65" w:after="0"/>
        <w:ind w:left="3212" w:right="975" w:firstLine="0"/>
        <w:jc w:val="left"/>
        <w:rPr>
          <w:sz w:val="21"/>
        </w:rPr>
      </w:pPr>
      <w:r>
        <w:rPr>
          <w:spacing w:val="-2"/>
          <w:sz w:val="21"/>
        </w:rPr>
        <w:t>自主生活能力完全丧失，无法独立完成</w:t>
      </w:r>
      <w:r>
        <w:rPr>
          <w:color w:val="000000"/>
          <w:spacing w:val="-2"/>
          <w:sz w:val="21"/>
          <w:shd w:fill="BFBFBF" w:color="auto" w:val="clear"/>
        </w:rPr>
        <w:t>六项基本日常生活活动</w:t>
      </w:r>
      <w:r>
        <w:rPr>
          <w:color w:val="000000"/>
          <w:spacing w:val="-2"/>
          <w:sz w:val="21"/>
        </w:rPr>
        <w:t>（见 7.41）中的三项或三项以上。</w:t>
      </w:r>
    </w:p>
    <w:p>
      <w:pPr>
        <w:pStyle w:val="BodyText"/>
        <w:spacing w:before="11"/>
        <w:ind w:left="0"/>
        <w:rPr>
          <w:sz w:val="27"/>
        </w:rPr>
      </w:pPr>
    </w:p>
    <w:p>
      <w:pPr>
        <w:spacing w:after="0"/>
        <w:rPr>
          <w:sz w:val="27"/>
        </w:rPr>
        <w:sectPr>
          <w:pgSz w:w="11910" w:h="16840"/>
          <w:pgMar w:header="0" w:footer="1003" w:top="1440" w:bottom="1200" w:left="740" w:right="320"/>
        </w:sectPr>
      </w:pPr>
    </w:p>
    <w:p>
      <w:pPr>
        <w:pStyle w:val="BodyText"/>
        <w:spacing w:line="300" w:lineRule="auto" w:before="72"/>
        <w:ind w:left="558"/>
      </w:pPr>
      <w:r>
        <w:rPr>
          <w:spacing w:val="-2"/>
        </w:rPr>
        <w:t>（四</w:t>
      </w:r>
      <w:r>
        <w:rPr>
          <w:spacing w:val="-81"/>
        </w:rPr>
        <w:t>）</w:t>
      </w:r>
      <w:r>
        <w:rPr>
          <w:spacing w:val="-2"/>
        </w:rPr>
        <w:t>重大器官移植术或造</w:t>
      </w:r>
      <w:r>
        <w:rPr>
          <w:spacing w:val="-2"/>
        </w:rPr>
        <w:t>血干细胞移植术</w:t>
      </w:r>
    </w:p>
    <w:p>
      <w:pPr>
        <w:pStyle w:val="BodyText"/>
        <w:spacing w:line="297" w:lineRule="auto" w:before="71"/>
        <w:ind w:left="176" w:right="867"/>
      </w:pPr>
      <w:r>
        <w:rPr/>
        <w:br w:type="column"/>
      </w:r>
      <w:r>
        <w:rPr>
          <w:spacing w:val="-6"/>
        </w:rPr>
        <w:t>重大器官移植术，指因相应器官功能衰竭，已经实施了肾脏、肝脏、心脏、</w:t>
      </w:r>
      <w:r>
        <w:rPr>
          <w:spacing w:val="-2"/>
        </w:rPr>
        <w:t>肺脏或小肠的异体移植手术；</w:t>
      </w:r>
    </w:p>
    <w:p>
      <w:pPr>
        <w:pStyle w:val="BodyText"/>
        <w:spacing w:line="297" w:lineRule="auto" w:before="1"/>
        <w:ind w:left="176" w:right="871"/>
      </w:pPr>
      <w:r>
        <w:rPr>
          <w:spacing w:val="-2"/>
        </w:rPr>
        <w:t>造血干细胞移植术，指因造血功能损害或造血系统恶性肿瘤，已经实施了</w:t>
      </w:r>
      <w:r>
        <w:rPr>
          <w:spacing w:val="-19"/>
        </w:rPr>
        <w:t>造血干细胞</w:t>
      </w:r>
      <w:r>
        <w:rPr>
          <w:spacing w:val="-2"/>
        </w:rPr>
        <w:t>（</w:t>
      </w:r>
      <w:r>
        <w:rPr>
          <w:spacing w:val="-11"/>
        </w:rPr>
        <w:t>包括骨髓造血干细胞、外周血造血干细胞和脐血造血干细胞</w:t>
      </w:r>
      <w:r>
        <w:rPr>
          <w:spacing w:val="-2"/>
        </w:rPr>
        <w:t>）</w:t>
      </w:r>
      <w:r>
        <w:rPr>
          <w:spacing w:val="-2"/>
        </w:rPr>
        <w:t>的移植手术。</w:t>
      </w:r>
    </w:p>
    <w:p>
      <w:pPr>
        <w:spacing w:after="0" w:line="297" w:lineRule="auto"/>
        <w:sectPr>
          <w:type w:val="continuous"/>
          <w:pgSz w:w="11910" w:h="16840"/>
          <w:pgMar w:header="0" w:footer="1003" w:top="300" w:bottom="1200" w:left="740" w:right="320"/>
          <w:cols w:num="2" w:equalWidth="0">
            <w:col w:w="2997" w:space="40"/>
            <w:col w:w="7813"/>
          </w:cols>
        </w:sectPr>
      </w:pPr>
    </w:p>
    <w:p>
      <w:pPr>
        <w:pStyle w:val="BodyText"/>
        <w:spacing w:before="11"/>
        <w:ind w:left="0"/>
        <w:rPr>
          <w:sz w:val="27"/>
        </w:rPr>
      </w:pPr>
    </w:p>
    <w:p>
      <w:pPr>
        <w:spacing w:after="0"/>
        <w:rPr>
          <w:sz w:val="27"/>
        </w:rPr>
        <w:sectPr>
          <w:type w:val="continuous"/>
          <w:pgSz w:w="11910" w:h="16840"/>
          <w:pgMar w:header="0" w:footer="1003" w:top="300" w:bottom="1200" w:left="740" w:right="320"/>
        </w:sectPr>
      </w:pPr>
    </w:p>
    <w:p>
      <w:pPr>
        <w:pStyle w:val="BodyText"/>
        <w:spacing w:line="297" w:lineRule="auto" w:before="71"/>
        <w:ind w:left="558"/>
      </w:pPr>
      <w:r>
        <w:rPr>
          <w:spacing w:val="-8"/>
        </w:rPr>
        <w:t>（五）冠状动脉搭桥术（</w:t>
      </w:r>
      <w:r>
        <w:rPr>
          <w:spacing w:val="-8"/>
        </w:rPr>
        <w:t>或</w:t>
      </w:r>
      <w:r>
        <w:rPr>
          <w:spacing w:val="-2"/>
        </w:rPr>
        <w:t>称冠状动脉旁路移植术）</w:t>
      </w:r>
    </w:p>
    <w:p>
      <w:pPr>
        <w:pStyle w:val="BodyText"/>
        <w:spacing w:line="297" w:lineRule="auto" w:before="71"/>
        <w:ind w:left="176" w:right="974"/>
      </w:pPr>
      <w:r>
        <w:rPr/>
        <w:br w:type="column"/>
      </w:r>
      <w:r>
        <w:rPr>
          <w:spacing w:val="-8"/>
        </w:rPr>
        <w:t>指为治疗严重的冠心病，已经实施了切开心包进行的冠状动脉血管旁路移</w:t>
      </w:r>
      <w:r>
        <w:rPr>
          <w:spacing w:val="-2"/>
        </w:rPr>
        <w:t>植的手术。</w:t>
      </w:r>
    </w:p>
    <w:p>
      <w:pPr>
        <w:pStyle w:val="Heading1"/>
        <w:ind w:left="176"/>
      </w:pPr>
      <w:r>
        <w:rPr>
          <w:w w:val="95"/>
        </w:rPr>
        <w:t>所</w:t>
      </w:r>
      <w:r>
        <w:rPr>
          <w:w w:val="95"/>
        </w:rPr>
        <w:t>有</w:t>
      </w:r>
      <w:r>
        <w:rPr>
          <w:w w:val="95"/>
        </w:rPr>
        <w:t>未</w:t>
      </w:r>
      <w:r>
        <w:rPr>
          <w:w w:val="95"/>
        </w:rPr>
        <w:t>切</w:t>
      </w:r>
      <w:r>
        <w:rPr>
          <w:w w:val="95"/>
        </w:rPr>
        <w:t>开</w:t>
      </w:r>
      <w:r>
        <w:rPr>
          <w:w w:val="95"/>
        </w:rPr>
        <w:t>心</w:t>
      </w:r>
      <w:r>
        <w:rPr>
          <w:w w:val="95"/>
        </w:rPr>
        <w:t>包</w:t>
      </w:r>
      <w:r>
        <w:rPr>
          <w:w w:val="95"/>
        </w:rPr>
        <w:t>的</w:t>
      </w:r>
      <w:r>
        <w:rPr>
          <w:w w:val="95"/>
        </w:rPr>
        <w:t>冠</w:t>
      </w:r>
      <w:r>
        <w:rPr>
          <w:w w:val="95"/>
        </w:rPr>
        <w:t>状</w:t>
      </w:r>
      <w:r>
        <w:rPr>
          <w:w w:val="95"/>
        </w:rPr>
        <w:t>动</w:t>
      </w:r>
      <w:r>
        <w:rPr>
          <w:w w:val="95"/>
        </w:rPr>
        <w:t>脉</w:t>
      </w:r>
      <w:r>
        <w:rPr>
          <w:w w:val="95"/>
        </w:rPr>
        <w:t>介</w:t>
      </w:r>
      <w:r>
        <w:rPr>
          <w:w w:val="95"/>
        </w:rPr>
        <w:t>入</w:t>
      </w:r>
      <w:r>
        <w:rPr>
          <w:w w:val="95"/>
        </w:rPr>
        <w:t>治</w:t>
      </w:r>
      <w:r>
        <w:rPr>
          <w:w w:val="95"/>
        </w:rPr>
        <w:t>疗</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sectPr>
          <w:type w:val="continuous"/>
          <w:pgSz w:w="11910" w:h="16840"/>
          <w:pgMar w:header="0" w:footer="1003" w:top="300" w:bottom="1200" w:left="740" w:right="320"/>
          <w:cols w:num="2" w:equalWidth="0">
            <w:col w:w="2997" w:space="40"/>
            <w:col w:w="7813"/>
          </w:cols>
        </w:sectPr>
      </w:pPr>
    </w:p>
    <w:p>
      <w:pPr>
        <w:pStyle w:val="BodyText"/>
        <w:ind w:left="0"/>
        <w:rPr>
          <w:b/>
          <w:sz w:val="20"/>
        </w:rPr>
      </w:pPr>
    </w:p>
    <w:p>
      <w:pPr>
        <w:pStyle w:val="BodyText"/>
        <w:spacing w:before="6"/>
        <w:ind w:left="0"/>
        <w:rPr>
          <w:b/>
          <w:sz w:val="18"/>
        </w:rPr>
      </w:pPr>
    </w:p>
    <w:p>
      <w:pPr>
        <w:pStyle w:val="BodyText"/>
        <w:spacing w:line="300" w:lineRule="auto"/>
        <w:ind w:right="970" w:hanging="2655"/>
        <w:jc w:val="both"/>
      </w:pPr>
      <w:r>
        <w:rPr/>
        <w:t>（六）</w:t>
      </w:r>
      <w:r>
        <w:rPr>
          <w:spacing w:val="-2"/>
        </w:rPr>
        <w:t>严重慢性肾衰竭     指双肾功能慢性不可逆性衰竭，依据肾脏病预后质量倡议</w:t>
      </w:r>
      <w:r>
        <w:rPr/>
        <w:t>（K/DOQI</w:t>
      </w:r>
      <w:r>
        <w:rPr>
          <w:spacing w:val="-22"/>
        </w:rPr>
        <w:t>）</w:t>
      </w:r>
      <w:r>
        <w:rPr>
          <w:spacing w:val="-1"/>
        </w:rPr>
        <w:t>制定</w:t>
      </w:r>
      <w:r>
        <w:rPr>
          <w:spacing w:val="-4"/>
        </w:rPr>
        <w:t>的指南，分期达到慢性肾脏病 </w:t>
      </w:r>
      <w:r>
        <w:rPr/>
        <w:t>5</w:t>
      </w:r>
      <w:r>
        <w:rPr>
          <w:spacing w:val="-10"/>
        </w:rPr>
        <w:t> 期，且经诊断后已经进行了至少 </w:t>
      </w:r>
      <w:r>
        <w:rPr/>
        <w:t>90</w:t>
      </w:r>
      <w:r>
        <w:rPr>
          <w:spacing w:val="-19"/>
        </w:rPr>
        <w:t> 天的</w:t>
      </w:r>
      <w:r>
        <w:rPr>
          <w:spacing w:val="4"/>
        </w:rPr>
        <w:t>规律性透析治疗。规律性透析是指每周进行血液透析或每天进行腹膜透</w:t>
      </w:r>
      <w:r>
        <w:rPr/>
        <w:t>析。</w:t>
      </w:r>
    </w:p>
    <w:p>
      <w:pPr>
        <w:pStyle w:val="BodyText"/>
        <w:ind w:left="0"/>
        <w:rPr>
          <w:sz w:val="20"/>
        </w:rPr>
      </w:pPr>
    </w:p>
    <w:p>
      <w:pPr>
        <w:pStyle w:val="BodyText"/>
        <w:spacing w:line="297" w:lineRule="auto" w:before="172"/>
        <w:ind w:right="974" w:hanging="2655"/>
        <w:jc w:val="both"/>
      </w:pPr>
      <w:r>
        <w:rPr/>
        <w:t>（七）</w:t>
      </w:r>
      <w:r>
        <w:rPr>
          <w:spacing w:val="7"/>
        </w:rPr>
        <w:t>多个肢体缺失 指因疾病或意外伤害导致两个或两个以上肢体自腕关节或踝关节近端</w:t>
      </w:r>
      <w:r>
        <w:rPr/>
        <w:t>（</w:t>
      </w:r>
      <w:r>
        <w:rPr/>
        <w:t>靠</w:t>
      </w:r>
      <w:r>
        <w:rPr>
          <w:spacing w:val="-2"/>
        </w:rPr>
        <w:t>近躯干端）以上完全性断离。</w:t>
      </w:r>
    </w:p>
    <w:p>
      <w:pPr>
        <w:pStyle w:val="BodyText"/>
        <w:spacing w:before="11"/>
        <w:ind w:left="0"/>
        <w:rPr>
          <w:sz w:val="27"/>
        </w:rPr>
      </w:pPr>
    </w:p>
    <w:p>
      <w:pPr>
        <w:spacing w:after="0"/>
        <w:rPr>
          <w:sz w:val="27"/>
        </w:rPr>
        <w:sectPr>
          <w:type w:val="continuous"/>
          <w:pgSz w:w="11910" w:h="16840"/>
          <w:pgMar w:header="0" w:footer="1003" w:top="300" w:bottom="1200" w:left="740" w:right="320"/>
        </w:sectPr>
      </w:pPr>
    </w:p>
    <w:p>
      <w:pPr>
        <w:pStyle w:val="BodyText"/>
        <w:spacing w:line="300" w:lineRule="auto" w:before="72"/>
        <w:ind w:left="558"/>
      </w:pPr>
      <w:r>
        <w:rPr>
          <w:spacing w:val="-2"/>
        </w:rPr>
        <w:t>（八</w:t>
      </w:r>
      <w:r>
        <w:rPr>
          <w:spacing w:val="-81"/>
        </w:rPr>
        <w:t>）</w:t>
      </w:r>
      <w:r>
        <w:rPr>
          <w:spacing w:val="-2"/>
        </w:rPr>
        <w:t>急性重症肝炎或亚急</w:t>
      </w:r>
      <w:r>
        <w:rPr>
          <w:spacing w:val="-2"/>
        </w:rPr>
        <w:t>性重症肝炎</w:t>
      </w:r>
    </w:p>
    <w:p>
      <w:pPr>
        <w:pStyle w:val="BodyText"/>
        <w:spacing w:line="297" w:lineRule="auto" w:before="70"/>
        <w:ind w:left="176" w:right="974"/>
      </w:pPr>
      <w:r>
        <w:rPr/>
        <w:br w:type="column"/>
      </w:r>
      <w:r>
        <w:rPr>
          <w:spacing w:val="-4"/>
        </w:rPr>
        <w:t>指因肝炎病毒感染引起肝脏组织弥漫性坏死，导致急性肝功能衰竭，且经</w:t>
      </w:r>
      <w:r>
        <w:rPr>
          <w:spacing w:val="-2"/>
        </w:rPr>
        <w:t>血清学或病毒学检查证实，并须满足下列全部条件：</w:t>
      </w:r>
    </w:p>
    <w:p>
      <w:pPr>
        <w:pStyle w:val="ListParagraph"/>
        <w:numPr>
          <w:ilvl w:val="0"/>
          <w:numId w:val="21"/>
        </w:numPr>
        <w:tabs>
          <w:tab w:pos="702" w:val="left" w:leader="none"/>
        </w:tabs>
        <w:spacing w:line="240" w:lineRule="auto" w:before="1" w:after="0"/>
        <w:ind w:left="702" w:right="0" w:hanging="526"/>
        <w:jc w:val="left"/>
        <w:rPr>
          <w:sz w:val="21"/>
        </w:rPr>
      </w:pPr>
      <w:r>
        <w:rPr>
          <w:spacing w:val="-3"/>
          <w:sz w:val="21"/>
        </w:rPr>
        <w:t>重度黄疸或黄疸迅速加重；</w:t>
      </w:r>
    </w:p>
    <w:p>
      <w:pPr>
        <w:spacing w:after="0" w:line="240" w:lineRule="auto"/>
        <w:jc w:val="left"/>
        <w:rPr>
          <w:sz w:val="21"/>
        </w:rPr>
        <w:sectPr>
          <w:type w:val="continuous"/>
          <w:pgSz w:w="11910" w:h="16840"/>
          <w:pgMar w:header="0" w:footer="1003" w:top="300" w:bottom="1200" w:left="740" w:right="320"/>
          <w:cols w:num="2" w:equalWidth="0">
            <w:col w:w="2997" w:space="40"/>
            <w:col w:w="7813"/>
          </w:cols>
        </w:sectPr>
      </w:pPr>
    </w:p>
    <w:p>
      <w:pPr>
        <w:pStyle w:val="ListParagraph"/>
        <w:numPr>
          <w:ilvl w:val="1"/>
          <w:numId w:val="21"/>
        </w:numPr>
        <w:tabs>
          <w:tab w:pos="3739" w:val="left" w:leader="none"/>
        </w:tabs>
        <w:spacing w:line="240" w:lineRule="auto" w:before="55" w:after="0"/>
        <w:ind w:left="3738" w:right="0" w:hanging="527"/>
        <w:jc w:val="left"/>
        <w:rPr>
          <w:sz w:val="21"/>
        </w:rPr>
      </w:pPr>
      <w:r>
        <w:rPr>
          <w:spacing w:val="-4"/>
          <w:sz w:val="21"/>
        </w:rPr>
        <w:t>肝性脑病；</w:t>
      </w:r>
    </w:p>
    <w:p>
      <w:pPr>
        <w:pStyle w:val="ListParagraph"/>
        <w:numPr>
          <w:ilvl w:val="1"/>
          <w:numId w:val="21"/>
        </w:numPr>
        <w:tabs>
          <w:tab w:pos="3739" w:val="left" w:leader="none"/>
        </w:tabs>
        <w:spacing w:line="240" w:lineRule="auto" w:before="66" w:after="0"/>
        <w:ind w:left="3738" w:right="0" w:hanging="527"/>
        <w:jc w:val="left"/>
        <w:rPr>
          <w:sz w:val="21"/>
        </w:rPr>
      </w:pPr>
      <w:r>
        <w:rPr>
          <w:spacing w:val="-2"/>
          <w:sz w:val="21"/>
        </w:rPr>
        <w:t>B</w:t>
      </w:r>
      <w:r>
        <w:rPr>
          <w:spacing w:val="-3"/>
          <w:sz w:val="21"/>
        </w:rPr>
        <w:t>超或其他影像学检查显示肝脏体积急速萎缩；</w:t>
      </w:r>
    </w:p>
    <w:p>
      <w:pPr>
        <w:pStyle w:val="ListParagraph"/>
        <w:numPr>
          <w:ilvl w:val="1"/>
          <w:numId w:val="21"/>
        </w:numPr>
        <w:tabs>
          <w:tab w:pos="3739" w:val="left" w:leader="none"/>
        </w:tabs>
        <w:spacing w:line="240" w:lineRule="auto" w:before="64" w:after="0"/>
        <w:ind w:left="3738" w:right="0" w:hanging="527"/>
        <w:jc w:val="left"/>
        <w:rPr>
          <w:sz w:val="21"/>
        </w:rPr>
      </w:pPr>
      <w:r>
        <w:rPr>
          <w:spacing w:val="-3"/>
          <w:sz w:val="21"/>
        </w:rPr>
        <w:t>肝功能指标进行性恶化。</w:t>
      </w:r>
    </w:p>
    <w:p>
      <w:pPr>
        <w:pStyle w:val="BodyText"/>
        <w:ind w:left="0"/>
        <w:rPr>
          <w:sz w:val="20"/>
        </w:rPr>
      </w:pPr>
    </w:p>
    <w:p>
      <w:pPr>
        <w:pStyle w:val="BodyText"/>
        <w:spacing w:before="6"/>
        <w:ind w:left="0"/>
        <w:rPr>
          <w:sz w:val="18"/>
        </w:rPr>
      </w:pPr>
    </w:p>
    <w:p>
      <w:pPr>
        <w:pStyle w:val="BodyText"/>
        <w:spacing w:line="297" w:lineRule="auto"/>
        <w:ind w:right="864" w:hanging="2655"/>
        <w:jc w:val="both"/>
      </w:pPr>
      <w:r>
        <w:rPr/>
        <w:t>（九</w:t>
      </w:r>
      <w:r>
        <w:rPr>
          <w:spacing w:val="-81"/>
        </w:rPr>
        <w:t>）</w:t>
      </w:r>
      <w:r>
        <w:rPr>
          <w:spacing w:val="-1"/>
        </w:rPr>
        <w:t>严重非恶性颅内肿瘤  指起源于脑、脑神经、脑被膜的非恶性肿瘤</w:t>
      </w:r>
      <w:r>
        <w:rPr>
          <w:spacing w:val="1"/>
        </w:rPr>
        <w:t>，IC</w:t>
      </w:r>
      <w:r>
        <w:rPr>
          <w:spacing w:val="-1"/>
        </w:rPr>
        <w:t>D</w:t>
      </w:r>
      <w:r>
        <w:rPr>
          <w:spacing w:val="1"/>
        </w:rPr>
        <w:t>-</w:t>
      </w:r>
      <w:r>
        <w:rPr>
          <w:spacing w:val="-1"/>
        </w:rPr>
        <w:t>O</w:t>
      </w:r>
      <w:r>
        <w:rPr>
          <w:spacing w:val="1"/>
        </w:rPr>
        <w:t>-3</w:t>
      </w:r>
      <w:r>
        <w:rPr/>
        <w:t>肿瘤形态学编码属</w:t>
      </w:r>
      <w:r>
        <w:rPr>
          <w:spacing w:val="1"/>
        </w:rPr>
        <w:t>于0（良性肿瘤</w:t>
      </w:r>
      <w:r>
        <w:rPr>
          <w:spacing w:val="-104"/>
        </w:rPr>
        <w:t>）</w:t>
      </w:r>
      <w:r>
        <w:rPr>
          <w:spacing w:val="1"/>
        </w:rPr>
        <w:t>、1（</w:t>
      </w:r>
      <w:r>
        <w:rPr/>
        <w:t>动态未定性肿瘤</w:t>
      </w:r>
      <w:r>
        <w:rPr>
          <w:spacing w:val="1"/>
        </w:rPr>
        <w:t>）范畴，并已经引起颅内压升高或</w:t>
      </w:r>
      <w:r>
        <w:rPr>
          <w:spacing w:val="-5"/>
        </w:rPr>
        <w:t>神经系统功能损害，出现视乳头水肿或视觉受损、听觉受损、面部或肢体</w:t>
      </w:r>
      <w:r>
        <w:rPr>
          <w:spacing w:val="-6"/>
        </w:rPr>
        <w:t>瘫痪、癫痫等，须由头颅断层扫描</w:t>
      </w:r>
      <w:r>
        <w:rPr>
          <w:spacing w:val="-1"/>
        </w:rPr>
        <w:t>（CT</w:t>
      </w:r>
      <w:r>
        <w:rPr>
          <w:spacing w:val="-104"/>
        </w:rPr>
        <w:t>）</w:t>
      </w:r>
      <w:r>
        <w:rPr>
          <w:spacing w:val="-5"/>
        </w:rPr>
        <w:t>、核磁共振检查</w:t>
      </w:r>
      <w:r>
        <w:rPr/>
        <w:t>（MRI</w:t>
      </w:r>
      <w:r>
        <w:rPr>
          <w:spacing w:val="-11"/>
        </w:rPr>
        <w:t>）</w:t>
      </w:r>
      <w:r>
        <w:rPr>
          <w:spacing w:val="-1"/>
        </w:rPr>
        <w:t>或正电子</w:t>
      </w:r>
      <w:r>
        <w:rPr>
          <w:spacing w:val="4"/>
        </w:rPr>
        <w:t>发射断层扫描（</w:t>
      </w:r>
      <w:r>
        <w:rPr/>
        <w:t>PE</w:t>
      </w:r>
      <w:r>
        <w:rPr>
          <w:spacing w:val="5"/>
        </w:rPr>
        <w:t>T</w:t>
      </w:r>
      <w:r>
        <w:rPr>
          <w:spacing w:val="4"/>
        </w:rPr>
        <w:t>）</w:t>
      </w:r>
      <w:r>
        <w:rPr>
          <w:spacing w:val="3"/>
        </w:rPr>
        <w:t>等影像学检查证实，且须满足下列至少一项条件：</w:t>
      </w:r>
    </w:p>
    <w:p>
      <w:pPr>
        <w:pStyle w:val="BodyText"/>
        <w:spacing w:line="297" w:lineRule="auto" w:before="1"/>
        <w:ind w:right="973"/>
      </w:pPr>
      <w:r>
        <w:rPr>
          <w:spacing w:val="-2"/>
        </w:rPr>
        <w:t>（1）</w:t>
      </w:r>
      <w:r>
        <w:rPr>
          <w:spacing w:val="-6"/>
        </w:rPr>
        <w:t>已经实施了开颅进行的颅内肿瘤完全或部分切除手术；</w:t>
      </w:r>
      <w:r>
        <w:rPr>
          <w:spacing w:val="24"/>
        </w:rPr>
        <w:t>（2）</w:t>
      </w:r>
      <w:r>
        <w:rPr>
          <w:spacing w:val="-2"/>
        </w:rPr>
        <w:t>已经实</w:t>
      </w:r>
      <w:r>
        <w:rPr>
          <w:spacing w:val="-2"/>
        </w:rPr>
        <w:t>施了针对颅内肿瘤的放射治疗，如γ刀、质子重离子治疗等。</w:t>
      </w:r>
    </w:p>
    <w:p>
      <w:pPr>
        <w:spacing w:before="1"/>
        <w:ind w:left="3212" w:right="0" w:firstLine="0"/>
        <w:jc w:val="left"/>
        <w:rPr>
          <w:b/>
          <w:sz w:val="21"/>
        </w:rPr>
      </w:pPr>
      <w:r>
        <w:rPr>
          <w:b/>
          <w:w w:val="95"/>
          <w:sz w:val="21"/>
        </w:rPr>
        <w:t>下</w:t>
      </w:r>
      <w:r>
        <w:rPr>
          <w:b/>
          <w:w w:val="95"/>
          <w:sz w:val="21"/>
        </w:rPr>
        <w:t>列</w:t>
      </w:r>
      <w:r>
        <w:rPr>
          <w:b/>
          <w:w w:val="95"/>
          <w:sz w:val="21"/>
        </w:rPr>
        <w:t>疾</w:t>
      </w:r>
      <w:r>
        <w:rPr>
          <w:b/>
          <w:w w:val="95"/>
          <w:sz w:val="21"/>
        </w:rPr>
        <w:t>病</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spacing w:val="-5"/>
          <w:w w:val="95"/>
          <w:sz w:val="21"/>
        </w:rPr>
        <w:t>内：</w:t>
      </w:r>
    </w:p>
    <w:p>
      <w:pPr>
        <w:pStyle w:val="ListParagraph"/>
        <w:numPr>
          <w:ilvl w:val="0"/>
          <w:numId w:val="22"/>
        </w:numPr>
        <w:tabs>
          <w:tab w:pos="3742" w:val="left" w:leader="none"/>
        </w:tabs>
        <w:spacing w:line="240" w:lineRule="auto" w:before="65" w:after="0"/>
        <w:ind w:left="3741" w:right="0" w:hanging="530"/>
        <w:jc w:val="left"/>
        <w:rPr>
          <w:b/>
          <w:sz w:val="21"/>
        </w:rPr>
      </w:pPr>
      <w:r>
        <w:rPr>
          <w:b/>
          <w:w w:val="95"/>
          <w:sz w:val="21"/>
        </w:rPr>
        <w:t>脑</w:t>
      </w:r>
      <w:r>
        <w:rPr>
          <w:b/>
          <w:w w:val="95"/>
          <w:sz w:val="21"/>
        </w:rPr>
        <w:t>垂</w:t>
      </w:r>
      <w:r>
        <w:rPr>
          <w:b/>
          <w:w w:val="95"/>
          <w:sz w:val="21"/>
        </w:rPr>
        <w:t>体</w:t>
      </w:r>
      <w:r>
        <w:rPr>
          <w:b/>
          <w:w w:val="95"/>
          <w:sz w:val="21"/>
        </w:rPr>
        <w:t>瘤</w:t>
      </w:r>
      <w:r>
        <w:rPr>
          <w:b/>
          <w:spacing w:val="-10"/>
          <w:w w:val="95"/>
          <w:sz w:val="21"/>
        </w:rPr>
        <w:t>；</w:t>
      </w:r>
    </w:p>
    <w:p>
      <w:pPr>
        <w:pStyle w:val="ListParagraph"/>
        <w:numPr>
          <w:ilvl w:val="0"/>
          <w:numId w:val="22"/>
        </w:numPr>
        <w:tabs>
          <w:tab w:pos="3742" w:val="left" w:leader="none"/>
        </w:tabs>
        <w:spacing w:line="240" w:lineRule="auto" w:before="66" w:after="0"/>
        <w:ind w:left="3741" w:right="0" w:hanging="530"/>
        <w:jc w:val="left"/>
        <w:rPr>
          <w:b/>
          <w:sz w:val="21"/>
        </w:rPr>
      </w:pPr>
      <w:r>
        <w:rPr>
          <w:b/>
          <w:w w:val="95"/>
          <w:sz w:val="21"/>
        </w:rPr>
        <w:t>脑</w:t>
      </w:r>
      <w:r>
        <w:rPr>
          <w:b/>
          <w:w w:val="95"/>
          <w:sz w:val="21"/>
        </w:rPr>
        <w:t>囊</w:t>
      </w:r>
      <w:r>
        <w:rPr>
          <w:b/>
          <w:w w:val="95"/>
          <w:sz w:val="21"/>
        </w:rPr>
        <w:t>肿</w:t>
      </w:r>
      <w:r>
        <w:rPr>
          <w:b/>
          <w:spacing w:val="-10"/>
          <w:w w:val="95"/>
          <w:sz w:val="21"/>
        </w:rPr>
        <w:t>；</w:t>
      </w:r>
    </w:p>
    <w:p>
      <w:pPr>
        <w:spacing w:line="297" w:lineRule="auto" w:before="64"/>
        <w:ind w:left="3212" w:right="975" w:firstLine="0"/>
        <w:jc w:val="left"/>
        <w:rPr>
          <w:b/>
          <w:sz w:val="21"/>
        </w:rPr>
      </w:pPr>
      <w:r>
        <w:rPr>
          <w:b/>
          <w:spacing w:val="1"/>
          <w:w w:val="99"/>
          <w:sz w:val="21"/>
        </w:rPr>
        <w:t>（3）颅内血管性疾病（如脑动脉瘤、脑动静脉畸形、海绵状血管瘤、毛</w:t>
      </w:r>
      <w:r>
        <w:rPr>
          <w:b/>
          <w:w w:val="99"/>
          <w:sz w:val="21"/>
        </w:rPr>
        <w:t>细血管扩张症等</w:t>
      </w:r>
      <w:r>
        <w:rPr>
          <w:b/>
          <w:spacing w:val="-105"/>
          <w:w w:val="99"/>
          <w:sz w:val="21"/>
        </w:rPr>
        <w:t>）</w:t>
      </w:r>
      <w:r>
        <w:rPr>
          <w:b/>
          <w:w w:val="99"/>
          <w:sz w:val="21"/>
        </w:rPr>
        <w:t>。</w:t>
      </w:r>
    </w:p>
    <w:p>
      <w:pPr>
        <w:pStyle w:val="BodyText"/>
        <w:ind w:left="0"/>
        <w:rPr>
          <w:b/>
          <w:sz w:val="20"/>
        </w:rPr>
      </w:pPr>
    </w:p>
    <w:p>
      <w:pPr>
        <w:pStyle w:val="BodyText"/>
        <w:tabs>
          <w:tab w:pos="3212" w:val="left" w:leader="none"/>
        </w:tabs>
        <w:spacing w:before="174"/>
        <w:ind w:left="558"/>
      </w:pPr>
      <w:r>
        <w:rPr/>
        <w:t>（十）严重慢性肝衰</w:t>
      </w:r>
      <w:r>
        <w:rPr>
          <w:spacing w:val="-10"/>
        </w:rPr>
        <w:t>竭</w:t>
      </w:r>
      <w:r>
        <w:rPr/>
        <w:tab/>
        <w:t>指因慢性肝脏疾病导致的肝衰竭，且须满足下列全部条件</w:t>
      </w:r>
      <w:r>
        <w:rPr>
          <w:spacing w:val="-10"/>
        </w:rPr>
        <w:t>：</w:t>
      </w:r>
    </w:p>
    <w:p>
      <w:pPr>
        <w:pStyle w:val="BodyText"/>
        <w:spacing w:before="63"/>
      </w:pPr>
      <w:r>
        <w:rPr>
          <w:spacing w:val="-2"/>
        </w:rPr>
        <w:t>（1）</w:t>
      </w:r>
      <w:r>
        <w:rPr>
          <w:spacing w:val="-4"/>
        </w:rPr>
        <w:t>持续性黄疸；</w:t>
      </w:r>
    </w:p>
    <w:p>
      <w:pPr>
        <w:pStyle w:val="BodyText"/>
        <w:spacing w:before="64"/>
      </w:pPr>
      <w:r>
        <w:rPr/>
        <w:t>（2）</w:t>
      </w:r>
      <w:r>
        <w:rPr>
          <w:spacing w:val="-4"/>
        </w:rPr>
        <w:t>腹水；</w:t>
      </w:r>
    </w:p>
    <w:p>
      <w:pPr>
        <w:pStyle w:val="ListParagraph"/>
        <w:numPr>
          <w:ilvl w:val="0"/>
          <w:numId w:val="23"/>
        </w:numPr>
        <w:tabs>
          <w:tab w:pos="3739" w:val="left" w:leader="none"/>
        </w:tabs>
        <w:spacing w:line="240" w:lineRule="auto" w:before="66" w:after="0"/>
        <w:ind w:left="3738" w:right="0" w:hanging="527"/>
        <w:jc w:val="left"/>
        <w:rPr>
          <w:sz w:val="21"/>
        </w:rPr>
      </w:pPr>
      <w:r>
        <w:rPr>
          <w:spacing w:val="-4"/>
          <w:sz w:val="21"/>
        </w:rPr>
        <w:t>肝性脑病；</w:t>
      </w:r>
    </w:p>
    <w:p>
      <w:pPr>
        <w:pStyle w:val="ListParagraph"/>
        <w:numPr>
          <w:ilvl w:val="0"/>
          <w:numId w:val="23"/>
        </w:numPr>
        <w:tabs>
          <w:tab w:pos="3739" w:val="left" w:leader="none"/>
        </w:tabs>
        <w:spacing w:line="297" w:lineRule="auto" w:before="65" w:after="0"/>
        <w:ind w:left="3212" w:right="2485" w:firstLine="0"/>
        <w:jc w:val="left"/>
        <w:rPr>
          <w:b/>
          <w:sz w:val="21"/>
        </w:rPr>
      </w:pPr>
      <w:r>
        <w:rPr>
          <w:spacing w:val="-2"/>
          <w:sz w:val="21"/>
        </w:rPr>
        <w:t>充血性脾肿大伴脾功能亢进或食管胃底静脉曲张。</w:t>
      </w:r>
      <w:r>
        <w:rPr>
          <w:b/>
          <w:spacing w:val="-2"/>
          <w:sz w:val="21"/>
        </w:rPr>
        <w:t>因</w:t>
      </w:r>
      <w:r>
        <w:rPr>
          <w:b/>
          <w:spacing w:val="-2"/>
          <w:sz w:val="21"/>
        </w:rPr>
        <w:t>酗</w:t>
      </w:r>
      <w:r>
        <w:rPr>
          <w:b/>
          <w:spacing w:val="-2"/>
          <w:sz w:val="21"/>
        </w:rPr>
        <w:t>酒</w:t>
      </w:r>
      <w:r>
        <w:rPr>
          <w:b/>
          <w:spacing w:val="-2"/>
          <w:sz w:val="21"/>
        </w:rPr>
        <w:t>或</w:t>
      </w:r>
      <w:r>
        <w:rPr>
          <w:b/>
          <w:spacing w:val="-2"/>
          <w:sz w:val="21"/>
        </w:rPr>
        <w:t>药</w:t>
      </w:r>
      <w:r>
        <w:rPr>
          <w:b/>
          <w:spacing w:val="-2"/>
          <w:sz w:val="21"/>
        </w:rPr>
        <w:t>物</w:t>
      </w:r>
      <w:r>
        <w:rPr>
          <w:b/>
          <w:spacing w:val="-2"/>
          <w:sz w:val="21"/>
        </w:rPr>
        <w:t>滥</w:t>
      </w:r>
      <w:r>
        <w:rPr>
          <w:b/>
          <w:spacing w:val="-2"/>
          <w:sz w:val="21"/>
        </w:rPr>
        <w:t>用</w:t>
      </w:r>
      <w:r>
        <w:rPr>
          <w:b/>
          <w:spacing w:val="-2"/>
          <w:sz w:val="21"/>
        </w:rPr>
        <w:t>导</w:t>
      </w:r>
      <w:r>
        <w:rPr>
          <w:b/>
          <w:spacing w:val="-2"/>
          <w:sz w:val="21"/>
        </w:rPr>
        <w:t>致</w:t>
      </w:r>
      <w:r>
        <w:rPr>
          <w:b/>
          <w:spacing w:val="-2"/>
          <w:sz w:val="21"/>
        </w:rPr>
        <w:t>的</w:t>
      </w:r>
      <w:r>
        <w:rPr>
          <w:b/>
          <w:spacing w:val="-2"/>
          <w:sz w:val="21"/>
        </w:rPr>
        <w:t>肝</w:t>
      </w:r>
      <w:r>
        <w:rPr>
          <w:b/>
          <w:spacing w:val="-2"/>
          <w:sz w:val="21"/>
        </w:rPr>
        <w:t>衰</w:t>
      </w:r>
      <w:r>
        <w:rPr>
          <w:b/>
          <w:spacing w:val="-2"/>
          <w:sz w:val="21"/>
        </w:rPr>
        <w:t>竭</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p>
    <w:p>
      <w:pPr>
        <w:pStyle w:val="BodyText"/>
        <w:spacing w:before="11"/>
        <w:ind w:left="0"/>
        <w:rPr>
          <w:b/>
          <w:sz w:val="27"/>
        </w:rPr>
      </w:pPr>
    </w:p>
    <w:p>
      <w:pPr>
        <w:spacing w:after="0"/>
        <w:rPr>
          <w:sz w:val="27"/>
        </w:rPr>
        <w:sectPr>
          <w:pgSz w:w="11910" w:h="16840"/>
          <w:pgMar w:header="0" w:footer="1003" w:top="1440" w:bottom="1200" w:left="740" w:right="320"/>
        </w:sectPr>
      </w:pPr>
    </w:p>
    <w:p>
      <w:pPr>
        <w:pStyle w:val="BodyText"/>
        <w:spacing w:line="300" w:lineRule="auto" w:before="72"/>
        <w:ind w:left="558"/>
      </w:pPr>
      <w:r>
        <w:rPr>
          <w:spacing w:val="-2"/>
        </w:rPr>
        <w:t>（十一</w:t>
      </w:r>
      <w:r>
        <w:rPr>
          <w:spacing w:val="-81"/>
        </w:rPr>
        <w:t>）</w:t>
      </w:r>
      <w:r>
        <w:rPr>
          <w:spacing w:val="-2"/>
        </w:rPr>
        <w:t>严重脑炎后遗症或</w:t>
      </w:r>
      <w:r>
        <w:rPr>
          <w:spacing w:val="-2"/>
        </w:rPr>
        <w:t>严重脑膜炎后遗症</w:t>
      </w:r>
    </w:p>
    <w:p>
      <w:pPr>
        <w:pStyle w:val="BodyText"/>
        <w:spacing w:line="297" w:lineRule="auto" w:before="71"/>
        <w:ind w:left="176" w:right="974"/>
        <w:jc w:val="both"/>
      </w:pPr>
      <w:r>
        <w:rPr/>
        <w:br w:type="column"/>
      </w:r>
      <w:r>
        <w:rPr>
          <w:spacing w:val="-5"/>
        </w:rPr>
        <w:t>指因患脑炎或脑膜炎导致的神经系统永久性的功能障碍。神经系统永久性</w:t>
      </w:r>
      <w:r>
        <w:rPr>
          <w:w w:val="95"/>
        </w:rPr>
        <w:t>的</w:t>
      </w:r>
      <w:r>
        <w:rPr>
          <w:w w:val="95"/>
        </w:rPr>
        <w:t>功</w:t>
      </w:r>
      <w:r>
        <w:rPr>
          <w:w w:val="95"/>
        </w:rPr>
        <w:t>能</w:t>
      </w:r>
      <w:r>
        <w:rPr>
          <w:w w:val="95"/>
        </w:rPr>
        <w:t>障</w:t>
      </w:r>
      <w:r>
        <w:rPr>
          <w:w w:val="95"/>
        </w:rPr>
        <w:t>碍</w:t>
      </w:r>
      <w:r>
        <w:rPr>
          <w:w w:val="95"/>
        </w:rPr>
        <w:t>，</w:t>
      </w:r>
      <w:r>
        <w:rPr>
          <w:w w:val="95"/>
        </w:rPr>
        <w:t>指</w:t>
      </w:r>
      <w:r>
        <w:rPr>
          <w:w w:val="95"/>
        </w:rPr>
        <w:t>经</w:t>
      </w:r>
      <w:r>
        <w:rPr>
          <w:w w:val="95"/>
        </w:rPr>
        <w:t>相</w:t>
      </w:r>
      <w:r>
        <w:rPr>
          <w:w w:val="95"/>
        </w:rPr>
        <w:t>关</w:t>
      </w:r>
      <w:r>
        <w:rPr>
          <w:w w:val="95"/>
        </w:rPr>
        <w:t>专</w:t>
      </w:r>
      <w:r>
        <w:rPr>
          <w:w w:val="95"/>
        </w:rPr>
        <w:t>科</w:t>
      </w:r>
      <w:r>
        <w:rPr>
          <w:w w:val="95"/>
        </w:rPr>
        <w:t>医</w:t>
      </w:r>
      <w:r>
        <w:rPr>
          <w:w w:val="95"/>
        </w:rPr>
        <w:t>生</w:t>
      </w:r>
      <w:r>
        <w:rPr>
          <w:w w:val="95"/>
        </w:rPr>
        <w:t>确</w:t>
      </w:r>
      <w:r>
        <w:rPr>
          <w:w w:val="95"/>
        </w:rPr>
        <w:t>诊</w:t>
      </w:r>
      <w:r>
        <w:rPr>
          <w:w w:val="95"/>
        </w:rPr>
        <w:t>疾</w:t>
      </w:r>
      <w:r>
        <w:rPr>
          <w:w w:val="95"/>
        </w:rPr>
        <w:t>病</w:t>
      </w:r>
      <w:r>
        <w:rPr>
          <w:w w:val="95"/>
        </w:rPr>
        <w:t> 180 天后，</w:t>
      </w:r>
      <w:r>
        <w:rPr>
          <w:w w:val="95"/>
        </w:rPr>
        <w:t>仍</w:t>
      </w:r>
      <w:r>
        <w:rPr>
          <w:w w:val="95"/>
        </w:rPr>
        <w:t>遗</w:t>
      </w:r>
      <w:r>
        <w:rPr>
          <w:w w:val="95"/>
        </w:rPr>
        <w:t>留</w:t>
      </w:r>
      <w:r>
        <w:rPr>
          <w:w w:val="95"/>
        </w:rPr>
        <w:t>下</w:t>
      </w:r>
      <w:r>
        <w:rPr>
          <w:w w:val="95"/>
        </w:rPr>
        <w:t>列</w:t>
      </w:r>
      <w:r>
        <w:rPr>
          <w:w w:val="95"/>
        </w:rPr>
        <w:t>至</w:t>
      </w:r>
      <w:r>
        <w:rPr>
          <w:w w:val="95"/>
        </w:rPr>
        <w:t>少</w:t>
      </w:r>
      <w:r>
        <w:rPr>
          <w:w w:val="95"/>
        </w:rPr>
        <w:t>一</w:t>
      </w:r>
      <w:r>
        <w:rPr>
          <w:w w:val="95"/>
        </w:rPr>
        <w:t>种</w:t>
      </w:r>
      <w:r>
        <w:rPr>
          <w:spacing w:val="-4"/>
        </w:rPr>
        <w:t>障碍：</w:t>
      </w:r>
    </w:p>
    <w:p>
      <w:pPr>
        <w:pStyle w:val="ListParagraph"/>
        <w:numPr>
          <w:ilvl w:val="0"/>
          <w:numId w:val="24"/>
        </w:numPr>
        <w:tabs>
          <w:tab w:pos="703" w:val="left" w:leader="none"/>
        </w:tabs>
        <w:spacing w:line="240" w:lineRule="auto" w:before="1" w:after="0"/>
        <w:ind w:left="702" w:right="0" w:hanging="527"/>
        <w:jc w:val="left"/>
        <w:rPr>
          <w:sz w:val="21"/>
        </w:rPr>
      </w:pPr>
      <w:r>
        <w:rPr>
          <w:spacing w:val="-2"/>
          <w:sz w:val="21"/>
        </w:rPr>
        <w:t>一肢（含）</w:t>
      </w:r>
      <w:r>
        <w:rPr>
          <w:spacing w:val="-8"/>
          <w:sz w:val="21"/>
        </w:rPr>
        <w:t>以上肢体肌力 </w:t>
      </w:r>
      <w:r>
        <w:rPr>
          <w:spacing w:val="-2"/>
          <w:sz w:val="21"/>
        </w:rPr>
        <w:t>2</w:t>
      </w:r>
      <w:r>
        <w:rPr>
          <w:spacing w:val="-19"/>
          <w:sz w:val="21"/>
        </w:rPr>
        <w:t> 级</w:t>
      </w:r>
      <w:r>
        <w:rPr>
          <w:spacing w:val="-2"/>
          <w:sz w:val="21"/>
        </w:rPr>
        <w:t>（含）</w:t>
      </w:r>
      <w:r>
        <w:rPr>
          <w:spacing w:val="-5"/>
          <w:sz w:val="21"/>
        </w:rPr>
        <w:t>以下；</w:t>
      </w:r>
    </w:p>
    <w:p>
      <w:pPr>
        <w:pStyle w:val="ListParagraph"/>
        <w:numPr>
          <w:ilvl w:val="0"/>
          <w:numId w:val="24"/>
        </w:numPr>
        <w:tabs>
          <w:tab w:pos="703" w:val="left" w:leader="none"/>
        </w:tabs>
        <w:spacing w:line="240" w:lineRule="auto" w:before="65" w:after="0"/>
        <w:ind w:left="702" w:right="0" w:hanging="527"/>
        <w:jc w:val="left"/>
        <w:rPr>
          <w:sz w:val="21"/>
        </w:rPr>
      </w:pPr>
      <w:r>
        <w:rPr>
          <w:spacing w:val="-3"/>
          <w:sz w:val="21"/>
        </w:rPr>
        <w:t>语言能力完全丧失，或严重咀嚼吞咽功能障碍；</w:t>
      </w:r>
    </w:p>
    <w:p>
      <w:pPr>
        <w:pStyle w:val="ListParagraph"/>
        <w:numPr>
          <w:ilvl w:val="0"/>
          <w:numId w:val="24"/>
        </w:numPr>
        <w:tabs>
          <w:tab w:pos="703" w:val="left" w:leader="none"/>
        </w:tabs>
        <w:spacing w:line="297" w:lineRule="auto" w:before="65" w:after="0"/>
        <w:ind w:left="176" w:right="976" w:firstLine="0"/>
        <w:jc w:val="left"/>
        <w:rPr>
          <w:sz w:val="21"/>
        </w:rPr>
      </w:pPr>
      <w:r>
        <w:rPr>
          <w:spacing w:val="-4"/>
          <w:sz w:val="21"/>
        </w:rPr>
        <w:t>由具有评估资格的专科医生根据临床痴呆评定量表</w:t>
      </w:r>
      <w:r>
        <w:rPr>
          <w:spacing w:val="-4"/>
          <w:sz w:val="21"/>
        </w:rPr>
        <w:t>（CDR，Clinical</w:t>
      </w:r>
      <w:r>
        <w:rPr>
          <w:spacing w:val="-4"/>
          <w:sz w:val="21"/>
        </w:rPr>
        <w:t> </w:t>
      </w:r>
      <w:r>
        <w:rPr>
          <w:sz w:val="21"/>
        </w:rPr>
        <w:t>Dementia Rating）</w:t>
      </w:r>
      <w:r>
        <w:rPr>
          <w:spacing w:val="-3"/>
          <w:sz w:val="21"/>
        </w:rPr>
        <w:t>评估结果为 </w:t>
      </w:r>
      <w:r>
        <w:rPr>
          <w:sz w:val="21"/>
        </w:rPr>
        <w:t>3</w:t>
      </w:r>
      <w:r>
        <w:rPr>
          <w:spacing w:val="-6"/>
          <w:sz w:val="21"/>
        </w:rPr>
        <w:t> 分；</w:t>
      </w:r>
    </w:p>
    <w:p>
      <w:pPr>
        <w:pStyle w:val="ListParagraph"/>
        <w:numPr>
          <w:ilvl w:val="0"/>
          <w:numId w:val="24"/>
        </w:numPr>
        <w:tabs>
          <w:tab w:pos="705" w:val="left" w:leader="none"/>
        </w:tabs>
        <w:spacing w:line="297" w:lineRule="auto" w:before="0" w:after="0"/>
        <w:ind w:left="176" w:right="975" w:firstLine="0"/>
        <w:jc w:val="left"/>
        <w:rPr>
          <w:sz w:val="21"/>
        </w:rPr>
      </w:pPr>
      <w:r>
        <w:rPr>
          <w:spacing w:val="-2"/>
          <w:sz w:val="21"/>
        </w:rPr>
        <w:t>自主生活能力完全丧失，无法独立完成六项基本日常生活活动中的</w:t>
      </w:r>
      <w:r>
        <w:rPr>
          <w:spacing w:val="-2"/>
          <w:sz w:val="21"/>
        </w:rPr>
        <w:t>三项或三项以上。</w:t>
      </w:r>
    </w:p>
    <w:p>
      <w:pPr>
        <w:spacing w:after="0" w:line="297" w:lineRule="auto"/>
        <w:jc w:val="left"/>
        <w:rPr>
          <w:sz w:val="21"/>
        </w:rPr>
        <w:sectPr>
          <w:type w:val="continuous"/>
          <w:pgSz w:w="11910" w:h="16840"/>
          <w:pgMar w:header="0" w:footer="1003" w:top="300" w:bottom="1200" w:left="740" w:right="320"/>
          <w:cols w:num="2" w:equalWidth="0">
            <w:col w:w="2997" w:space="40"/>
            <w:col w:w="7813"/>
          </w:cols>
        </w:sectPr>
      </w:pPr>
    </w:p>
    <w:p>
      <w:pPr>
        <w:pStyle w:val="BodyText"/>
        <w:spacing w:before="12"/>
        <w:ind w:left="0"/>
        <w:rPr>
          <w:sz w:val="27"/>
        </w:rPr>
      </w:pPr>
    </w:p>
    <w:p>
      <w:pPr>
        <w:pStyle w:val="BodyText"/>
        <w:spacing w:line="297" w:lineRule="auto" w:before="72"/>
        <w:ind w:right="972" w:hanging="2655"/>
        <w:jc w:val="both"/>
        <w:rPr>
          <w:b/>
        </w:rPr>
      </w:pPr>
      <w:r>
        <w:rPr/>
        <w:t>（十二）深度昏迷</w:t>
      </w:r>
      <w:r>
        <w:rPr>
          <w:spacing w:val="775"/>
        </w:rPr>
        <w:t> </w:t>
      </w:r>
      <w:r>
        <w:rPr/>
        <w:t>指因疾病或意外伤害导致意识丧失，对外界刺激和体内需求均无反应，昏</w:t>
      </w:r>
      <w:r>
        <w:rPr/>
        <w:t>迷程度按照格拉斯哥昏迷分级（GCS，Glasgow</w:t>
      </w:r>
      <w:r>
        <w:rPr>
          <w:spacing w:val="-27"/>
        </w:rPr>
        <w:t> </w:t>
      </w:r>
      <w:r>
        <w:rPr/>
        <w:t>Coma</w:t>
      </w:r>
      <w:r>
        <w:rPr>
          <w:spacing w:val="-15"/>
        </w:rPr>
        <w:t> </w:t>
      </w:r>
      <w:r>
        <w:rPr/>
        <w:t>Scale）</w:t>
      </w:r>
      <w:r>
        <w:rPr>
          <w:spacing w:val="-7"/>
        </w:rPr>
        <w:t>结果为 </w:t>
      </w:r>
      <w:r>
        <w:rPr/>
        <w:t>5</w:t>
      </w:r>
      <w:r>
        <w:rPr>
          <w:spacing w:val="-14"/>
        </w:rPr>
        <w:t> 分</w:t>
      </w:r>
      <w:r>
        <w:rPr>
          <w:w w:val="95"/>
        </w:rPr>
        <w:t>或</w:t>
      </w:r>
      <w:r>
        <w:rPr>
          <w:w w:val="95"/>
        </w:rPr>
        <w:t> 5 </w:t>
      </w:r>
      <w:r>
        <w:rPr>
          <w:w w:val="95"/>
        </w:rPr>
        <w:t>分</w:t>
      </w:r>
      <w:r>
        <w:rPr>
          <w:w w:val="95"/>
        </w:rPr>
        <w:t>以</w:t>
      </w:r>
      <w:r>
        <w:rPr>
          <w:w w:val="95"/>
        </w:rPr>
        <w:t>下</w:t>
      </w:r>
      <w:r>
        <w:rPr>
          <w:w w:val="95"/>
        </w:rPr>
        <w:t>，</w:t>
      </w:r>
      <w:r>
        <w:rPr>
          <w:w w:val="95"/>
        </w:rPr>
        <w:t>且</w:t>
      </w:r>
      <w:r>
        <w:rPr>
          <w:w w:val="95"/>
        </w:rPr>
        <w:t>已</w:t>
      </w:r>
      <w:r>
        <w:rPr>
          <w:w w:val="95"/>
        </w:rPr>
        <w:t>经</w:t>
      </w:r>
      <w:r>
        <w:rPr>
          <w:w w:val="95"/>
        </w:rPr>
        <w:t>持</w:t>
      </w:r>
      <w:r>
        <w:rPr>
          <w:w w:val="95"/>
        </w:rPr>
        <w:t>续</w:t>
      </w:r>
      <w:r>
        <w:rPr>
          <w:w w:val="95"/>
        </w:rPr>
        <w:t>使</w:t>
      </w:r>
      <w:r>
        <w:rPr>
          <w:w w:val="95"/>
        </w:rPr>
        <w:t>用</w:t>
      </w:r>
      <w:r>
        <w:rPr>
          <w:w w:val="95"/>
        </w:rPr>
        <w:t>呼</w:t>
      </w:r>
      <w:r>
        <w:rPr>
          <w:w w:val="95"/>
        </w:rPr>
        <w:t>吸</w:t>
      </w:r>
      <w:r>
        <w:rPr>
          <w:w w:val="95"/>
        </w:rPr>
        <w:t>机</w:t>
      </w:r>
      <w:r>
        <w:rPr>
          <w:w w:val="95"/>
        </w:rPr>
        <w:t>及</w:t>
      </w:r>
      <w:r>
        <w:rPr>
          <w:w w:val="95"/>
        </w:rPr>
        <w:t>其</w:t>
      </w:r>
      <w:r>
        <w:rPr>
          <w:w w:val="95"/>
        </w:rPr>
        <w:t>他</w:t>
      </w:r>
      <w:r>
        <w:rPr>
          <w:w w:val="95"/>
        </w:rPr>
        <w:t>生</w:t>
      </w:r>
      <w:r>
        <w:rPr>
          <w:w w:val="95"/>
        </w:rPr>
        <w:t>命</w:t>
      </w:r>
      <w:r>
        <w:rPr>
          <w:w w:val="95"/>
        </w:rPr>
        <w:t>维</w:t>
      </w:r>
      <w:r>
        <w:rPr>
          <w:w w:val="95"/>
        </w:rPr>
        <w:t>持</w:t>
      </w:r>
      <w:r>
        <w:rPr>
          <w:w w:val="95"/>
        </w:rPr>
        <w:t>系</w:t>
      </w:r>
      <w:r>
        <w:rPr>
          <w:w w:val="95"/>
        </w:rPr>
        <w:t>统</w:t>
      </w:r>
      <w:r>
        <w:rPr>
          <w:w w:val="95"/>
        </w:rPr>
        <w:t> 96 </w:t>
      </w:r>
      <w:r>
        <w:rPr>
          <w:w w:val="95"/>
        </w:rPr>
        <w:t>小</w:t>
      </w:r>
      <w:r>
        <w:rPr>
          <w:w w:val="95"/>
        </w:rPr>
        <w:t>时</w:t>
      </w:r>
      <w:r>
        <w:rPr>
          <w:w w:val="95"/>
        </w:rPr>
        <w:t>以</w:t>
      </w:r>
      <w:r>
        <w:rPr>
          <w:w w:val="95"/>
        </w:rPr>
        <w:t>上</w:t>
      </w:r>
      <w:r>
        <w:rPr>
          <w:w w:val="95"/>
        </w:rPr>
        <w:t>。</w:t>
      </w:r>
      <w:r>
        <w:rPr>
          <w:b/>
          <w:spacing w:val="-2"/>
        </w:rPr>
        <w:t>因</w:t>
      </w:r>
      <w:r>
        <w:rPr>
          <w:b/>
          <w:spacing w:val="-2"/>
        </w:rPr>
        <w:t>酗</w:t>
      </w:r>
      <w:r>
        <w:rPr>
          <w:b/>
          <w:spacing w:val="-2"/>
        </w:rPr>
        <w:t>酒</w:t>
      </w:r>
      <w:r>
        <w:rPr>
          <w:b/>
          <w:spacing w:val="-2"/>
        </w:rPr>
        <w:t>或</w:t>
      </w:r>
      <w:r>
        <w:rPr>
          <w:b/>
          <w:spacing w:val="-2"/>
        </w:rPr>
        <w:t>药</w:t>
      </w:r>
      <w:r>
        <w:rPr>
          <w:b/>
          <w:spacing w:val="-2"/>
        </w:rPr>
        <w:t>物</w:t>
      </w:r>
      <w:r>
        <w:rPr>
          <w:b/>
          <w:spacing w:val="-2"/>
        </w:rPr>
        <w:t>滥</w:t>
      </w:r>
      <w:r>
        <w:rPr>
          <w:b/>
          <w:spacing w:val="-2"/>
        </w:rPr>
        <w:t>用</w:t>
      </w:r>
      <w:r>
        <w:rPr>
          <w:b/>
          <w:spacing w:val="-2"/>
        </w:rPr>
        <w:t>导</w:t>
      </w:r>
      <w:r>
        <w:rPr>
          <w:b/>
          <w:spacing w:val="-2"/>
        </w:rPr>
        <w:t>致</w:t>
      </w:r>
      <w:r>
        <w:rPr>
          <w:b/>
          <w:spacing w:val="-2"/>
        </w:rPr>
        <w:t>的</w:t>
      </w:r>
      <w:r>
        <w:rPr>
          <w:b/>
          <w:spacing w:val="-2"/>
        </w:rPr>
        <w:t>深</w:t>
      </w:r>
      <w:r>
        <w:rPr>
          <w:b/>
          <w:spacing w:val="-2"/>
        </w:rPr>
        <w:t>度</w:t>
      </w:r>
      <w:r>
        <w:rPr>
          <w:b/>
          <w:spacing w:val="-2"/>
        </w:rPr>
        <w:t>昏</w:t>
      </w:r>
      <w:r>
        <w:rPr>
          <w:b/>
          <w:spacing w:val="-2"/>
        </w:rPr>
        <w:t>迷</w:t>
      </w:r>
      <w:r>
        <w:rPr>
          <w:b/>
          <w:spacing w:val="-2"/>
        </w:rPr>
        <w:t>不</w:t>
      </w:r>
      <w:r>
        <w:rPr>
          <w:b/>
          <w:spacing w:val="-2"/>
        </w:rPr>
        <w:t>在</w:t>
      </w:r>
      <w:r>
        <w:rPr>
          <w:b/>
          <w:spacing w:val="-2"/>
        </w:rPr>
        <w:t>保</w:t>
      </w:r>
      <w:r>
        <w:rPr>
          <w:b/>
          <w:spacing w:val="-2"/>
        </w:rPr>
        <w:t>障</w:t>
      </w:r>
      <w:r>
        <w:rPr>
          <w:b/>
          <w:spacing w:val="-2"/>
        </w:rPr>
        <w:t>范</w:t>
      </w:r>
      <w:r>
        <w:rPr>
          <w:b/>
          <w:spacing w:val="-2"/>
        </w:rPr>
        <w:t>围</w:t>
      </w:r>
      <w:r>
        <w:rPr>
          <w:b/>
          <w:spacing w:val="-2"/>
        </w:rPr>
        <w:t>内</w:t>
      </w:r>
      <w:r>
        <w:rPr>
          <w:b/>
          <w:spacing w:val="-2"/>
        </w:rPr>
        <w:t>。</w:t>
      </w:r>
    </w:p>
    <w:p>
      <w:pPr>
        <w:spacing w:after="0" w:line="297" w:lineRule="auto"/>
        <w:jc w:val="both"/>
        <w:sectPr>
          <w:type w:val="continuous"/>
          <w:pgSz w:w="11910" w:h="16840"/>
          <w:pgMar w:header="0" w:footer="1003" w:top="300" w:bottom="1200" w:left="740" w:right="320"/>
        </w:sectPr>
      </w:pPr>
    </w:p>
    <w:p>
      <w:pPr>
        <w:pStyle w:val="BodyText"/>
        <w:spacing w:line="297" w:lineRule="auto" w:before="56"/>
        <w:ind w:right="973" w:hanging="2655"/>
        <w:jc w:val="both"/>
      </w:pPr>
      <w:r>
        <w:rPr/>
        <w:t>（十三）双耳失聪</w:t>
      </w:r>
      <w:r>
        <w:rPr>
          <w:spacing w:val="722"/>
        </w:rPr>
        <w:t> </w:t>
      </w:r>
      <w:r>
        <w:rPr/>
        <w:t>指因疾病或意外伤害导致双耳听力</w:t>
      </w:r>
      <w:r>
        <w:rPr>
          <w:color w:val="000000"/>
          <w:shd w:fill="BFBFBF" w:color="auto" w:val="clear"/>
        </w:rPr>
        <w:t>永久不可逆</w:t>
      </w:r>
      <w:r>
        <w:rPr>
          <w:color w:val="000000"/>
        </w:rPr>
        <w:t>（</w:t>
      </w:r>
      <w:r>
        <w:rPr>
          <w:color w:val="000000"/>
          <w:spacing w:val="-14"/>
        </w:rPr>
        <w:t>见 </w:t>
      </w:r>
      <w:r>
        <w:rPr>
          <w:color w:val="000000"/>
        </w:rPr>
        <w:t>7.42）</w:t>
      </w:r>
      <w:r>
        <w:rPr>
          <w:color w:val="000000"/>
          <w:spacing w:val="-5"/>
        </w:rPr>
        <w:t>性丧失，在 </w:t>
      </w:r>
      <w:r>
        <w:rPr>
          <w:color w:val="000000"/>
        </w:rPr>
        <w:t>500</w:t>
      </w:r>
      <w:r>
        <w:rPr>
          <w:color w:val="000000"/>
          <w:w w:val="95"/>
        </w:rPr>
        <w:t>赫</w:t>
      </w:r>
      <w:r>
        <w:rPr>
          <w:color w:val="000000"/>
          <w:w w:val="95"/>
        </w:rPr>
        <w:t>兹</w:t>
      </w:r>
      <w:r>
        <w:rPr>
          <w:color w:val="000000"/>
          <w:w w:val="95"/>
        </w:rPr>
        <w:t>、</w:t>
      </w:r>
      <w:r>
        <w:rPr>
          <w:color w:val="000000"/>
          <w:w w:val="95"/>
        </w:rPr>
        <w:t>1000 </w:t>
      </w:r>
      <w:r>
        <w:rPr>
          <w:color w:val="000000"/>
          <w:w w:val="95"/>
        </w:rPr>
        <w:t>赫</w:t>
      </w:r>
      <w:r>
        <w:rPr>
          <w:color w:val="000000"/>
          <w:w w:val="95"/>
        </w:rPr>
        <w:t>兹</w:t>
      </w:r>
      <w:r>
        <w:rPr>
          <w:color w:val="000000"/>
          <w:w w:val="95"/>
        </w:rPr>
        <w:t>和</w:t>
      </w:r>
      <w:r>
        <w:rPr>
          <w:color w:val="000000"/>
          <w:w w:val="95"/>
        </w:rPr>
        <w:t> 2000 </w:t>
      </w:r>
      <w:r>
        <w:rPr>
          <w:color w:val="000000"/>
          <w:w w:val="95"/>
        </w:rPr>
        <w:t>赫</w:t>
      </w:r>
      <w:r>
        <w:rPr>
          <w:color w:val="000000"/>
          <w:w w:val="95"/>
        </w:rPr>
        <w:t>兹</w:t>
      </w:r>
      <w:r>
        <w:rPr>
          <w:color w:val="000000"/>
          <w:w w:val="95"/>
        </w:rPr>
        <w:t>语</w:t>
      </w:r>
      <w:r>
        <w:rPr>
          <w:color w:val="000000"/>
          <w:w w:val="95"/>
        </w:rPr>
        <w:t>音</w:t>
      </w:r>
      <w:r>
        <w:rPr>
          <w:color w:val="000000"/>
          <w:w w:val="95"/>
        </w:rPr>
        <w:t>频</w:t>
      </w:r>
      <w:r>
        <w:rPr>
          <w:color w:val="000000"/>
          <w:w w:val="95"/>
        </w:rPr>
        <w:t>率</w:t>
      </w:r>
      <w:r>
        <w:rPr>
          <w:color w:val="000000"/>
          <w:w w:val="95"/>
        </w:rPr>
        <w:t>下</w:t>
      </w:r>
      <w:r>
        <w:rPr>
          <w:color w:val="000000"/>
          <w:w w:val="95"/>
        </w:rPr>
        <w:t>，</w:t>
      </w:r>
      <w:r>
        <w:rPr>
          <w:color w:val="000000"/>
          <w:w w:val="95"/>
        </w:rPr>
        <w:t>平</w:t>
      </w:r>
      <w:r>
        <w:rPr>
          <w:color w:val="000000"/>
          <w:w w:val="95"/>
        </w:rPr>
        <w:t>均</w:t>
      </w:r>
      <w:r>
        <w:rPr>
          <w:color w:val="000000"/>
          <w:w w:val="95"/>
        </w:rPr>
        <w:t>听</w:t>
      </w:r>
      <w:r>
        <w:rPr>
          <w:color w:val="000000"/>
          <w:w w:val="95"/>
        </w:rPr>
        <w:t>阈</w:t>
      </w:r>
      <w:r>
        <w:rPr>
          <w:color w:val="000000"/>
          <w:w w:val="95"/>
        </w:rPr>
        <w:t>大</w:t>
      </w:r>
      <w:r>
        <w:rPr>
          <w:color w:val="000000"/>
          <w:w w:val="95"/>
        </w:rPr>
        <w:t>于</w:t>
      </w:r>
      <w:r>
        <w:rPr>
          <w:color w:val="000000"/>
          <w:w w:val="95"/>
        </w:rPr>
        <w:t>等</w:t>
      </w:r>
      <w:r>
        <w:rPr>
          <w:color w:val="000000"/>
          <w:w w:val="95"/>
        </w:rPr>
        <w:t>于</w:t>
      </w:r>
      <w:r>
        <w:rPr>
          <w:color w:val="000000"/>
          <w:w w:val="95"/>
        </w:rPr>
        <w:t> 91 </w:t>
      </w:r>
      <w:r>
        <w:rPr>
          <w:color w:val="000000"/>
          <w:w w:val="95"/>
        </w:rPr>
        <w:t>分</w:t>
      </w:r>
      <w:r>
        <w:rPr>
          <w:color w:val="000000"/>
          <w:w w:val="95"/>
        </w:rPr>
        <w:t>贝</w:t>
      </w:r>
      <w:r>
        <w:rPr>
          <w:color w:val="000000"/>
          <w:w w:val="95"/>
        </w:rPr>
        <w:t>，</w:t>
      </w:r>
      <w:r>
        <w:rPr>
          <w:color w:val="000000"/>
          <w:spacing w:val="-2"/>
        </w:rPr>
        <w:t>且经纯音听力测试、声导抗检测或听觉诱发电位检测等证实。</w:t>
      </w:r>
    </w:p>
    <w:p>
      <w:pPr>
        <w:pStyle w:val="Heading1"/>
        <w:jc w:val="both"/>
      </w:pPr>
      <w:r>
        <w:rPr>
          <w:w w:val="95"/>
        </w:rPr>
        <w:t>被</w:t>
      </w:r>
      <w:r>
        <w:rPr>
          <w:w w:val="95"/>
        </w:rPr>
        <w:t>保</w:t>
      </w:r>
      <w:r>
        <w:rPr>
          <w:w w:val="95"/>
        </w:rPr>
        <w:t>险</w:t>
      </w:r>
      <w:r>
        <w:rPr>
          <w:w w:val="95"/>
        </w:rPr>
        <w:t>人</w:t>
      </w:r>
      <w:r>
        <w:rPr>
          <w:w w:val="95"/>
        </w:rPr>
        <w:t>在</w:t>
      </w:r>
      <w:r>
        <w:rPr>
          <w:spacing w:val="72"/>
        </w:rPr>
        <w:t> </w:t>
      </w:r>
      <w:r>
        <w:rPr>
          <w:w w:val="95"/>
        </w:rPr>
        <w:t>3</w:t>
      </w:r>
      <w:r>
        <w:rPr>
          <w:spacing w:val="79"/>
        </w:rPr>
        <w:t> </w:t>
      </w:r>
      <w:r>
        <w:rPr>
          <w:w w:val="95"/>
        </w:rPr>
        <w:t>周</w:t>
      </w:r>
      <w:r>
        <w:rPr>
          <w:w w:val="95"/>
        </w:rPr>
        <w:t>岁</w:t>
      </w:r>
      <w:r>
        <w:rPr>
          <w:w w:val="95"/>
        </w:rPr>
        <w:t>之</w:t>
      </w:r>
      <w:r>
        <w:rPr>
          <w:w w:val="95"/>
        </w:rPr>
        <w:t>前</w:t>
      </w:r>
      <w:r>
        <w:rPr>
          <w:w w:val="95"/>
        </w:rPr>
        <w:t>因</w:t>
      </w:r>
      <w:r>
        <w:rPr>
          <w:w w:val="95"/>
        </w:rPr>
        <w:t>疾</w:t>
      </w:r>
      <w:r>
        <w:rPr>
          <w:w w:val="95"/>
        </w:rPr>
        <w:t>病</w:t>
      </w:r>
      <w:r>
        <w:rPr>
          <w:w w:val="95"/>
        </w:rPr>
        <w:t>导</w:t>
      </w:r>
      <w:r>
        <w:rPr>
          <w:w w:val="95"/>
        </w:rPr>
        <w:t>致</w:t>
      </w:r>
      <w:r>
        <w:rPr>
          <w:w w:val="95"/>
        </w:rPr>
        <w:t>双</w:t>
      </w:r>
      <w:r>
        <w:rPr>
          <w:w w:val="95"/>
        </w:rPr>
        <w:t>耳</w:t>
      </w:r>
      <w:r>
        <w:rPr>
          <w:w w:val="95"/>
        </w:rPr>
        <w:t>失</w:t>
      </w:r>
      <w:r>
        <w:rPr>
          <w:w w:val="95"/>
        </w:rPr>
        <w:t>聪</w:t>
      </w:r>
      <w:r>
        <w:rPr>
          <w:w w:val="95"/>
        </w:rPr>
        <w:t>，</w:t>
      </w:r>
      <w:r>
        <w:rPr>
          <w:w w:val="95"/>
        </w:rPr>
        <w:t>我</w:t>
      </w:r>
      <w:r>
        <w:rPr>
          <w:w w:val="95"/>
        </w:rPr>
        <w:t>们</w:t>
      </w:r>
      <w:r>
        <w:rPr>
          <w:w w:val="95"/>
        </w:rPr>
        <w:t>不</w:t>
      </w:r>
      <w:r>
        <w:rPr>
          <w:w w:val="95"/>
        </w:rPr>
        <w:t>承</w:t>
      </w:r>
      <w:r>
        <w:rPr>
          <w:w w:val="95"/>
        </w:rPr>
        <w:t>担</w:t>
      </w:r>
      <w:r>
        <w:rPr>
          <w:w w:val="95"/>
        </w:rPr>
        <w:t>保</w:t>
      </w:r>
      <w:r>
        <w:rPr>
          <w:w w:val="95"/>
        </w:rPr>
        <w:t>险</w:t>
      </w:r>
      <w:r>
        <w:rPr>
          <w:w w:val="95"/>
        </w:rPr>
        <w:t>责</w:t>
      </w:r>
      <w:r>
        <w:rPr>
          <w:w w:val="95"/>
        </w:rPr>
        <w:t>任</w:t>
      </w:r>
      <w:r>
        <w:rPr>
          <w:spacing w:val="-10"/>
          <w:w w:val="95"/>
        </w:rPr>
        <w:t>。</w:t>
      </w:r>
    </w:p>
    <w:p>
      <w:pPr>
        <w:pStyle w:val="BodyText"/>
        <w:ind w:left="0"/>
        <w:rPr>
          <w:b/>
          <w:sz w:val="20"/>
        </w:rPr>
      </w:pPr>
    </w:p>
    <w:p>
      <w:pPr>
        <w:pStyle w:val="BodyText"/>
        <w:spacing w:before="6"/>
        <w:ind w:left="0"/>
        <w:rPr>
          <w:b/>
          <w:sz w:val="18"/>
        </w:rPr>
      </w:pPr>
    </w:p>
    <w:p>
      <w:pPr>
        <w:pStyle w:val="BodyText"/>
        <w:tabs>
          <w:tab w:pos="3212" w:val="left" w:leader="none"/>
        </w:tabs>
        <w:spacing w:line="297" w:lineRule="auto"/>
        <w:ind w:right="974" w:hanging="2655"/>
      </w:pPr>
      <w:r>
        <w:rPr>
          <w:spacing w:val="-2"/>
        </w:rPr>
        <w:t>（</w:t>
      </w:r>
      <w:r>
        <w:rPr>
          <w:spacing w:val="-2"/>
        </w:rPr>
        <w:t>十</w:t>
      </w:r>
      <w:r>
        <w:rPr>
          <w:spacing w:val="-2"/>
        </w:rPr>
        <w:t>四</w:t>
      </w:r>
      <w:r>
        <w:rPr>
          <w:spacing w:val="-2"/>
        </w:rPr>
        <w:t>）</w:t>
      </w:r>
      <w:r>
        <w:rPr>
          <w:spacing w:val="-2"/>
        </w:rPr>
        <w:t>双</w:t>
      </w:r>
      <w:r>
        <w:rPr>
          <w:spacing w:val="-2"/>
        </w:rPr>
        <w:t>目</w:t>
      </w:r>
      <w:r>
        <w:rPr>
          <w:spacing w:val="-2"/>
        </w:rPr>
        <w:t>失</w:t>
      </w:r>
      <w:r>
        <w:rPr>
          <w:spacing w:val="-2"/>
        </w:rPr>
        <w:t>明</w:t>
      </w:r>
      <w:r>
        <w:rPr/>
        <w:tab/>
      </w:r>
      <w:r>
        <w:rPr>
          <w:spacing w:val="-2"/>
        </w:rPr>
        <w:t>指</w:t>
      </w:r>
      <w:r>
        <w:rPr>
          <w:spacing w:val="-2"/>
        </w:rPr>
        <w:t>因</w:t>
      </w:r>
      <w:r>
        <w:rPr>
          <w:spacing w:val="-2"/>
        </w:rPr>
        <w:t>疾</w:t>
      </w:r>
      <w:r>
        <w:rPr>
          <w:spacing w:val="-2"/>
        </w:rPr>
        <w:t>病</w:t>
      </w:r>
      <w:r>
        <w:rPr>
          <w:spacing w:val="-2"/>
        </w:rPr>
        <w:t>或</w:t>
      </w:r>
      <w:r>
        <w:rPr>
          <w:spacing w:val="-2"/>
        </w:rPr>
        <w:t>意</w:t>
      </w:r>
      <w:r>
        <w:rPr>
          <w:spacing w:val="-2"/>
        </w:rPr>
        <w:t>外</w:t>
      </w:r>
      <w:r>
        <w:rPr>
          <w:spacing w:val="-2"/>
        </w:rPr>
        <w:t>伤</w:t>
      </w:r>
      <w:r>
        <w:rPr>
          <w:spacing w:val="-2"/>
        </w:rPr>
        <w:t>害</w:t>
      </w:r>
      <w:r>
        <w:rPr>
          <w:spacing w:val="-2"/>
        </w:rPr>
        <w:t>导</w:t>
      </w:r>
      <w:r>
        <w:rPr>
          <w:spacing w:val="-2"/>
        </w:rPr>
        <w:t>致</w:t>
      </w:r>
      <w:r>
        <w:rPr>
          <w:spacing w:val="-2"/>
        </w:rPr>
        <w:t>双</w:t>
      </w:r>
      <w:r>
        <w:rPr>
          <w:spacing w:val="-2"/>
        </w:rPr>
        <w:t>眼</w:t>
      </w:r>
      <w:r>
        <w:rPr>
          <w:spacing w:val="-2"/>
        </w:rPr>
        <w:t>视</w:t>
      </w:r>
      <w:r>
        <w:rPr>
          <w:spacing w:val="-2"/>
        </w:rPr>
        <w:t>力</w:t>
      </w:r>
      <w:r>
        <w:rPr>
          <w:spacing w:val="-2"/>
        </w:rPr>
        <w:t>永</w:t>
      </w:r>
      <w:r>
        <w:rPr>
          <w:spacing w:val="-2"/>
        </w:rPr>
        <w:t>久</w:t>
      </w:r>
      <w:r>
        <w:rPr>
          <w:spacing w:val="-2"/>
        </w:rPr>
        <w:t>不</w:t>
      </w:r>
      <w:r>
        <w:rPr>
          <w:spacing w:val="-2"/>
        </w:rPr>
        <w:t>可</w:t>
      </w:r>
      <w:r>
        <w:rPr>
          <w:spacing w:val="-2"/>
        </w:rPr>
        <w:t>逆</w:t>
      </w:r>
      <w:r>
        <w:rPr>
          <w:spacing w:val="-2"/>
        </w:rPr>
        <w:t>性</w:t>
      </w:r>
      <w:r>
        <w:rPr>
          <w:spacing w:val="-2"/>
        </w:rPr>
        <w:t>丧</w:t>
      </w:r>
      <w:r>
        <w:rPr>
          <w:spacing w:val="-2"/>
        </w:rPr>
        <w:t>失</w:t>
      </w:r>
      <w:r>
        <w:rPr>
          <w:spacing w:val="-65"/>
        </w:rPr>
        <w:t>，</w:t>
      </w:r>
      <w:r>
        <w:rPr>
          <w:spacing w:val="-2"/>
        </w:rPr>
        <w:t>双</w:t>
      </w:r>
      <w:r>
        <w:rPr>
          <w:spacing w:val="-2"/>
        </w:rPr>
        <w:t>眼</w:t>
      </w:r>
      <w:r>
        <w:rPr>
          <w:spacing w:val="-2"/>
        </w:rPr>
        <w:t>中</w:t>
      </w:r>
      <w:r>
        <w:rPr>
          <w:spacing w:val="-2"/>
        </w:rPr>
        <w:t>较</w:t>
      </w:r>
      <w:r>
        <w:rPr>
          <w:spacing w:val="-2"/>
        </w:rPr>
        <w:t>好</w:t>
      </w:r>
      <w:r>
        <w:rPr>
          <w:spacing w:val="-2"/>
        </w:rPr>
        <w:t>眼</w:t>
      </w:r>
      <w:r>
        <w:rPr>
          <w:spacing w:val="-2"/>
        </w:rPr>
        <w:t>须</w:t>
      </w:r>
      <w:r>
        <w:rPr>
          <w:spacing w:val="-2"/>
        </w:rPr>
        <w:t>满</w:t>
      </w:r>
      <w:r>
        <w:rPr>
          <w:spacing w:val="-2"/>
        </w:rPr>
        <w:t>足</w:t>
      </w:r>
      <w:r>
        <w:rPr>
          <w:spacing w:val="-2"/>
        </w:rPr>
        <w:t>下</w:t>
      </w:r>
      <w:r>
        <w:rPr>
          <w:spacing w:val="-2"/>
        </w:rPr>
        <w:t>列</w:t>
      </w:r>
      <w:r>
        <w:rPr>
          <w:spacing w:val="-2"/>
        </w:rPr>
        <w:t>至</w:t>
      </w:r>
      <w:r>
        <w:rPr>
          <w:spacing w:val="-2"/>
        </w:rPr>
        <w:t>少</w:t>
      </w:r>
      <w:r>
        <w:rPr>
          <w:spacing w:val="-2"/>
        </w:rPr>
        <w:t>一</w:t>
      </w:r>
      <w:r>
        <w:rPr>
          <w:spacing w:val="-2"/>
        </w:rPr>
        <w:t>项</w:t>
      </w:r>
      <w:r>
        <w:rPr>
          <w:spacing w:val="-2"/>
        </w:rPr>
        <w:t>条</w:t>
      </w:r>
      <w:r>
        <w:rPr>
          <w:spacing w:val="-2"/>
        </w:rPr>
        <w:t>件</w:t>
      </w:r>
      <w:r>
        <w:rPr>
          <w:spacing w:val="-2"/>
        </w:rPr>
        <w:t>：</w:t>
      </w:r>
    </w:p>
    <w:p>
      <w:pPr>
        <w:pStyle w:val="ListParagraph"/>
        <w:numPr>
          <w:ilvl w:val="1"/>
          <w:numId w:val="24"/>
        </w:numPr>
        <w:tabs>
          <w:tab w:pos="3739" w:val="left" w:leader="none"/>
        </w:tabs>
        <w:spacing w:line="240" w:lineRule="auto" w:before="0" w:after="0"/>
        <w:ind w:left="3738" w:right="0" w:hanging="527"/>
        <w:jc w:val="left"/>
        <w:rPr>
          <w:sz w:val="21"/>
        </w:rPr>
      </w:pPr>
      <w:r>
        <w:rPr>
          <w:spacing w:val="-4"/>
          <w:sz w:val="21"/>
        </w:rPr>
        <w:t>眼球缺失或摘除；</w:t>
      </w:r>
    </w:p>
    <w:p>
      <w:pPr>
        <w:pStyle w:val="ListParagraph"/>
        <w:numPr>
          <w:ilvl w:val="1"/>
          <w:numId w:val="24"/>
        </w:numPr>
        <w:tabs>
          <w:tab w:pos="3739" w:val="left" w:leader="none"/>
        </w:tabs>
        <w:spacing w:line="297" w:lineRule="auto" w:before="66" w:after="0"/>
        <w:ind w:left="3212" w:right="975" w:firstLine="0"/>
        <w:jc w:val="left"/>
        <w:rPr>
          <w:sz w:val="21"/>
        </w:rPr>
      </w:pPr>
      <w:r>
        <w:rPr>
          <w:spacing w:val="-8"/>
          <w:sz w:val="21"/>
        </w:rPr>
        <w:t>矫正视力低于 </w:t>
      </w:r>
      <w:r>
        <w:rPr>
          <w:spacing w:val="-2"/>
          <w:sz w:val="21"/>
        </w:rPr>
        <w:t>0.02（采用国际标准视力表，如果使用其他视力表应</w:t>
      </w:r>
      <w:r>
        <w:rPr>
          <w:spacing w:val="-4"/>
          <w:sz w:val="21"/>
        </w:rPr>
        <w:t>进行换算</w:t>
      </w:r>
      <w:r>
        <w:rPr>
          <w:spacing w:val="-105"/>
          <w:sz w:val="21"/>
        </w:rPr>
        <w:t>）</w:t>
      </w:r>
      <w:r>
        <w:rPr>
          <w:sz w:val="21"/>
        </w:rPr>
        <w:t>；</w:t>
      </w:r>
    </w:p>
    <w:p>
      <w:pPr>
        <w:pStyle w:val="ListParagraph"/>
        <w:numPr>
          <w:ilvl w:val="1"/>
          <w:numId w:val="24"/>
        </w:numPr>
        <w:tabs>
          <w:tab w:pos="3739" w:val="left" w:leader="none"/>
        </w:tabs>
        <w:spacing w:line="240" w:lineRule="auto" w:before="0" w:after="0"/>
        <w:ind w:left="3738" w:right="0" w:hanging="527"/>
        <w:jc w:val="left"/>
        <w:rPr>
          <w:sz w:val="21"/>
        </w:rPr>
      </w:pPr>
      <w:r>
        <w:rPr>
          <w:spacing w:val="-9"/>
          <w:sz w:val="21"/>
        </w:rPr>
        <w:t>视野半径小于 </w:t>
      </w:r>
      <w:r>
        <w:rPr>
          <w:spacing w:val="-2"/>
          <w:sz w:val="21"/>
        </w:rPr>
        <w:t>5</w:t>
      </w:r>
      <w:r>
        <w:rPr>
          <w:spacing w:val="-20"/>
          <w:sz w:val="21"/>
        </w:rPr>
        <w:t> 度。</w:t>
      </w:r>
    </w:p>
    <w:p>
      <w:pPr>
        <w:pStyle w:val="Heading1"/>
        <w:spacing w:before="65"/>
      </w:pPr>
      <w:r>
        <w:rPr>
          <w:w w:val="95"/>
        </w:rPr>
        <w:t>被</w:t>
      </w:r>
      <w:r>
        <w:rPr>
          <w:w w:val="95"/>
        </w:rPr>
        <w:t>保</w:t>
      </w:r>
      <w:r>
        <w:rPr>
          <w:w w:val="95"/>
        </w:rPr>
        <w:t>险</w:t>
      </w:r>
      <w:r>
        <w:rPr>
          <w:w w:val="95"/>
        </w:rPr>
        <w:t>人</w:t>
      </w:r>
      <w:r>
        <w:rPr>
          <w:w w:val="95"/>
        </w:rPr>
        <w:t>在</w:t>
      </w:r>
      <w:r>
        <w:rPr>
          <w:spacing w:val="72"/>
        </w:rPr>
        <w:t> </w:t>
      </w:r>
      <w:r>
        <w:rPr>
          <w:w w:val="95"/>
        </w:rPr>
        <w:t>3</w:t>
      </w:r>
      <w:r>
        <w:rPr>
          <w:spacing w:val="79"/>
        </w:rPr>
        <w:t> </w:t>
      </w:r>
      <w:r>
        <w:rPr>
          <w:w w:val="95"/>
        </w:rPr>
        <w:t>周</w:t>
      </w:r>
      <w:r>
        <w:rPr>
          <w:w w:val="95"/>
        </w:rPr>
        <w:t>岁</w:t>
      </w:r>
      <w:r>
        <w:rPr>
          <w:w w:val="95"/>
        </w:rPr>
        <w:t>之</w:t>
      </w:r>
      <w:r>
        <w:rPr>
          <w:w w:val="95"/>
        </w:rPr>
        <w:t>前</w:t>
      </w:r>
      <w:r>
        <w:rPr>
          <w:w w:val="95"/>
        </w:rPr>
        <w:t>因</w:t>
      </w:r>
      <w:r>
        <w:rPr>
          <w:w w:val="95"/>
        </w:rPr>
        <w:t>疾</w:t>
      </w:r>
      <w:r>
        <w:rPr>
          <w:w w:val="95"/>
        </w:rPr>
        <w:t>病</w:t>
      </w:r>
      <w:r>
        <w:rPr>
          <w:w w:val="95"/>
        </w:rPr>
        <w:t>导</w:t>
      </w:r>
      <w:r>
        <w:rPr>
          <w:w w:val="95"/>
        </w:rPr>
        <w:t>致</w:t>
      </w:r>
      <w:r>
        <w:rPr>
          <w:w w:val="95"/>
        </w:rPr>
        <w:t>双</w:t>
      </w:r>
      <w:r>
        <w:rPr>
          <w:w w:val="95"/>
        </w:rPr>
        <w:t>目</w:t>
      </w:r>
      <w:r>
        <w:rPr>
          <w:w w:val="95"/>
        </w:rPr>
        <w:t>失</w:t>
      </w:r>
      <w:r>
        <w:rPr>
          <w:w w:val="95"/>
        </w:rPr>
        <w:t>明</w:t>
      </w:r>
      <w:r>
        <w:rPr>
          <w:w w:val="95"/>
        </w:rPr>
        <w:t>，</w:t>
      </w:r>
      <w:r>
        <w:rPr>
          <w:w w:val="95"/>
        </w:rPr>
        <w:t>我</w:t>
      </w:r>
      <w:r>
        <w:rPr>
          <w:w w:val="95"/>
        </w:rPr>
        <w:t>们</w:t>
      </w:r>
      <w:r>
        <w:rPr>
          <w:w w:val="95"/>
        </w:rPr>
        <w:t>不</w:t>
      </w:r>
      <w:r>
        <w:rPr>
          <w:w w:val="95"/>
        </w:rPr>
        <w:t>承</w:t>
      </w:r>
      <w:r>
        <w:rPr>
          <w:w w:val="95"/>
        </w:rPr>
        <w:t>担</w:t>
      </w:r>
      <w:r>
        <w:rPr>
          <w:w w:val="95"/>
        </w:rPr>
        <w:t>保</w:t>
      </w:r>
      <w:r>
        <w:rPr>
          <w:w w:val="95"/>
        </w:rPr>
        <w:t>险</w:t>
      </w:r>
      <w:r>
        <w:rPr>
          <w:w w:val="95"/>
        </w:rPr>
        <w:t>责</w:t>
      </w:r>
      <w:r>
        <w:rPr>
          <w:w w:val="95"/>
        </w:rPr>
        <w:t>任</w:t>
      </w:r>
      <w:r>
        <w:rPr>
          <w:spacing w:val="-10"/>
          <w:w w:val="95"/>
        </w:rPr>
        <w:t>。</w:t>
      </w:r>
    </w:p>
    <w:p>
      <w:pPr>
        <w:pStyle w:val="BodyText"/>
        <w:ind w:left="0"/>
        <w:rPr>
          <w:b/>
          <w:sz w:val="20"/>
        </w:rPr>
      </w:pPr>
    </w:p>
    <w:p>
      <w:pPr>
        <w:pStyle w:val="BodyText"/>
        <w:spacing w:before="3"/>
        <w:ind w:left="0"/>
        <w:rPr>
          <w:b/>
          <w:sz w:val="16"/>
        </w:rPr>
      </w:pPr>
    </w:p>
    <w:p>
      <w:pPr>
        <w:pStyle w:val="BodyText"/>
        <w:tabs>
          <w:tab w:pos="3212" w:val="left" w:leader="none"/>
        </w:tabs>
        <w:spacing w:line="235" w:lineRule="auto"/>
        <w:ind w:right="970" w:hanging="2655"/>
      </w:pPr>
      <w:r>
        <w:rPr>
          <w:position w:val="-2"/>
        </w:rPr>
        <w:t>（十五）瘫痪</w:t>
        <w:tab/>
      </w:r>
      <w:r>
        <w:rPr>
          <w:spacing w:val="4"/>
        </w:rPr>
        <w:t>指因疾病或意外伤害导致两肢或两肢以上肢体随意运动功能永久完全丧</w:t>
      </w:r>
      <w:r>
        <w:rPr/>
        <w:t>失</w:t>
      </w:r>
      <w:r>
        <w:rPr>
          <w:spacing w:val="-33"/>
        </w:rPr>
        <w:t>。</w:t>
      </w:r>
      <w:r>
        <w:rPr/>
        <w:t>肢体随意运动功能永久完全丧失</w:t>
      </w:r>
      <w:r>
        <w:rPr>
          <w:spacing w:val="-33"/>
        </w:rPr>
        <w:t>，</w:t>
      </w:r>
      <w:r>
        <w:rPr/>
        <w:t>指疾病确诊</w:t>
      </w:r>
      <w:r>
        <w:rPr>
          <w:spacing w:val="-53"/>
        </w:rPr>
        <w:t> </w:t>
      </w:r>
      <w:r>
        <w:rPr/>
        <w:t>180</w:t>
      </w:r>
      <w:r>
        <w:rPr>
          <w:spacing w:val="-52"/>
        </w:rPr>
        <w:t> </w:t>
      </w:r>
      <w:r>
        <w:rPr/>
        <w:t>天后或</w:t>
      </w:r>
      <w:r>
        <w:rPr>
          <w:spacing w:val="-2"/>
        </w:rPr>
        <w:t>意</w:t>
      </w:r>
      <w:r>
        <w:rPr/>
        <w:t>外伤害发</w:t>
      </w:r>
    </w:p>
    <w:p>
      <w:pPr>
        <w:pStyle w:val="BodyText"/>
        <w:spacing w:line="259" w:lineRule="auto" w:before="23"/>
        <w:ind w:right="974"/>
      </w:pPr>
      <w:r>
        <w:rPr>
          <w:spacing w:val="-24"/>
        </w:rPr>
        <w:t>生 </w:t>
      </w:r>
      <w:r>
        <w:rPr>
          <w:spacing w:val="-2"/>
        </w:rPr>
        <w:t>180</w:t>
      </w:r>
      <w:r>
        <w:rPr>
          <w:spacing w:val="-11"/>
        </w:rPr>
        <w:t> 天后，每肢三大关节中的两大关节仍然完全僵硬，或肢体肌力在 </w:t>
      </w:r>
      <w:r>
        <w:rPr>
          <w:spacing w:val="-2"/>
        </w:rPr>
        <w:t>2</w:t>
      </w:r>
      <w:r>
        <w:rPr>
          <w:spacing w:val="-2"/>
        </w:rPr>
        <w:t>级（含）以下。</w:t>
      </w:r>
    </w:p>
    <w:p>
      <w:pPr>
        <w:pStyle w:val="BodyText"/>
        <w:ind w:left="0"/>
        <w:rPr>
          <w:sz w:val="20"/>
        </w:rPr>
      </w:pPr>
    </w:p>
    <w:p>
      <w:pPr>
        <w:pStyle w:val="BodyText"/>
        <w:ind w:left="0"/>
        <w:rPr>
          <w:sz w:val="16"/>
        </w:rPr>
      </w:pPr>
    </w:p>
    <w:p>
      <w:pPr>
        <w:pStyle w:val="BodyText"/>
        <w:tabs>
          <w:tab w:pos="3212" w:val="left" w:leader="none"/>
        </w:tabs>
        <w:spacing w:line="297" w:lineRule="auto"/>
        <w:ind w:right="974" w:hanging="2655"/>
      </w:pPr>
      <w:r>
        <w:rPr>
          <w:spacing w:val="-2"/>
        </w:rPr>
        <w:t>（</w:t>
      </w:r>
      <w:r>
        <w:rPr>
          <w:spacing w:val="-2"/>
        </w:rPr>
        <w:t>十</w:t>
      </w:r>
      <w:r>
        <w:rPr>
          <w:spacing w:val="-2"/>
        </w:rPr>
        <w:t>六</w:t>
      </w:r>
      <w:r>
        <w:rPr>
          <w:spacing w:val="-2"/>
        </w:rPr>
        <w:t>）</w:t>
      </w:r>
      <w:r>
        <w:rPr>
          <w:spacing w:val="-2"/>
        </w:rPr>
        <w:t>心</w:t>
      </w:r>
      <w:r>
        <w:rPr>
          <w:spacing w:val="-2"/>
        </w:rPr>
        <w:t>脏</w:t>
      </w:r>
      <w:r>
        <w:rPr>
          <w:spacing w:val="-2"/>
        </w:rPr>
        <w:t>瓣</w:t>
      </w:r>
      <w:r>
        <w:rPr>
          <w:spacing w:val="-2"/>
        </w:rPr>
        <w:t>膜</w:t>
      </w:r>
      <w:r>
        <w:rPr>
          <w:spacing w:val="-2"/>
        </w:rPr>
        <w:t>手</w:t>
      </w:r>
      <w:r>
        <w:rPr>
          <w:spacing w:val="-2"/>
        </w:rPr>
        <w:t>术</w:t>
      </w:r>
      <w:r>
        <w:rPr/>
        <w:tab/>
      </w:r>
      <w:r>
        <w:rPr>
          <w:spacing w:val="-2"/>
        </w:rPr>
        <w:t>指</w:t>
      </w:r>
      <w:r>
        <w:rPr>
          <w:spacing w:val="-2"/>
        </w:rPr>
        <w:t>为</w:t>
      </w:r>
      <w:r>
        <w:rPr>
          <w:spacing w:val="-2"/>
        </w:rPr>
        <w:t>治</w:t>
      </w:r>
      <w:r>
        <w:rPr>
          <w:spacing w:val="-2"/>
        </w:rPr>
        <w:t>疗</w:t>
      </w:r>
      <w:r>
        <w:rPr>
          <w:spacing w:val="-2"/>
        </w:rPr>
        <w:t>心</w:t>
      </w:r>
      <w:r>
        <w:rPr>
          <w:spacing w:val="-2"/>
        </w:rPr>
        <w:t>脏</w:t>
      </w:r>
      <w:r>
        <w:rPr>
          <w:spacing w:val="-2"/>
        </w:rPr>
        <w:t>瓣</w:t>
      </w:r>
      <w:r>
        <w:rPr>
          <w:spacing w:val="-2"/>
        </w:rPr>
        <w:t>膜</w:t>
      </w:r>
      <w:r>
        <w:rPr>
          <w:spacing w:val="-2"/>
        </w:rPr>
        <w:t>疾</w:t>
      </w:r>
      <w:r>
        <w:rPr>
          <w:spacing w:val="-2"/>
        </w:rPr>
        <w:t>病</w:t>
      </w:r>
      <w:r>
        <w:rPr>
          <w:spacing w:val="-65"/>
        </w:rPr>
        <w:t>，</w:t>
      </w:r>
      <w:r>
        <w:rPr>
          <w:spacing w:val="-2"/>
        </w:rPr>
        <w:t>已</w:t>
      </w:r>
      <w:r>
        <w:rPr>
          <w:spacing w:val="-2"/>
        </w:rPr>
        <w:t>经</w:t>
      </w:r>
      <w:r>
        <w:rPr>
          <w:spacing w:val="-2"/>
        </w:rPr>
        <w:t>实</w:t>
      </w:r>
      <w:r>
        <w:rPr>
          <w:spacing w:val="-2"/>
        </w:rPr>
        <w:t>施</w:t>
      </w:r>
      <w:r>
        <w:rPr>
          <w:spacing w:val="-2"/>
        </w:rPr>
        <w:t>了</w:t>
      </w:r>
      <w:r>
        <w:rPr>
          <w:spacing w:val="-2"/>
        </w:rPr>
        <w:t>切</w:t>
      </w:r>
      <w:r>
        <w:rPr>
          <w:spacing w:val="-2"/>
        </w:rPr>
        <w:t>开</w:t>
      </w:r>
      <w:r>
        <w:rPr>
          <w:spacing w:val="-2"/>
        </w:rPr>
        <w:t>心</w:t>
      </w:r>
      <w:r>
        <w:rPr>
          <w:spacing w:val="-2"/>
        </w:rPr>
        <w:t>脏</w:t>
      </w:r>
      <w:r>
        <w:rPr>
          <w:spacing w:val="-2"/>
        </w:rPr>
        <w:t>进</w:t>
      </w:r>
      <w:r>
        <w:rPr>
          <w:spacing w:val="-2"/>
        </w:rPr>
        <w:t>行</w:t>
      </w:r>
      <w:r>
        <w:rPr>
          <w:spacing w:val="-2"/>
        </w:rPr>
        <w:t>的</w:t>
      </w:r>
      <w:r>
        <w:rPr>
          <w:spacing w:val="-2"/>
        </w:rPr>
        <w:t>心</w:t>
      </w:r>
      <w:r>
        <w:rPr>
          <w:spacing w:val="-2"/>
        </w:rPr>
        <w:t>脏</w:t>
      </w:r>
      <w:r>
        <w:rPr>
          <w:spacing w:val="-2"/>
        </w:rPr>
        <w:t>瓣</w:t>
      </w:r>
      <w:r>
        <w:rPr>
          <w:spacing w:val="-2"/>
        </w:rPr>
        <w:t>膜</w:t>
      </w:r>
      <w:r>
        <w:rPr>
          <w:spacing w:val="-2"/>
        </w:rPr>
        <w:t>置</w:t>
      </w:r>
      <w:r>
        <w:rPr>
          <w:spacing w:val="-2"/>
        </w:rPr>
        <w:t>换</w:t>
      </w:r>
      <w:r>
        <w:rPr>
          <w:spacing w:val="-2"/>
        </w:rPr>
        <w:t>或</w:t>
      </w:r>
      <w:r>
        <w:rPr>
          <w:spacing w:val="-2"/>
        </w:rPr>
        <w:t>修</w:t>
      </w:r>
      <w:r>
        <w:rPr>
          <w:spacing w:val="-2"/>
        </w:rPr>
        <w:t>复</w:t>
      </w:r>
      <w:r>
        <w:rPr>
          <w:spacing w:val="-4"/>
        </w:rPr>
        <w:t>的</w:t>
      </w:r>
      <w:r>
        <w:rPr>
          <w:spacing w:val="-4"/>
        </w:rPr>
        <w:t>手</w:t>
      </w:r>
      <w:r>
        <w:rPr>
          <w:spacing w:val="-4"/>
        </w:rPr>
        <w:t>术</w:t>
      </w:r>
      <w:r>
        <w:rPr>
          <w:spacing w:val="-4"/>
        </w:rPr>
        <w:t>。</w:t>
      </w:r>
    </w:p>
    <w:p>
      <w:pPr>
        <w:pStyle w:val="Heading1"/>
        <w:spacing w:line="268" w:lineRule="exact"/>
      </w:pPr>
      <w:r>
        <w:rPr>
          <w:w w:val="95"/>
        </w:rPr>
        <w:t>所</w:t>
      </w:r>
      <w:r>
        <w:rPr>
          <w:w w:val="95"/>
        </w:rPr>
        <w:t>有</w:t>
      </w:r>
      <w:r>
        <w:rPr>
          <w:w w:val="95"/>
        </w:rPr>
        <w:t>未</w:t>
      </w:r>
      <w:r>
        <w:rPr>
          <w:w w:val="95"/>
        </w:rPr>
        <w:t>切</w:t>
      </w:r>
      <w:r>
        <w:rPr>
          <w:w w:val="95"/>
        </w:rPr>
        <w:t>开</w:t>
      </w:r>
      <w:r>
        <w:rPr>
          <w:w w:val="95"/>
        </w:rPr>
        <w:t>心</w:t>
      </w:r>
      <w:r>
        <w:rPr>
          <w:w w:val="95"/>
        </w:rPr>
        <w:t>脏</w:t>
      </w:r>
      <w:r>
        <w:rPr>
          <w:w w:val="95"/>
        </w:rPr>
        <w:t>的</w:t>
      </w:r>
      <w:r>
        <w:rPr>
          <w:w w:val="95"/>
        </w:rPr>
        <w:t>心</w:t>
      </w:r>
      <w:r>
        <w:rPr>
          <w:w w:val="95"/>
        </w:rPr>
        <w:t>脏</w:t>
      </w:r>
      <w:r>
        <w:rPr>
          <w:w w:val="95"/>
        </w:rPr>
        <w:t>瓣</w:t>
      </w:r>
      <w:r>
        <w:rPr>
          <w:w w:val="95"/>
        </w:rPr>
        <w:t>膜</w:t>
      </w:r>
      <w:r>
        <w:rPr>
          <w:w w:val="95"/>
        </w:rPr>
        <w:t>介</w:t>
      </w:r>
      <w:r>
        <w:rPr>
          <w:w w:val="95"/>
        </w:rPr>
        <w:t>入</w:t>
      </w:r>
      <w:r>
        <w:rPr>
          <w:w w:val="95"/>
        </w:rPr>
        <w:t>手</w:t>
      </w:r>
      <w:r>
        <w:rPr>
          <w:w w:val="95"/>
        </w:rPr>
        <w:t>术</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ind w:left="0"/>
        <w:rPr>
          <w:b/>
          <w:sz w:val="20"/>
        </w:rPr>
      </w:pPr>
    </w:p>
    <w:p>
      <w:pPr>
        <w:pStyle w:val="BodyText"/>
        <w:spacing w:before="6"/>
        <w:ind w:left="0"/>
        <w:rPr>
          <w:b/>
          <w:sz w:val="18"/>
        </w:rPr>
      </w:pPr>
    </w:p>
    <w:p>
      <w:pPr>
        <w:pStyle w:val="BodyText"/>
        <w:spacing w:line="297" w:lineRule="auto"/>
        <w:ind w:right="972" w:hanging="2655"/>
        <w:jc w:val="both"/>
      </w:pPr>
      <w:r>
        <w:rPr/>
        <w:t>（十七</w:t>
      </w:r>
      <w:r>
        <w:rPr>
          <w:spacing w:val="-81"/>
        </w:rPr>
        <w:t>）</w:t>
      </w:r>
      <w:r>
        <w:rPr/>
        <w:t>严重阿尔茨海默病 指因大脑进行性、不可逆性改变导致智能严重衰退或丧失，临床表现为严</w:t>
      </w:r>
      <w:r>
        <w:rPr>
          <w:spacing w:val="-2"/>
        </w:rPr>
        <w:t>重的认知功能障碍、精神行为异常和社交能力减退等，其日常生活必须持</w:t>
      </w:r>
      <w:r>
        <w:rPr>
          <w:spacing w:val="-6"/>
        </w:rPr>
        <w:t>续受到他人监护。须由头颅断层扫描</w:t>
      </w:r>
      <w:r>
        <w:rPr>
          <w:spacing w:val="20"/>
        </w:rPr>
        <w:t>（CT</w:t>
      </w:r>
      <w:r>
        <w:rPr>
          <w:spacing w:val="-85"/>
        </w:rPr>
        <w:t>）</w:t>
      </w:r>
      <w:r>
        <w:rPr>
          <w:spacing w:val="-6"/>
        </w:rPr>
        <w:t>、核磁共振检查（MRI）或正电</w:t>
      </w:r>
      <w:r>
        <w:rPr>
          <w:spacing w:val="-2"/>
        </w:rPr>
        <w:t>子发射断层扫描（PET）等影像学检查证实，并经相关专科医生确诊，且</w:t>
      </w:r>
      <w:r>
        <w:rPr>
          <w:spacing w:val="-2"/>
        </w:rPr>
        <w:t>须满足下列至少一项条件：</w:t>
      </w:r>
    </w:p>
    <w:p>
      <w:pPr>
        <w:pStyle w:val="ListParagraph"/>
        <w:numPr>
          <w:ilvl w:val="0"/>
          <w:numId w:val="25"/>
        </w:numPr>
        <w:tabs>
          <w:tab w:pos="3739" w:val="left" w:leader="none"/>
        </w:tabs>
        <w:spacing w:line="297" w:lineRule="auto" w:before="1" w:after="0"/>
        <w:ind w:left="3212" w:right="976" w:firstLine="0"/>
        <w:jc w:val="left"/>
        <w:rPr>
          <w:sz w:val="21"/>
        </w:rPr>
      </w:pPr>
      <w:r>
        <w:rPr>
          <w:spacing w:val="-4"/>
          <w:sz w:val="21"/>
        </w:rPr>
        <w:t>由具有评估资格的专科医生根据临床痴呆评定量表</w:t>
      </w:r>
      <w:r>
        <w:rPr>
          <w:spacing w:val="-4"/>
          <w:sz w:val="21"/>
        </w:rPr>
        <w:t>（CDR，Clinical</w:t>
      </w:r>
      <w:r>
        <w:rPr>
          <w:spacing w:val="-4"/>
          <w:sz w:val="21"/>
        </w:rPr>
        <w:t> </w:t>
      </w:r>
      <w:r>
        <w:rPr>
          <w:sz w:val="21"/>
        </w:rPr>
        <w:t>Dementia Rating）评估结果为3分；</w:t>
      </w:r>
    </w:p>
    <w:p>
      <w:pPr>
        <w:pStyle w:val="ListParagraph"/>
        <w:numPr>
          <w:ilvl w:val="0"/>
          <w:numId w:val="25"/>
        </w:numPr>
        <w:tabs>
          <w:tab w:pos="3742" w:val="left" w:leader="none"/>
        </w:tabs>
        <w:spacing w:line="297" w:lineRule="auto" w:before="1" w:after="0"/>
        <w:ind w:left="3212" w:right="975" w:firstLine="0"/>
        <w:jc w:val="left"/>
        <w:rPr>
          <w:sz w:val="21"/>
        </w:rPr>
      </w:pPr>
      <w:r>
        <w:rPr>
          <w:spacing w:val="-2"/>
          <w:sz w:val="21"/>
        </w:rPr>
        <w:t>自主生活能力完全丧失，无法独立完成六项基本日常生活活动中的</w:t>
      </w:r>
      <w:r>
        <w:rPr>
          <w:spacing w:val="-2"/>
          <w:sz w:val="21"/>
        </w:rPr>
        <w:t>三项或三项以上。</w:t>
      </w:r>
    </w:p>
    <w:p>
      <w:pPr>
        <w:pStyle w:val="Heading1"/>
        <w:spacing w:before="1"/>
      </w:pPr>
      <w:r>
        <w:rPr>
          <w:w w:val="95"/>
        </w:rPr>
        <w:t>阿</w:t>
      </w:r>
      <w:r>
        <w:rPr>
          <w:w w:val="95"/>
        </w:rPr>
        <w:t>尔</w:t>
      </w:r>
      <w:r>
        <w:rPr>
          <w:w w:val="95"/>
        </w:rPr>
        <w:t>茨</w:t>
      </w:r>
      <w:r>
        <w:rPr>
          <w:w w:val="95"/>
        </w:rPr>
        <w:t>海</w:t>
      </w:r>
      <w:r>
        <w:rPr>
          <w:w w:val="95"/>
        </w:rPr>
        <w:t>默</w:t>
      </w:r>
      <w:r>
        <w:rPr>
          <w:w w:val="95"/>
        </w:rPr>
        <w:t>病</w:t>
      </w:r>
      <w:r>
        <w:rPr>
          <w:w w:val="95"/>
        </w:rPr>
        <w:t>之</w:t>
      </w:r>
      <w:r>
        <w:rPr>
          <w:w w:val="95"/>
        </w:rPr>
        <w:t>外</w:t>
      </w:r>
      <w:r>
        <w:rPr>
          <w:w w:val="95"/>
        </w:rPr>
        <w:t>的</w:t>
      </w:r>
      <w:r>
        <w:rPr>
          <w:w w:val="95"/>
        </w:rPr>
        <w:t>其</w:t>
      </w:r>
      <w:r>
        <w:rPr>
          <w:w w:val="95"/>
        </w:rPr>
        <w:t>他</w:t>
      </w:r>
      <w:r>
        <w:rPr>
          <w:w w:val="95"/>
        </w:rPr>
        <w:t>类</w:t>
      </w:r>
      <w:r>
        <w:rPr>
          <w:w w:val="95"/>
        </w:rPr>
        <w:t>型</w:t>
      </w:r>
      <w:r>
        <w:rPr>
          <w:w w:val="95"/>
        </w:rPr>
        <w:t>痴</w:t>
      </w:r>
      <w:r>
        <w:rPr>
          <w:w w:val="95"/>
        </w:rPr>
        <w:t>呆</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ind w:left="0"/>
        <w:rPr>
          <w:b/>
          <w:sz w:val="20"/>
        </w:rPr>
      </w:pPr>
    </w:p>
    <w:p>
      <w:pPr>
        <w:pStyle w:val="BodyText"/>
        <w:spacing w:before="6"/>
        <w:ind w:left="0"/>
        <w:rPr>
          <w:b/>
          <w:sz w:val="18"/>
        </w:rPr>
      </w:pPr>
    </w:p>
    <w:p>
      <w:pPr>
        <w:pStyle w:val="BodyText"/>
        <w:spacing w:line="297" w:lineRule="auto"/>
        <w:ind w:right="972" w:hanging="2655"/>
        <w:jc w:val="both"/>
      </w:pPr>
      <w:r>
        <w:rPr/>
        <w:t>（十八）</w:t>
      </w:r>
      <w:r>
        <w:rPr>
          <w:spacing w:val="5"/>
        </w:rPr>
        <w:t>严重脑损伤 指因头部遭受机械性外力，引起脑重要部位损伤，导致神经系统永久性的</w:t>
      </w:r>
      <w:r>
        <w:rPr>
          <w:spacing w:val="-6"/>
        </w:rPr>
        <w:t>功能障碍。须由头颅断层扫描</w:t>
      </w:r>
      <w:r>
        <w:rPr>
          <w:spacing w:val="20"/>
        </w:rPr>
        <w:t>（CT</w:t>
      </w:r>
      <w:r>
        <w:rPr>
          <w:spacing w:val="-86"/>
        </w:rPr>
        <w:t>）</w:t>
      </w:r>
      <w:r>
        <w:rPr>
          <w:spacing w:val="-6"/>
        </w:rPr>
        <w:t>、核磁共振检查（MRI）或正电子发射</w:t>
      </w:r>
      <w:r>
        <w:rPr>
          <w:spacing w:val="-2"/>
        </w:rPr>
        <w:t>断层扫描（PET）等影像学检查证实。神经系统永久性的功能障碍，指脑</w:t>
      </w:r>
      <w:r>
        <w:rPr>
          <w:spacing w:val="-2"/>
        </w:rPr>
        <w:t>损伤180天后，仍遗留下列至少一种障碍：</w:t>
      </w:r>
    </w:p>
    <w:p>
      <w:pPr>
        <w:pStyle w:val="ListParagraph"/>
        <w:numPr>
          <w:ilvl w:val="0"/>
          <w:numId w:val="26"/>
        </w:numPr>
        <w:tabs>
          <w:tab w:pos="3739" w:val="left" w:leader="none"/>
        </w:tabs>
        <w:spacing w:line="240" w:lineRule="auto" w:before="1" w:after="0"/>
        <w:ind w:left="3738" w:right="0" w:hanging="527"/>
        <w:jc w:val="left"/>
        <w:rPr>
          <w:sz w:val="21"/>
        </w:rPr>
      </w:pPr>
      <w:r>
        <w:rPr>
          <w:spacing w:val="-2"/>
          <w:sz w:val="21"/>
        </w:rPr>
        <w:t>一肢（含）以上肢体肌力2级（含）</w:t>
      </w:r>
      <w:r>
        <w:rPr>
          <w:spacing w:val="-5"/>
          <w:sz w:val="21"/>
        </w:rPr>
        <w:t>以下；</w:t>
      </w:r>
    </w:p>
    <w:p>
      <w:pPr>
        <w:pStyle w:val="ListParagraph"/>
        <w:numPr>
          <w:ilvl w:val="0"/>
          <w:numId w:val="26"/>
        </w:numPr>
        <w:tabs>
          <w:tab w:pos="3739" w:val="left" w:leader="none"/>
        </w:tabs>
        <w:spacing w:line="240" w:lineRule="auto" w:before="65" w:after="0"/>
        <w:ind w:left="3738" w:right="0" w:hanging="527"/>
        <w:jc w:val="left"/>
        <w:rPr>
          <w:sz w:val="21"/>
        </w:rPr>
      </w:pPr>
      <w:r>
        <w:rPr>
          <w:spacing w:val="-3"/>
          <w:sz w:val="21"/>
        </w:rPr>
        <w:t>语言能力完全丧失，或严重咀嚼吞咽功能障碍；</w:t>
      </w:r>
    </w:p>
    <w:p>
      <w:pPr>
        <w:pStyle w:val="ListParagraph"/>
        <w:numPr>
          <w:ilvl w:val="0"/>
          <w:numId w:val="26"/>
        </w:numPr>
        <w:tabs>
          <w:tab w:pos="3742" w:val="left" w:leader="none"/>
        </w:tabs>
        <w:spacing w:line="240" w:lineRule="auto" w:before="66" w:after="0"/>
        <w:ind w:left="3741" w:right="0" w:hanging="530"/>
        <w:jc w:val="left"/>
        <w:rPr>
          <w:sz w:val="21"/>
        </w:rPr>
      </w:pPr>
      <w:r>
        <w:rPr>
          <w:spacing w:val="-1"/>
          <w:sz w:val="21"/>
        </w:rPr>
        <w:t>自主生活能力完全丧失，无法独立完成六项基本日常生活活动中的</w:t>
      </w:r>
    </w:p>
    <w:p>
      <w:pPr>
        <w:spacing w:after="0" w:line="240" w:lineRule="auto"/>
        <w:jc w:val="left"/>
        <w:rPr>
          <w:sz w:val="21"/>
        </w:rPr>
        <w:sectPr>
          <w:pgSz w:w="11910" w:h="16840"/>
          <w:pgMar w:header="0" w:footer="1003" w:top="1440" w:bottom="1200" w:left="740" w:right="320"/>
        </w:sectPr>
      </w:pPr>
    </w:p>
    <w:p>
      <w:pPr>
        <w:pStyle w:val="BodyText"/>
        <w:spacing w:before="55"/>
      </w:pPr>
      <w:r>
        <w:rPr>
          <w:spacing w:val="-2"/>
        </w:rPr>
        <w:t>三项或三项以上。</w:t>
      </w:r>
    </w:p>
    <w:p>
      <w:pPr>
        <w:pStyle w:val="BodyText"/>
        <w:ind w:left="0"/>
        <w:rPr>
          <w:sz w:val="20"/>
        </w:rPr>
      </w:pPr>
    </w:p>
    <w:p>
      <w:pPr>
        <w:spacing w:after="0"/>
        <w:rPr>
          <w:sz w:val="20"/>
        </w:rPr>
        <w:sectPr>
          <w:pgSz w:w="11910" w:h="16840"/>
          <w:pgMar w:header="0" w:footer="1003" w:top="1440" w:bottom="1200" w:left="740" w:right="320"/>
        </w:sectPr>
      </w:pPr>
    </w:p>
    <w:p>
      <w:pPr>
        <w:pStyle w:val="BodyText"/>
        <w:spacing w:before="6"/>
        <w:ind w:left="0"/>
        <w:rPr>
          <w:sz w:val="18"/>
        </w:rPr>
      </w:pPr>
    </w:p>
    <w:p>
      <w:pPr>
        <w:pStyle w:val="BodyText"/>
        <w:spacing w:line="300" w:lineRule="auto"/>
        <w:ind w:left="558"/>
      </w:pPr>
      <w:r>
        <w:rPr>
          <w:spacing w:val="-2"/>
        </w:rPr>
        <w:t>（十九</w:t>
      </w:r>
      <w:r>
        <w:rPr>
          <w:spacing w:val="-81"/>
        </w:rPr>
        <w:t>）</w:t>
      </w:r>
      <w:r>
        <w:rPr>
          <w:spacing w:val="-2"/>
        </w:rPr>
        <w:t>严重原发性帕金森</w:t>
      </w:r>
      <w:r>
        <w:rPr>
          <w:spacing w:val="-10"/>
        </w:rPr>
        <w:t>病</w:t>
      </w:r>
    </w:p>
    <w:p>
      <w:pPr>
        <w:spacing w:line="240" w:lineRule="auto" w:before="5"/>
        <w:rPr>
          <w:sz w:val="18"/>
        </w:rPr>
      </w:pPr>
      <w:r>
        <w:rPr/>
        <w:br w:type="column"/>
      </w:r>
      <w:r>
        <w:rPr>
          <w:sz w:val="18"/>
        </w:rPr>
      </w:r>
    </w:p>
    <w:p>
      <w:pPr>
        <w:pStyle w:val="BodyText"/>
        <w:spacing w:line="297" w:lineRule="auto"/>
        <w:ind w:left="176" w:right="974"/>
        <w:jc w:val="both"/>
      </w:pPr>
      <w:r>
        <w:rPr>
          <w:spacing w:val="-4"/>
        </w:rPr>
        <w:t>是一种中枢神经系统的退行性疾病，临床表现为运动迟缓、静止性震颤或</w:t>
      </w:r>
      <w:r>
        <w:rPr>
          <w:spacing w:val="-4"/>
        </w:rPr>
        <w:t>肌强直等，经相关专科医生确诊，且须满足自主生活能力完全丧失，无法</w:t>
      </w:r>
      <w:r>
        <w:rPr>
          <w:spacing w:val="-2"/>
        </w:rPr>
        <w:t>独立完成六项基本日常生活活动中的三项或三项以上。</w:t>
      </w:r>
    </w:p>
    <w:p>
      <w:pPr>
        <w:pStyle w:val="Heading1"/>
        <w:spacing w:before="1"/>
        <w:ind w:left="176"/>
      </w:pPr>
      <w:r>
        <w:rPr>
          <w:w w:val="95"/>
        </w:rPr>
        <w:t>继</w:t>
      </w:r>
      <w:r>
        <w:rPr>
          <w:w w:val="95"/>
        </w:rPr>
        <w:t>发</w:t>
      </w:r>
      <w:r>
        <w:rPr>
          <w:w w:val="95"/>
        </w:rPr>
        <w:t>性</w:t>
      </w:r>
      <w:r>
        <w:rPr>
          <w:w w:val="95"/>
        </w:rPr>
        <w:t>帕</w:t>
      </w:r>
      <w:r>
        <w:rPr>
          <w:w w:val="95"/>
        </w:rPr>
        <w:t>金</w:t>
      </w:r>
      <w:r>
        <w:rPr>
          <w:w w:val="95"/>
        </w:rPr>
        <w:t>森</w:t>
      </w:r>
      <w:r>
        <w:rPr>
          <w:w w:val="95"/>
        </w:rPr>
        <w:t>综</w:t>
      </w:r>
      <w:r>
        <w:rPr>
          <w:w w:val="95"/>
        </w:rPr>
        <w:t>合</w:t>
      </w:r>
      <w:r>
        <w:rPr>
          <w:w w:val="95"/>
        </w:rPr>
        <w:t>征</w:t>
      </w:r>
      <w:r>
        <w:rPr>
          <w:w w:val="95"/>
        </w:rPr>
        <w:t>、</w:t>
      </w:r>
      <w:r>
        <w:rPr>
          <w:w w:val="95"/>
        </w:rPr>
        <w:t>帕</w:t>
      </w:r>
      <w:r>
        <w:rPr>
          <w:w w:val="95"/>
        </w:rPr>
        <w:t>金</w:t>
      </w:r>
      <w:r>
        <w:rPr>
          <w:w w:val="95"/>
        </w:rPr>
        <w:t>森</w:t>
      </w:r>
      <w:r>
        <w:rPr>
          <w:w w:val="95"/>
        </w:rPr>
        <w:t>叠</w:t>
      </w:r>
      <w:r>
        <w:rPr>
          <w:w w:val="95"/>
        </w:rPr>
        <w:t>加</w:t>
      </w:r>
      <w:r>
        <w:rPr>
          <w:w w:val="95"/>
        </w:rPr>
        <w:t>综</w:t>
      </w:r>
      <w:r>
        <w:rPr>
          <w:w w:val="95"/>
        </w:rPr>
        <w:t>合</w:t>
      </w:r>
      <w:r>
        <w:rPr>
          <w:w w:val="95"/>
        </w:rPr>
        <w:t>征</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sectPr>
          <w:type w:val="continuous"/>
          <w:pgSz w:w="11910" w:h="16840"/>
          <w:pgMar w:header="0" w:footer="1003" w:top="300" w:bottom="1200" w:left="740" w:right="320"/>
          <w:cols w:num="2" w:equalWidth="0">
            <w:col w:w="2997" w:space="40"/>
            <w:col w:w="7813"/>
          </w:cols>
        </w:sectPr>
      </w:pPr>
    </w:p>
    <w:p>
      <w:pPr>
        <w:pStyle w:val="BodyText"/>
        <w:ind w:left="0"/>
        <w:rPr>
          <w:b/>
          <w:sz w:val="20"/>
        </w:rPr>
      </w:pPr>
    </w:p>
    <w:p>
      <w:pPr>
        <w:pStyle w:val="BodyText"/>
        <w:spacing w:before="6"/>
        <w:ind w:left="0"/>
        <w:rPr>
          <w:b/>
          <w:sz w:val="18"/>
        </w:rPr>
      </w:pPr>
    </w:p>
    <w:p>
      <w:pPr>
        <w:pStyle w:val="BodyText"/>
        <w:tabs>
          <w:tab w:pos="3212" w:val="left" w:leader="none"/>
        </w:tabs>
        <w:spacing w:line="297" w:lineRule="auto"/>
        <w:ind w:right="974" w:hanging="2655"/>
      </w:pPr>
      <w:r>
        <w:rPr>
          <w:spacing w:val="-2"/>
        </w:rPr>
        <w:t>（</w:t>
      </w:r>
      <w:r>
        <w:rPr>
          <w:spacing w:val="-2"/>
        </w:rPr>
        <w:t>二</w:t>
      </w:r>
      <w:r>
        <w:rPr>
          <w:spacing w:val="-2"/>
        </w:rPr>
        <w:t>十</w:t>
      </w:r>
      <w:r>
        <w:rPr>
          <w:spacing w:val="-2"/>
        </w:rPr>
        <w:t>）</w:t>
      </w:r>
      <w:r>
        <w:rPr>
          <w:spacing w:val="-2"/>
        </w:rPr>
        <w:t>严</w:t>
      </w:r>
      <w:r>
        <w:rPr>
          <w:spacing w:val="-2"/>
        </w:rPr>
        <w:t>重</w:t>
      </w:r>
      <w:r>
        <w:rPr>
          <w:spacing w:val="-2"/>
        </w:rPr>
        <w:t>Ⅲ</w:t>
      </w:r>
      <w:r>
        <w:rPr>
          <w:spacing w:val="-2"/>
        </w:rPr>
        <w:t>度</w:t>
      </w:r>
      <w:r>
        <w:rPr>
          <w:spacing w:val="-2"/>
        </w:rPr>
        <w:t>烧</w:t>
      </w:r>
      <w:r>
        <w:rPr>
          <w:spacing w:val="-2"/>
        </w:rPr>
        <w:t>伤</w:t>
      </w:r>
      <w:r>
        <w:rPr/>
        <w:tab/>
      </w:r>
      <w:r>
        <w:rPr>
          <w:spacing w:val="-2"/>
        </w:rPr>
        <w:t>指</w:t>
      </w:r>
      <w:r>
        <w:rPr>
          <w:spacing w:val="-2"/>
        </w:rPr>
        <w:t>烧</w:t>
      </w:r>
      <w:r>
        <w:rPr>
          <w:spacing w:val="-2"/>
        </w:rPr>
        <w:t>伤</w:t>
      </w:r>
      <w:r>
        <w:rPr>
          <w:spacing w:val="-2"/>
        </w:rPr>
        <w:t>程</w:t>
      </w:r>
      <w:r>
        <w:rPr>
          <w:spacing w:val="-2"/>
        </w:rPr>
        <w:t>度</w:t>
      </w:r>
      <w:r>
        <w:rPr>
          <w:spacing w:val="-2"/>
        </w:rPr>
        <w:t>为</w:t>
      </w:r>
      <w:r>
        <w:rPr>
          <w:spacing w:val="-2"/>
        </w:rPr>
        <w:t>Ⅲ</w:t>
      </w:r>
      <w:r>
        <w:rPr>
          <w:spacing w:val="-2"/>
        </w:rPr>
        <w:t>度</w:t>
      </w:r>
      <w:r>
        <w:rPr>
          <w:spacing w:val="-2"/>
        </w:rPr>
        <w:t>，</w:t>
      </w:r>
      <w:r>
        <w:rPr>
          <w:spacing w:val="-2"/>
        </w:rPr>
        <w:t>且</w:t>
      </w:r>
      <w:r>
        <w:rPr>
          <w:spacing w:val="-2"/>
        </w:rPr>
        <w:t>Ⅲ</w:t>
      </w:r>
      <w:r>
        <w:rPr>
          <w:spacing w:val="-2"/>
        </w:rPr>
        <w:t>度</w:t>
      </w:r>
      <w:r>
        <w:rPr>
          <w:spacing w:val="-2"/>
        </w:rPr>
        <w:t>烧</w:t>
      </w:r>
      <w:r>
        <w:rPr>
          <w:spacing w:val="-2"/>
        </w:rPr>
        <w:t>伤</w:t>
      </w:r>
      <w:r>
        <w:rPr>
          <w:spacing w:val="-2"/>
        </w:rPr>
        <w:t>的</w:t>
      </w:r>
      <w:r>
        <w:rPr>
          <w:spacing w:val="-2"/>
        </w:rPr>
        <w:t>面</w:t>
      </w:r>
      <w:r>
        <w:rPr>
          <w:spacing w:val="-2"/>
        </w:rPr>
        <w:t>积</w:t>
      </w:r>
      <w:r>
        <w:rPr>
          <w:spacing w:val="-2"/>
        </w:rPr>
        <w:t>达</w:t>
      </w:r>
      <w:r>
        <w:rPr>
          <w:spacing w:val="-2"/>
        </w:rPr>
        <w:t>到</w:t>
      </w:r>
      <w:r>
        <w:rPr>
          <w:spacing w:val="-2"/>
        </w:rPr>
        <w:t>全</w:t>
      </w:r>
      <w:r>
        <w:rPr>
          <w:spacing w:val="-2"/>
        </w:rPr>
        <w:t>身</w:t>
      </w:r>
      <w:r>
        <w:rPr>
          <w:spacing w:val="-2"/>
        </w:rPr>
        <w:t>体</w:t>
      </w:r>
      <w:r>
        <w:rPr>
          <w:spacing w:val="-2"/>
        </w:rPr>
        <w:t>表</w:t>
      </w:r>
      <w:r>
        <w:rPr>
          <w:spacing w:val="-2"/>
        </w:rPr>
        <w:t>面</w:t>
      </w:r>
      <w:r>
        <w:rPr>
          <w:spacing w:val="-2"/>
        </w:rPr>
        <w:t>积</w:t>
      </w:r>
      <w:r>
        <w:rPr>
          <w:spacing w:val="-2"/>
        </w:rPr>
        <w:t>的</w:t>
      </w:r>
      <w:r>
        <w:rPr>
          <w:spacing w:val="-15"/>
        </w:rPr>
        <w:t> </w:t>
      </w:r>
      <w:r>
        <w:rPr>
          <w:spacing w:val="-2"/>
        </w:rPr>
        <w:t>20%</w:t>
      </w:r>
      <w:r>
        <w:rPr>
          <w:spacing w:val="-2"/>
        </w:rPr>
        <w:t>或</w:t>
      </w:r>
      <w:r>
        <w:rPr>
          <w:spacing w:val="-15"/>
        </w:rPr>
        <w:t> </w:t>
      </w:r>
      <w:r>
        <w:rPr>
          <w:spacing w:val="-2"/>
        </w:rPr>
        <w:t>20%</w:t>
      </w:r>
      <w:r>
        <w:rPr>
          <w:spacing w:val="-2"/>
        </w:rPr>
        <w:t>以</w:t>
      </w:r>
      <w:r>
        <w:rPr>
          <w:spacing w:val="-2"/>
        </w:rPr>
        <w:t>上</w:t>
      </w:r>
      <w:r>
        <w:rPr>
          <w:spacing w:val="-2"/>
        </w:rPr>
        <w:t>。</w:t>
      </w:r>
      <w:r>
        <w:rPr>
          <w:spacing w:val="-2"/>
        </w:rPr>
        <w:t>体</w:t>
      </w:r>
      <w:r>
        <w:rPr>
          <w:spacing w:val="-2"/>
        </w:rPr>
        <w:t>表</w:t>
      </w:r>
      <w:r>
        <w:rPr>
          <w:spacing w:val="-2"/>
        </w:rPr>
        <w:t>面</w:t>
      </w:r>
      <w:r>
        <w:rPr>
          <w:spacing w:val="-2"/>
        </w:rPr>
        <w:t>积</w:t>
      </w:r>
      <w:r>
        <w:rPr>
          <w:spacing w:val="-2"/>
        </w:rPr>
        <w:t>根</w:t>
      </w:r>
      <w:r>
        <w:rPr>
          <w:spacing w:val="-2"/>
        </w:rPr>
        <w:t>据</w:t>
      </w:r>
      <w:r>
        <w:rPr>
          <w:spacing w:val="-2"/>
        </w:rPr>
        <w:t>《</w:t>
      </w:r>
      <w:r>
        <w:rPr>
          <w:spacing w:val="-2"/>
        </w:rPr>
        <w:t>中</w:t>
      </w:r>
      <w:r>
        <w:rPr>
          <w:spacing w:val="-2"/>
        </w:rPr>
        <w:t>国</w:t>
      </w:r>
      <w:r>
        <w:rPr>
          <w:spacing w:val="-2"/>
        </w:rPr>
        <w:t>新</w:t>
      </w:r>
      <w:r>
        <w:rPr>
          <w:spacing w:val="-2"/>
        </w:rPr>
        <w:t>九</w:t>
      </w:r>
      <w:r>
        <w:rPr>
          <w:spacing w:val="-2"/>
        </w:rPr>
        <w:t>分</w:t>
      </w:r>
      <w:r>
        <w:rPr>
          <w:spacing w:val="-2"/>
        </w:rPr>
        <w:t>法</w:t>
      </w:r>
      <w:r>
        <w:rPr>
          <w:spacing w:val="-2"/>
        </w:rPr>
        <w:t>》</w:t>
      </w:r>
      <w:r>
        <w:rPr>
          <w:spacing w:val="-2"/>
        </w:rPr>
        <w:t>计</w:t>
      </w:r>
      <w:r>
        <w:rPr>
          <w:spacing w:val="-2"/>
        </w:rPr>
        <w:t>算</w:t>
      </w:r>
      <w:r>
        <w:rPr>
          <w:spacing w:val="-2"/>
        </w:rPr>
        <w:t>。</w:t>
      </w:r>
    </w:p>
    <w:p>
      <w:pPr>
        <w:pStyle w:val="BodyText"/>
        <w:spacing w:before="10"/>
        <w:ind w:left="0"/>
        <w:rPr>
          <w:sz w:val="27"/>
        </w:rPr>
      </w:pPr>
    </w:p>
    <w:p>
      <w:pPr>
        <w:spacing w:after="0"/>
        <w:rPr>
          <w:sz w:val="27"/>
        </w:rPr>
        <w:sectPr>
          <w:type w:val="continuous"/>
          <w:pgSz w:w="11910" w:h="16840"/>
          <w:pgMar w:header="0" w:footer="1003" w:top="300" w:bottom="1200" w:left="740" w:right="320"/>
        </w:sectPr>
      </w:pPr>
    </w:p>
    <w:p>
      <w:pPr>
        <w:pStyle w:val="BodyText"/>
        <w:spacing w:line="300" w:lineRule="auto" w:before="72"/>
        <w:ind w:left="558"/>
      </w:pPr>
      <w:r>
        <w:rPr>
          <w:spacing w:val="-2"/>
        </w:rPr>
        <w:t>（二十一</w:t>
      </w:r>
      <w:r>
        <w:rPr>
          <w:spacing w:val="-81"/>
        </w:rPr>
        <w:t>）</w:t>
      </w:r>
      <w:r>
        <w:rPr>
          <w:spacing w:val="-2"/>
        </w:rPr>
        <w:t>严重特发性肺动</w:t>
      </w:r>
      <w:r>
        <w:rPr>
          <w:spacing w:val="-4"/>
        </w:rPr>
        <w:t>脉高压</w:t>
      </w:r>
    </w:p>
    <w:p>
      <w:pPr>
        <w:pStyle w:val="BodyText"/>
        <w:spacing w:line="297" w:lineRule="auto" w:before="71"/>
        <w:ind w:left="176" w:right="974"/>
        <w:jc w:val="both"/>
      </w:pPr>
      <w:r>
        <w:rPr/>
        <w:br w:type="column"/>
      </w:r>
      <w:r>
        <w:rPr>
          <w:spacing w:val="-4"/>
        </w:rPr>
        <w:t>指不明原因的肺动脉压力持续性增高，进行性发展而导致的慢性疾病，已</w:t>
      </w:r>
      <w:r>
        <w:rPr>
          <w:spacing w:val="-7"/>
        </w:rPr>
        <w:t>经造成永久不可逆性的体力活动能力受限，达到</w:t>
      </w:r>
      <w:r>
        <w:rPr>
          <w:color w:val="000000"/>
          <w:spacing w:val="-12"/>
          <w:shd w:fill="BFBFBF" w:color="auto" w:val="clear"/>
        </w:rPr>
        <w:t>美国纽约心脏病学会</w:t>
      </w:r>
      <w:r>
        <w:rPr>
          <w:color w:val="000000"/>
          <w:spacing w:val="-2"/>
          <w:shd w:fill="BFBFBF" w:color="auto" w:val="clear"/>
        </w:rPr>
        <w:t>（Ne</w:t>
      </w:r>
      <w:r>
        <w:rPr>
          <w:color w:val="000000"/>
          <w:spacing w:val="-2"/>
          <w:shd w:fill="BFBFBF" w:color="auto" w:val="clear"/>
        </w:rPr>
        <w:t>w</w:t>
      </w:r>
      <w:r>
        <w:rPr>
          <w:color w:val="000000"/>
          <w:spacing w:val="-2"/>
        </w:rPr>
        <w:t> </w:t>
      </w:r>
      <w:r>
        <w:rPr>
          <w:color w:val="000000"/>
          <w:spacing w:val="-2"/>
          <w:shd w:fill="BFBFBF" w:color="auto" w:val="clear"/>
        </w:rPr>
        <w:t>York</w:t>
      </w:r>
      <w:r>
        <w:rPr>
          <w:color w:val="000000"/>
          <w:spacing w:val="-3"/>
          <w:shd w:fill="BFBFBF" w:color="auto" w:val="clear"/>
        </w:rPr>
        <w:t> </w:t>
      </w:r>
      <w:r>
        <w:rPr>
          <w:color w:val="000000"/>
          <w:spacing w:val="-2"/>
          <w:shd w:fill="BFBFBF" w:color="auto" w:val="clear"/>
        </w:rPr>
        <w:t>Heart</w:t>
      </w:r>
      <w:r>
        <w:rPr>
          <w:color w:val="000000"/>
          <w:spacing w:val="-3"/>
          <w:shd w:fill="BFBFBF" w:color="auto" w:val="clear"/>
        </w:rPr>
        <w:t> </w:t>
      </w:r>
      <w:r>
        <w:rPr>
          <w:color w:val="000000"/>
          <w:spacing w:val="-2"/>
          <w:shd w:fill="BFBFBF" w:color="auto" w:val="clear"/>
        </w:rPr>
        <w:t>Association，NYHA）心功能状态分级</w:t>
      </w:r>
      <w:r>
        <w:rPr>
          <w:color w:val="000000"/>
          <w:spacing w:val="-2"/>
        </w:rPr>
        <w:t>（见7.43）IV级，且静</w:t>
      </w:r>
      <w:r>
        <w:rPr>
          <w:color w:val="000000"/>
          <w:spacing w:val="-2"/>
        </w:rPr>
        <w:t>息状态下肺动脉平均压在36mmHg（含）以上。</w:t>
      </w:r>
    </w:p>
    <w:p>
      <w:pPr>
        <w:spacing w:after="0" w:line="297" w:lineRule="auto"/>
        <w:jc w:val="both"/>
        <w:sectPr>
          <w:type w:val="continuous"/>
          <w:pgSz w:w="11910" w:h="16840"/>
          <w:pgMar w:header="0" w:footer="1003" w:top="300" w:bottom="1200" w:left="740" w:right="320"/>
          <w:cols w:num="2" w:equalWidth="0">
            <w:col w:w="2997" w:space="40"/>
            <w:col w:w="7813"/>
          </w:cols>
        </w:sectPr>
      </w:pPr>
    </w:p>
    <w:p>
      <w:pPr>
        <w:pStyle w:val="BodyText"/>
        <w:spacing w:before="12"/>
        <w:ind w:left="0"/>
        <w:rPr>
          <w:sz w:val="27"/>
        </w:rPr>
      </w:pPr>
    </w:p>
    <w:p>
      <w:pPr>
        <w:spacing w:after="0"/>
        <w:rPr>
          <w:sz w:val="27"/>
        </w:rPr>
        <w:sectPr>
          <w:type w:val="continuous"/>
          <w:pgSz w:w="11910" w:h="16840"/>
          <w:pgMar w:header="0" w:footer="1003" w:top="300" w:bottom="1200" w:left="740" w:right="320"/>
        </w:sectPr>
      </w:pPr>
    </w:p>
    <w:p>
      <w:pPr>
        <w:pStyle w:val="BodyText"/>
        <w:spacing w:line="300" w:lineRule="auto" w:before="72"/>
        <w:ind w:left="558"/>
      </w:pPr>
      <w:r>
        <w:rPr>
          <w:spacing w:val="-2"/>
        </w:rPr>
        <w:t>（二十二</w:t>
      </w:r>
      <w:r>
        <w:rPr>
          <w:spacing w:val="-81"/>
        </w:rPr>
        <w:t>）</w:t>
      </w:r>
      <w:r>
        <w:rPr>
          <w:spacing w:val="-2"/>
        </w:rPr>
        <w:t>严重运动神经元</w:t>
      </w:r>
      <w:r>
        <w:rPr>
          <w:spacing w:val="-10"/>
        </w:rPr>
        <w:t>病</w:t>
      </w:r>
    </w:p>
    <w:p>
      <w:pPr>
        <w:pStyle w:val="BodyText"/>
        <w:spacing w:line="297" w:lineRule="auto" w:before="70"/>
        <w:ind w:left="176" w:right="974"/>
        <w:jc w:val="both"/>
      </w:pPr>
      <w:r>
        <w:rPr/>
        <w:br w:type="column"/>
      </w:r>
      <w:r>
        <w:rPr>
          <w:spacing w:val="-5"/>
        </w:rPr>
        <w:t>是一组中枢神经系统运动神经元的进行性变性疾病，包括进行性脊肌萎缩</w:t>
      </w:r>
      <w:r>
        <w:rPr>
          <w:spacing w:val="-2"/>
        </w:rPr>
        <w:t>症、进行性延髓麻痹症、原发性侧索硬化症、肌萎缩性侧索硬化症,经相</w:t>
      </w:r>
      <w:r>
        <w:rPr>
          <w:spacing w:val="-2"/>
        </w:rPr>
        <w:t>关专科医生确诊，且须满足下列至少一项条件：</w:t>
      </w:r>
    </w:p>
    <w:p>
      <w:pPr>
        <w:pStyle w:val="ListParagraph"/>
        <w:numPr>
          <w:ilvl w:val="0"/>
          <w:numId w:val="27"/>
        </w:numPr>
        <w:tabs>
          <w:tab w:pos="703" w:val="left" w:leader="none"/>
        </w:tabs>
        <w:spacing w:line="240" w:lineRule="auto" w:before="2" w:after="0"/>
        <w:ind w:left="702" w:right="0" w:hanging="527"/>
        <w:jc w:val="left"/>
        <w:rPr>
          <w:sz w:val="21"/>
        </w:rPr>
      </w:pPr>
      <w:r>
        <w:rPr>
          <w:spacing w:val="-3"/>
          <w:sz w:val="21"/>
        </w:rPr>
        <w:t>严重咀嚼吞咽功能障碍；</w:t>
      </w:r>
    </w:p>
    <w:p>
      <w:pPr>
        <w:pStyle w:val="ListParagraph"/>
        <w:numPr>
          <w:ilvl w:val="0"/>
          <w:numId w:val="27"/>
        </w:numPr>
        <w:tabs>
          <w:tab w:pos="703" w:val="left" w:leader="none"/>
        </w:tabs>
        <w:spacing w:line="297" w:lineRule="auto" w:before="65" w:after="0"/>
        <w:ind w:left="176" w:right="975" w:firstLine="0"/>
        <w:jc w:val="left"/>
        <w:rPr>
          <w:sz w:val="21"/>
        </w:rPr>
      </w:pPr>
      <w:r>
        <w:rPr>
          <w:spacing w:val="-4"/>
          <w:sz w:val="21"/>
        </w:rPr>
        <w:t>呼吸肌麻痹导致严重呼吸困难，且已经持续使用呼吸机7天（含）</w:t>
      </w:r>
      <w:r>
        <w:rPr>
          <w:spacing w:val="-4"/>
          <w:sz w:val="21"/>
        </w:rPr>
        <w:t>以</w:t>
      </w:r>
      <w:r>
        <w:rPr>
          <w:spacing w:val="-6"/>
          <w:sz w:val="21"/>
        </w:rPr>
        <w:t>上；</w:t>
      </w:r>
    </w:p>
    <w:p>
      <w:pPr>
        <w:pStyle w:val="ListParagraph"/>
        <w:numPr>
          <w:ilvl w:val="0"/>
          <w:numId w:val="27"/>
        </w:numPr>
        <w:tabs>
          <w:tab w:pos="705" w:val="left" w:leader="none"/>
        </w:tabs>
        <w:spacing w:line="297" w:lineRule="auto" w:before="1" w:after="0"/>
        <w:ind w:left="176" w:right="975" w:firstLine="0"/>
        <w:jc w:val="left"/>
        <w:rPr>
          <w:sz w:val="21"/>
        </w:rPr>
      </w:pPr>
      <w:r>
        <w:rPr>
          <w:spacing w:val="-2"/>
          <w:sz w:val="21"/>
        </w:rPr>
        <w:t>自主生活能力完全丧失，无法独立完成六项基本日常生活活动中的</w:t>
      </w:r>
      <w:r>
        <w:rPr>
          <w:spacing w:val="-2"/>
          <w:sz w:val="21"/>
        </w:rPr>
        <w:t>三项或三项以上。</w:t>
      </w:r>
    </w:p>
    <w:p>
      <w:pPr>
        <w:spacing w:after="0" w:line="297" w:lineRule="auto"/>
        <w:jc w:val="left"/>
        <w:rPr>
          <w:sz w:val="21"/>
        </w:rPr>
        <w:sectPr>
          <w:type w:val="continuous"/>
          <w:pgSz w:w="11910" w:h="16840"/>
          <w:pgMar w:header="0" w:footer="1003" w:top="300" w:bottom="1200" w:left="740" w:right="320"/>
          <w:cols w:num="2" w:equalWidth="0">
            <w:col w:w="2997" w:space="40"/>
            <w:col w:w="7813"/>
          </w:cols>
        </w:sectPr>
      </w:pPr>
    </w:p>
    <w:p>
      <w:pPr>
        <w:pStyle w:val="BodyText"/>
        <w:spacing w:before="11"/>
        <w:ind w:left="0"/>
        <w:rPr>
          <w:sz w:val="27"/>
        </w:rPr>
      </w:pPr>
    </w:p>
    <w:p>
      <w:pPr>
        <w:pStyle w:val="BodyText"/>
        <w:tabs>
          <w:tab w:pos="3212" w:val="left" w:leader="none"/>
        </w:tabs>
        <w:spacing w:before="72"/>
        <w:ind w:left="558"/>
      </w:pPr>
      <w:r>
        <w:rPr/>
        <w:t>（二十三）语言能力丧</w:t>
      </w:r>
      <w:r>
        <w:rPr>
          <w:spacing w:val="-10"/>
        </w:rPr>
        <w:t>失</w:t>
      </w:r>
      <w:r>
        <w:rPr/>
        <w:tab/>
        <w:t>指</w:t>
      </w:r>
      <w:r>
        <w:rPr/>
        <w:t>因</w:t>
      </w:r>
      <w:r>
        <w:rPr/>
        <w:t>疾</w:t>
      </w:r>
      <w:r>
        <w:rPr/>
        <w:t>病</w:t>
      </w:r>
      <w:r>
        <w:rPr/>
        <w:t>或</w:t>
      </w:r>
      <w:r>
        <w:rPr/>
        <w:t>意</w:t>
      </w:r>
      <w:r>
        <w:rPr/>
        <w:t>外</w:t>
      </w:r>
      <w:r>
        <w:rPr/>
        <w:t>伤</w:t>
      </w:r>
      <w:r>
        <w:rPr/>
        <w:t>害</w:t>
      </w:r>
      <w:r>
        <w:rPr/>
        <w:t>导</w:t>
      </w:r>
      <w:r>
        <w:rPr/>
        <w:t>致</w:t>
      </w:r>
      <w:r>
        <w:rPr/>
        <w:t>语</w:t>
      </w:r>
      <w:r>
        <w:rPr/>
        <w:t>言</w:t>
      </w:r>
      <w:r>
        <w:rPr/>
        <w:t>能</w:t>
      </w:r>
      <w:r>
        <w:rPr/>
        <w:t>力</w:t>
      </w:r>
      <w:r>
        <w:rPr/>
        <w:t>完</w:t>
      </w:r>
      <w:r>
        <w:rPr/>
        <w:t>全</w:t>
      </w:r>
      <w:r>
        <w:rPr/>
        <w:t>丧</w:t>
      </w:r>
      <w:r>
        <w:rPr/>
        <w:t>失</w:t>
      </w:r>
      <w:r>
        <w:rPr/>
        <w:t>，</w:t>
      </w:r>
      <w:r>
        <w:rPr/>
        <w:t>经</w:t>
      </w:r>
      <w:r>
        <w:rPr/>
        <w:t>过</w:t>
      </w:r>
      <w:r>
        <w:rPr/>
        <w:t>积</w:t>
      </w:r>
      <w:r>
        <w:rPr/>
        <w:t>极</w:t>
      </w:r>
      <w:r>
        <w:rPr/>
        <w:t>治</w:t>
      </w:r>
      <w:r>
        <w:rPr/>
        <w:t>疗</w:t>
      </w:r>
      <w:r>
        <w:rPr/>
        <w:t>至</w:t>
      </w:r>
      <w:r>
        <w:rPr/>
        <w:t>少</w:t>
      </w:r>
      <w:r>
        <w:rPr/>
        <w:t>12个</w:t>
      </w:r>
      <w:r>
        <w:rPr>
          <w:spacing w:val="-10"/>
        </w:rPr>
        <w:t>月</w:t>
      </w:r>
    </w:p>
    <w:p>
      <w:pPr>
        <w:spacing w:line="297" w:lineRule="auto" w:before="63"/>
        <w:ind w:left="3212" w:right="1435" w:firstLine="0"/>
        <w:jc w:val="left"/>
        <w:rPr>
          <w:b/>
          <w:sz w:val="21"/>
        </w:rPr>
      </w:pPr>
      <w:r>
        <w:rPr>
          <w:spacing w:val="-2"/>
          <w:sz w:val="21"/>
        </w:rPr>
        <w:t>（声带完全切除不受此时间限制</w:t>
      </w:r>
      <w:r>
        <w:rPr>
          <w:spacing w:val="-105"/>
          <w:sz w:val="21"/>
        </w:rPr>
        <w:t>）</w:t>
      </w:r>
      <w:r>
        <w:rPr>
          <w:spacing w:val="-2"/>
          <w:sz w:val="21"/>
        </w:rPr>
        <w:t>，仍无法通过现有医疗手段恢复。</w:t>
      </w:r>
      <w:r>
        <w:rPr>
          <w:b/>
          <w:spacing w:val="-2"/>
          <w:sz w:val="21"/>
        </w:rPr>
        <w:t>精</w:t>
      </w:r>
      <w:r>
        <w:rPr>
          <w:b/>
          <w:spacing w:val="-2"/>
          <w:sz w:val="21"/>
        </w:rPr>
        <w:t>神</w:t>
      </w:r>
      <w:r>
        <w:rPr>
          <w:b/>
          <w:spacing w:val="-2"/>
          <w:sz w:val="21"/>
        </w:rPr>
        <w:t>心</w:t>
      </w:r>
      <w:r>
        <w:rPr>
          <w:b/>
          <w:spacing w:val="-2"/>
          <w:sz w:val="21"/>
        </w:rPr>
        <w:t>理</w:t>
      </w:r>
      <w:r>
        <w:rPr>
          <w:b/>
          <w:spacing w:val="-2"/>
          <w:sz w:val="21"/>
        </w:rPr>
        <w:t>因</w:t>
      </w:r>
      <w:r>
        <w:rPr>
          <w:b/>
          <w:spacing w:val="-2"/>
          <w:sz w:val="21"/>
        </w:rPr>
        <w:t>素</w:t>
      </w:r>
      <w:r>
        <w:rPr>
          <w:b/>
          <w:spacing w:val="-2"/>
          <w:sz w:val="21"/>
        </w:rPr>
        <w:t>所</w:t>
      </w:r>
      <w:r>
        <w:rPr>
          <w:b/>
          <w:spacing w:val="-2"/>
          <w:sz w:val="21"/>
        </w:rPr>
        <w:t>致</w:t>
      </w:r>
      <w:r>
        <w:rPr>
          <w:b/>
          <w:spacing w:val="-2"/>
          <w:sz w:val="21"/>
        </w:rPr>
        <w:t>的</w:t>
      </w:r>
      <w:r>
        <w:rPr>
          <w:b/>
          <w:spacing w:val="-2"/>
          <w:sz w:val="21"/>
        </w:rPr>
        <w:t>语</w:t>
      </w:r>
      <w:r>
        <w:rPr>
          <w:b/>
          <w:spacing w:val="-2"/>
          <w:sz w:val="21"/>
        </w:rPr>
        <w:t>言</w:t>
      </w:r>
      <w:r>
        <w:rPr>
          <w:b/>
          <w:spacing w:val="-2"/>
          <w:sz w:val="21"/>
        </w:rPr>
        <w:t>能</w:t>
      </w:r>
      <w:r>
        <w:rPr>
          <w:b/>
          <w:spacing w:val="-2"/>
          <w:sz w:val="21"/>
        </w:rPr>
        <w:t>力</w:t>
      </w:r>
      <w:r>
        <w:rPr>
          <w:b/>
          <w:spacing w:val="-2"/>
          <w:sz w:val="21"/>
        </w:rPr>
        <w:t>丧</w:t>
      </w:r>
      <w:r>
        <w:rPr>
          <w:b/>
          <w:spacing w:val="-2"/>
          <w:sz w:val="21"/>
        </w:rPr>
        <w:t>失</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Heading1"/>
        <w:spacing w:before="1"/>
      </w:pPr>
      <w:r>
        <w:rPr>
          <w:w w:val="95"/>
        </w:rPr>
        <w:t>被</w:t>
      </w:r>
      <w:r>
        <w:rPr>
          <w:w w:val="95"/>
        </w:rPr>
        <w:t>保</w:t>
      </w:r>
      <w:r>
        <w:rPr>
          <w:w w:val="95"/>
        </w:rPr>
        <w:t>险</w:t>
      </w:r>
      <w:r>
        <w:rPr>
          <w:w w:val="95"/>
        </w:rPr>
        <w:t>人</w:t>
      </w:r>
      <w:r>
        <w:rPr>
          <w:w w:val="95"/>
        </w:rPr>
        <w:t>在</w:t>
      </w:r>
      <w:r>
        <w:rPr>
          <w:w w:val="95"/>
        </w:rPr>
        <w:t>3</w:t>
      </w:r>
      <w:r>
        <w:rPr>
          <w:w w:val="95"/>
        </w:rPr>
        <w:t>周</w:t>
      </w:r>
      <w:r>
        <w:rPr>
          <w:w w:val="95"/>
        </w:rPr>
        <w:t>岁</w:t>
      </w:r>
      <w:r>
        <w:rPr>
          <w:w w:val="95"/>
        </w:rPr>
        <w:t>之</w:t>
      </w:r>
      <w:r>
        <w:rPr>
          <w:w w:val="95"/>
        </w:rPr>
        <w:t>前因</w:t>
      </w:r>
      <w:r>
        <w:rPr>
          <w:w w:val="95"/>
        </w:rPr>
        <w:t>疾</w:t>
      </w:r>
      <w:r>
        <w:rPr>
          <w:w w:val="95"/>
        </w:rPr>
        <w:t>病</w:t>
      </w:r>
      <w:r>
        <w:rPr>
          <w:w w:val="95"/>
        </w:rPr>
        <w:t>导</w:t>
      </w:r>
      <w:r>
        <w:rPr>
          <w:w w:val="95"/>
        </w:rPr>
        <w:t>致</w:t>
      </w:r>
      <w:r>
        <w:rPr>
          <w:w w:val="95"/>
        </w:rPr>
        <w:t>语</w:t>
      </w:r>
      <w:r>
        <w:rPr>
          <w:w w:val="95"/>
        </w:rPr>
        <w:t>言</w:t>
      </w:r>
      <w:r>
        <w:rPr>
          <w:w w:val="95"/>
        </w:rPr>
        <w:t>能</w:t>
      </w:r>
      <w:r>
        <w:rPr>
          <w:w w:val="95"/>
        </w:rPr>
        <w:t>力</w:t>
      </w:r>
      <w:r>
        <w:rPr>
          <w:w w:val="95"/>
        </w:rPr>
        <w:t>丧</w:t>
      </w:r>
      <w:r>
        <w:rPr>
          <w:w w:val="95"/>
        </w:rPr>
        <w:t>失</w:t>
      </w:r>
      <w:r>
        <w:rPr>
          <w:w w:val="95"/>
        </w:rPr>
        <w:t>，</w:t>
      </w:r>
      <w:r>
        <w:rPr>
          <w:w w:val="95"/>
        </w:rPr>
        <w:t>我</w:t>
      </w:r>
      <w:r>
        <w:rPr>
          <w:w w:val="95"/>
        </w:rPr>
        <w:t>们</w:t>
      </w:r>
      <w:r>
        <w:rPr>
          <w:w w:val="95"/>
        </w:rPr>
        <w:t>不</w:t>
      </w:r>
      <w:r>
        <w:rPr>
          <w:w w:val="95"/>
        </w:rPr>
        <w:t>承</w:t>
      </w:r>
      <w:r>
        <w:rPr>
          <w:w w:val="95"/>
        </w:rPr>
        <w:t>担</w:t>
      </w:r>
      <w:r>
        <w:rPr>
          <w:w w:val="95"/>
        </w:rPr>
        <w:t>保</w:t>
      </w:r>
      <w:r>
        <w:rPr>
          <w:w w:val="95"/>
        </w:rPr>
        <w:t>险</w:t>
      </w:r>
      <w:r>
        <w:rPr>
          <w:w w:val="95"/>
        </w:rPr>
        <w:t>责</w:t>
      </w:r>
      <w:r>
        <w:rPr>
          <w:w w:val="95"/>
        </w:rPr>
        <w:t>任</w:t>
      </w:r>
      <w:r>
        <w:rPr>
          <w:spacing w:val="-10"/>
          <w:w w:val="95"/>
        </w:rPr>
        <w:t>。</w:t>
      </w:r>
    </w:p>
    <w:p>
      <w:pPr>
        <w:pStyle w:val="BodyText"/>
        <w:ind w:left="0"/>
        <w:rPr>
          <w:b/>
          <w:sz w:val="20"/>
        </w:rPr>
      </w:pPr>
    </w:p>
    <w:p>
      <w:pPr>
        <w:spacing w:after="0"/>
        <w:rPr>
          <w:sz w:val="20"/>
        </w:rPr>
        <w:sectPr>
          <w:type w:val="continuous"/>
          <w:pgSz w:w="11910" w:h="16840"/>
          <w:pgMar w:header="0" w:footer="1003" w:top="300" w:bottom="1200" w:left="740" w:right="320"/>
        </w:sectPr>
      </w:pPr>
    </w:p>
    <w:p>
      <w:pPr>
        <w:pStyle w:val="BodyText"/>
        <w:spacing w:before="6"/>
        <w:ind w:left="0"/>
        <w:rPr>
          <w:b/>
          <w:sz w:val="18"/>
        </w:rPr>
      </w:pPr>
    </w:p>
    <w:p>
      <w:pPr>
        <w:pStyle w:val="BodyText"/>
        <w:spacing w:line="300" w:lineRule="auto"/>
        <w:ind w:left="558"/>
      </w:pPr>
      <w:r>
        <w:rPr>
          <w:spacing w:val="-2"/>
        </w:rPr>
        <w:t>（二十四</w:t>
      </w:r>
      <w:r>
        <w:rPr>
          <w:spacing w:val="-81"/>
        </w:rPr>
        <w:t>）</w:t>
      </w:r>
      <w:r>
        <w:rPr>
          <w:spacing w:val="-2"/>
        </w:rPr>
        <w:t>重型再生障碍性</w:t>
      </w:r>
      <w:r>
        <w:rPr>
          <w:spacing w:val="-6"/>
        </w:rPr>
        <w:t>贫血</w:t>
      </w:r>
    </w:p>
    <w:p>
      <w:pPr>
        <w:spacing w:line="240" w:lineRule="auto" w:before="5"/>
        <w:rPr>
          <w:sz w:val="18"/>
        </w:rPr>
      </w:pPr>
      <w:r>
        <w:rPr/>
        <w:br w:type="column"/>
      </w:r>
      <w:r>
        <w:rPr>
          <w:sz w:val="18"/>
        </w:rPr>
      </w:r>
    </w:p>
    <w:p>
      <w:pPr>
        <w:pStyle w:val="BodyText"/>
        <w:spacing w:line="297" w:lineRule="auto"/>
        <w:ind w:left="176" w:right="974"/>
      </w:pPr>
      <w:r>
        <w:rPr>
          <w:spacing w:val="-5"/>
        </w:rPr>
        <w:t>指因骨髓造血功能慢性持续性衰竭导致的贫血、中性粒细胞减少及血小板</w:t>
      </w:r>
      <w:r>
        <w:rPr>
          <w:spacing w:val="-2"/>
        </w:rPr>
        <w:t>减少，且须满足下列全部条件：</w:t>
      </w:r>
    </w:p>
    <w:p>
      <w:pPr>
        <w:pStyle w:val="ListParagraph"/>
        <w:numPr>
          <w:ilvl w:val="0"/>
          <w:numId w:val="28"/>
        </w:numPr>
        <w:tabs>
          <w:tab w:pos="703" w:val="left" w:leader="none"/>
        </w:tabs>
        <w:spacing w:line="297" w:lineRule="auto" w:before="1" w:after="0"/>
        <w:ind w:left="176" w:right="975" w:firstLine="0"/>
        <w:jc w:val="left"/>
        <w:rPr>
          <w:sz w:val="21"/>
        </w:rPr>
      </w:pPr>
      <w:r>
        <w:rPr>
          <w:sz w:val="21"/>
        </w:rPr>
        <w:t>骨髓穿刺检查或骨髓活检结果支持诊断: 骨髓细胞增生程度&lt;正常</w:t>
      </w:r>
      <w:r>
        <w:rPr>
          <w:sz w:val="21"/>
        </w:rPr>
        <w:t>的 25%；如≥正常的25%但&lt;50%，则残存的造血细胞应&lt;30%；</w:t>
      </w:r>
    </w:p>
    <w:p>
      <w:pPr>
        <w:pStyle w:val="ListParagraph"/>
        <w:numPr>
          <w:ilvl w:val="0"/>
          <w:numId w:val="28"/>
        </w:numPr>
        <w:tabs>
          <w:tab w:pos="702" w:val="left" w:leader="none"/>
        </w:tabs>
        <w:spacing w:line="240" w:lineRule="auto" w:before="1" w:after="0"/>
        <w:ind w:left="702" w:right="0" w:hanging="526"/>
        <w:jc w:val="left"/>
        <w:rPr>
          <w:sz w:val="21"/>
        </w:rPr>
      </w:pPr>
      <w:r>
        <w:rPr>
          <w:spacing w:val="-3"/>
          <w:sz w:val="21"/>
        </w:rPr>
        <w:t>外周血象须具备以下三项条件中的两项：</w:t>
      </w:r>
    </w:p>
    <w:p>
      <w:pPr>
        <w:pStyle w:val="BodyText"/>
        <w:spacing w:before="68"/>
        <w:ind w:left="596"/>
      </w:pPr>
      <w:r>
        <w:rPr>
          <w:spacing w:val="-3"/>
        </w:rPr>
        <w:t>① 中性粒细胞绝对值</w:t>
      </w:r>
      <w:r>
        <w:rPr/>
        <w:t>＜0.5×</w:t>
      </w:r>
      <w:r>
        <w:rPr>
          <w:rFonts w:ascii="Times New Roman" w:hAnsi="Times New Roman" w:eastAsia="Times New Roman"/>
          <w:sz w:val="24"/>
        </w:rPr>
        <w:t>10</w:t>
      </w:r>
      <w:r>
        <w:rPr>
          <w:rFonts w:ascii="Times New Roman" w:hAnsi="Times New Roman" w:eastAsia="Times New Roman"/>
          <w:sz w:val="24"/>
          <w:vertAlign w:val="superscript"/>
        </w:rPr>
        <w:t>9</w:t>
      </w:r>
      <w:r>
        <w:rPr>
          <w:rFonts w:ascii="Times New Roman" w:hAnsi="Times New Roman" w:eastAsia="Times New Roman"/>
          <w:spacing w:val="-21"/>
          <w:sz w:val="24"/>
          <w:vertAlign w:val="baseline"/>
        </w:rPr>
        <w:t> </w:t>
      </w:r>
      <w:r>
        <w:rPr>
          <w:spacing w:val="-5"/>
          <w:vertAlign w:val="baseline"/>
        </w:rPr>
        <w:t>/L；</w:t>
      </w:r>
    </w:p>
    <w:p>
      <w:pPr>
        <w:pStyle w:val="BodyText"/>
        <w:spacing w:before="58"/>
        <w:ind w:left="595"/>
      </w:pPr>
      <w:r>
        <w:rPr>
          <w:spacing w:val="-2"/>
        </w:rPr>
        <w:t>② 网织红细胞计数</w:t>
      </w:r>
      <w:r>
        <w:rPr/>
        <w:t>＜20×</w:t>
      </w:r>
      <w:r>
        <w:rPr>
          <w:rFonts w:ascii="Times New Roman" w:hAnsi="Times New Roman" w:eastAsia="Times New Roman"/>
          <w:sz w:val="24"/>
        </w:rPr>
        <w:t>10</w:t>
      </w:r>
      <w:r>
        <w:rPr>
          <w:rFonts w:ascii="Times New Roman" w:hAnsi="Times New Roman" w:eastAsia="Times New Roman"/>
          <w:sz w:val="24"/>
          <w:vertAlign w:val="superscript"/>
        </w:rPr>
        <w:t>9</w:t>
      </w:r>
      <w:r>
        <w:rPr>
          <w:rFonts w:ascii="Times New Roman" w:hAnsi="Times New Roman" w:eastAsia="Times New Roman"/>
          <w:spacing w:val="-21"/>
          <w:sz w:val="24"/>
          <w:vertAlign w:val="baseline"/>
        </w:rPr>
        <w:t> </w:t>
      </w:r>
      <w:r>
        <w:rPr>
          <w:spacing w:val="-5"/>
          <w:vertAlign w:val="baseline"/>
        </w:rPr>
        <w:t>/L；</w:t>
      </w:r>
    </w:p>
    <w:p>
      <w:pPr>
        <w:spacing w:before="56"/>
        <w:ind w:left="596" w:right="0" w:firstLine="0"/>
        <w:jc w:val="left"/>
        <w:rPr>
          <w:sz w:val="21"/>
        </w:rPr>
      </w:pPr>
      <w:r>
        <w:rPr>
          <w:spacing w:val="-3"/>
          <w:sz w:val="21"/>
        </w:rPr>
        <w:t>③ 血小板绝对值</w:t>
      </w:r>
      <w:r>
        <w:rPr>
          <w:sz w:val="21"/>
        </w:rPr>
        <w:t>＜20×</w:t>
      </w:r>
      <w:r>
        <w:rPr>
          <w:rFonts w:ascii="Times New Roman" w:hAnsi="Times New Roman" w:eastAsia="Times New Roman"/>
          <w:sz w:val="24"/>
        </w:rPr>
        <w:t>10</w:t>
      </w:r>
      <w:r>
        <w:rPr>
          <w:rFonts w:ascii="Times New Roman" w:hAnsi="Times New Roman" w:eastAsia="Times New Roman"/>
          <w:sz w:val="24"/>
          <w:vertAlign w:val="superscript"/>
        </w:rPr>
        <w:t>9</w:t>
      </w:r>
      <w:r>
        <w:rPr>
          <w:rFonts w:ascii="Times New Roman" w:hAnsi="Times New Roman" w:eastAsia="Times New Roman"/>
          <w:spacing w:val="-21"/>
          <w:sz w:val="24"/>
          <w:vertAlign w:val="baseline"/>
        </w:rPr>
        <w:t> </w:t>
      </w:r>
      <w:r>
        <w:rPr>
          <w:sz w:val="21"/>
          <w:vertAlign w:val="baseline"/>
        </w:rPr>
        <w:t>/L</w:t>
      </w:r>
      <w:r>
        <w:rPr>
          <w:spacing w:val="-10"/>
          <w:sz w:val="21"/>
          <w:vertAlign w:val="baseline"/>
        </w:rPr>
        <w:t>。</w:t>
      </w:r>
    </w:p>
    <w:p>
      <w:pPr>
        <w:spacing w:after="0"/>
        <w:jc w:val="left"/>
        <w:rPr>
          <w:sz w:val="21"/>
        </w:rPr>
        <w:sectPr>
          <w:type w:val="continuous"/>
          <w:pgSz w:w="11910" w:h="16840"/>
          <w:pgMar w:header="0" w:footer="1003" w:top="300" w:bottom="1200" w:left="740" w:right="320"/>
          <w:cols w:num="2" w:equalWidth="0">
            <w:col w:w="2997" w:space="40"/>
            <w:col w:w="7813"/>
          </w:cols>
        </w:sectPr>
      </w:pPr>
    </w:p>
    <w:p>
      <w:pPr>
        <w:pStyle w:val="BodyText"/>
        <w:ind w:left="0"/>
        <w:rPr>
          <w:sz w:val="20"/>
        </w:rPr>
      </w:pPr>
    </w:p>
    <w:p>
      <w:pPr>
        <w:pStyle w:val="BodyText"/>
        <w:spacing w:before="8"/>
        <w:ind w:left="0"/>
        <w:rPr>
          <w:sz w:val="17"/>
        </w:rPr>
      </w:pPr>
    </w:p>
    <w:p>
      <w:pPr>
        <w:pStyle w:val="BodyText"/>
        <w:tabs>
          <w:tab w:pos="3212" w:val="left" w:leader="none"/>
        </w:tabs>
        <w:ind w:left="558"/>
      </w:pPr>
      <w:r>
        <w:rPr/>
        <w:t>（二十五）主动脉手</w:t>
      </w:r>
      <w:r>
        <w:rPr>
          <w:spacing w:val="-10"/>
        </w:rPr>
        <w:t>术</w:t>
      </w:r>
      <w:r>
        <w:rPr/>
        <w:tab/>
      </w:r>
      <w:r>
        <w:rPr>
          <w:spacing w:val="-4"/>
        </w:rPr>
        <w:t>指</w:t>
      </w:r>
      <w:r>
        <w:rPr>
          <w:spacing w:val="-4"/>
        </w:rPr>
        <w:t>为</w:t>
      </w:r>
      <w:r>
        <w:rPr>
          <w:spacing w:val="-4"/>
        </w:rPr>
        <w:t>治</w:t>
      </w:r>
      <w:r>
        <w:rPr>
          <w:spacing w:val="-4"/>
        </w:rPr>
        <w:t>疗</w:t>
      </w:r>
      <w:r>
        <w:rPr>
          <w:spacing w:val="-4"/>
        </w:rPr>
        <w:t>主</w:t>
      </w:r>
      <w:r>
        <w:rPr>
          <w:spacing w:val="-4"/>
        </w:rPr>
        <w:t>动</w:t>
      </w:r>
      <w:r>
        <w:rPr>
          <w:spacing w:val="-4"/>
        </w:rPr>
        <w:t>脉</w:t>
      </w:r>
      <w:r>
        <w:rPr>
          <w:spacing w:val="-4"/>
        </w:rPr>
        <w:t>疾</w:t>
      </w:r>
      <w:r>
        <w:rPr>
          <w:spacing w:val="-4"/>
        </w:rPr>
        <w:t>病</w:t>
      </w:r>
      <w:r>
        <w:rPr>
          <w:spacing w:val="-4"/>
        </w:rPr>
        <w:t>或</w:t>
      </w:r>
      <w:r>
        <w:rPr>
          <w:spacing w:val="-4"/>
        </w:rPr>
        <w:t>主</w:t>
      </w:r>
      <w:r>
        <w:rPr>
          <w:spacing w:val="-4"/>
        </w:rPr>
        <w:t>动</w:t>
      </w:r>
      <w:r>
        <w:rPr>
          <w:spacing w:val="-4"/>
        </w:rPr>
        <w:t>脉</w:t>
      </w:r>
      <w:r>
        <w:rPr>
          <w:spacing w:val="-4"/>
        </w:rPr>
        <w:t>创</w:t>
      </w:r>
      <w:r>
        <w:rPr>
          <w:spacing w:val="-4"/>
        </w:rPr>
        <w:t>伤</w:t>
      </w:r>
      <w:r>
        <w:rPr>
          <w:spacing w:val="-4"/>
        </w:rPr>
        <w:t>，</w:t>
      </w:r>
      <w:r>
        <w:rPr>
          <w:spacing w:val="-4"/>
        </w:rPr>
        <w:t>已</w:t>
      </w:r>
      <w:r>
        <w:rPr>
          <w:spacing w:val="-4"/>
        </w:rPr>
        <w:t>经</w:t>
      </w:r>
      <w:r>
        <w:rPr>
          <w:spacing w:val="-4"/>
        </w:rPr>
        <w:t>实</w:t>
      </w:r>
      <w:r>
        <w:rPr>
          <w:spacing w:val="-4"/>
        </w:rPr>
        <w:t>施</w:t>
      </w:r>
      <w:r>
        <w:rPr>
          <w:spacing w:val="-4"/>
        </w:rPr>
        <w:t>了</w:t>
      </w:r>
      <w:r>
        <w:rPr>
          <w:spacing w:val="-4"/>
        </w:rPr>
        <w:t>开</w:t>
      </w:r>
      <w:r>
        <w:rPr>
          <w:spacing w:val="-4"/>
        </w:rPr>
        <w:t>胸（</w:t>
      </w:r>
      <w:r>
        <w:rPr>
          <w:spacing w:val="-4"/>
        </w:rPr>
        <w:t>含</w:t>
      </w:r>
      <w:r>
        <w:rPr>
          <w:spacing w:val="-4"/>
        </w:rPr>
        <w:t>胸</w:t>
      </w:r>
      <w:r>
        <w:rPr>
          <w:spacing w:val="-4"/>
        </w:rPr>
        <w:t>腔</w:t>
      </w:r>
      <w:r>
        <w:rPr>
          <w:spacing w:val="-4"/>
        </w:rPr>
        <w:t>镜</w:t>
      </w:r>
      <w:r>
        <w:rPr>
          <w:spacing w:val="-4"/>
        </w:rPr>
        <w:t>下</w:t>
      </w:r>
      <w:r>
        <w:rPr>
          <w:spacing w:val="-4"/>
        </w:rPr>
        <w:t>）</w:t>
      </w:r>
      <w:r>
        <w:rPr>
          <w:spacing w:val="-4"/>
        </w:rPr>
        <w:t>或</w:t>
      </w:r>
      <w:r>
        <w:rPr>
          <w:spacing w:val="-10"/>
        </w:rPr>
        <w:t>开</w:t>
      </w:r>
    </w:p>
    <w:p>
      <w:pPr>
        <w:spacing w:after="0"/>
        <w:sectPr>
          <w:type w:val="continuous"/>
          <w:pgSz w:w="11910" w:h="16840"/>
          <w:pgMar w:header="0" w:footer="1003" w:top="300" w:bottom="1200" w:left="740" w:right="320"/>
        </w:sectPr>
      </w:pPr>
    </w:p>
    <w:p>
      <w:pPr>
        <w:spacing w:line="297" w:lineRule="auto" w:before="55"/>
        <w:ind w:left="3212" w:right="974" w:firstLine="0"/>
        <w:jc w:val="both"/>
        <w:rPr>
          <w:b/>
          <w:sz w:val="21"/>
        </w:rPr>
      </w:pPr>
      <w:r>
        <w:rPr>
          <w:spacing w:val="-4"/>
          <w:sz w:val="21"/>
        </w:rPr>
        <w:t>腹（含腹腔镜下）进行的切除、置换、修补病损主动脉血管、主动脉创伤</w:t>
      </w:r>
      <w:r>
        <w:rPr>
          <w:spacing w:val="-4"/>
          <w:sz w:val="21"/>
        </w:rPr>
        <w:t>后修复的手术。主动脉指升主动脉、主动脉弓和降主动脉（含胸主动脉和</w:t>
      </w:r>
      <w:r>
        <w:rPr>
          <w:spacing w:val="-2"/>
          <w:sz w:val="21"/>
        </w:rPr>
        <w:t>腹主动脉</w:t>
      </w:r>
      <w:r>
        <w:rPr>
          <w:spacing w:val="-104"/>
          <w:sz w:val="21"/>
        </w:rPr>
        <w:t>）</w:t>
      </w:r>
      <w:r>
        <w:rPr>
          <w:spacing w:val="-2"/>
          <w:sz w:val="21"/>
        </w:rPr>
        <w:t>，不包括升主动脉、主动脉弓和降主动脉的分支血管。</w:t>
      </w:r>
      <w:r>
        <w:rPr>
          <w:b/>
          <w:spacing w:val="-2"/>
          <w:sz w:val="21"/>
        </w:rPr>
        <w:t>所有未</w:t>
      </w:r>
      <w:r>
        <w:rPr>
          <w:b/>
          <w:spacing w:val="-2"/>
          <w:sz w:val="21"/>
        </w:rPr>
        <w:t>实</w:t>
      </w:r>
      <w:r>
        <w:rPr>
          <w:b/>
          <w:spacing w:val="-2"/>
          <w:sz w:val="21"/>
        </w:rPr>
        <w:t>施</w:t>
      </w:r>
      <w:r>
        <w:rPr>
          <w:b/>
          <w:spacing w:val="-2"/>
          <w:sz w:val="21"/>
        </w:rPr>
        <w:t>开</w:t>
      </w:r>
      <w:r>
        <w:rPr>
          <w:b/>
          <w:spacing w:val="-2"/>
          <w:sz w:val="21"/>
        </w:rPr>
        <w:t>胸</w:t>
      </w:r>
      <w:r>
        <w:rPr>
          <w:b/>
          <w:spacing w:val="-2"/>
          <w:sz w:val="21"/>
        </w:rPr>
        <w:t>或</w:t>
      </w:r>
      <w:r>
        <w:rPr>
          <w:b/>
          <w:spacing w:val="-2"/>
          <w:sz w:val="21"/>
        </w:rPr>
        <w:t>开</w:t>
      </w:r>
      <w:r>
        <w:rPr>
          <w:b/>
          <w:spacing w:val="-2"/>
          <w:sz w:val="21"/>
        </w:rPr>
        <w:t>腹</w:t>
      </w:r>
      <w:r>
        <w:rPr>
          <w:b/>
          <w:spacing w:val="-2"/>
          <w:sz w:val="21"/>
        </w:rPr>
        <w:t>的</w:t>
      </w:r>
      <w:r>
        <w:rPr>
          <w:b/>
          <w:spacing w:val="-2"/>
          <w:sz w:val="21"/>
        </w:rPr>
        <w:t>动</w:t>
      </w:r>
      <w:r>
        <w:rPr>
          <w:b/>
          <w:spacing w:val="-2"/>
          <w:sz w:val="21"/>
        </w:rPr>
        <w:t>脉</w:t>
      </w:r>
      <w:r>
        <w:rPr>
          <w:b/>
          <w:spacing w:val="-2"/>
          <w:sz w:val="21"/>
        </w:rPr>
        <w:t>内</w:t>
      </w:r>
      <w:r>
        <w:rPr>
          <w:b/>
          <w:spacing w:val="-2"/>
          <w:sz w:val="21"/>
        </w:rPr>
        <w:t>介</w:t>
      </w:r>
      <w:r>
        <w:rPr>
          <w:b/>
          <w:spacing w:val="-2"/>
          <w:sz w:val="21"/>
        </w:rPr>
        <w:t>入</w:t>
      </w:r>
      <w:r>
        <w:rPr>
          <w:b/>
          <w:spacing w:val="-2"/>
          <w:sz w:val="21"/>
        </w:rPr>
        <w:t>治</w:t>
      </w:r>
      <w:r>
        <w:rPr>
          <w:b/>
          <w:spacing w:val="-2"/>
          <w:sz w:val="21"/>
        </w:rPr>
        <w:t>疗</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BodyText"/>
        <w:spacing w:before="12"/>
        <w:ind w:left="0"/>
        <w:rPr>
          <w:b/>
          <w:sz w:val="27"/>
        </w:rPr>
      </w:pPr>
    </w:p>
    <w:p>
      <w:pPr>
        <w:spacing w:after="0"/>
        <w:rPr>
          <w:sz w:val="27"/>
        </w:rPr>
        <w:sectPr>
          <w:pgSz w:w="11910" w:h="16840"/>
          <w:pgMar w:header="0" w:footer="1003" w:top="1440" w:bottom="1200" w:left="740" w:right="320"/>
        </w:sectPr>
      </w:pPr>
    </w:p>
    <w:p>
      <w:pPr>
        <w:pStyle w:val="BodyText"/>
        <w:spacing w:line="300" w:lineRule="auto" w:before="71"/>
        <w:ind w:left="558"/>
      </w:pPr>
      <w:r>
        <w:rPr>
          <w:spacing w:val="-2"/>
        </w:rPr>
        <w:t>（二十六</w:t>
      </w:r>
      <w:r>
        <w:rPr>
          <w:spacing w:val="-81"/>
        </w:rPr>
        <w:t>）</w:t>
      </w:r>
      <w:r>
        <w:rPr>
          <w:spacing w:val="-2"/>
        </w:rPr>
        <w:t>严重慢性呼吸衰</w:t>
      </w:r>
      <w:r>
        <w:rPr>
          <w:spacing w:val="-10"/>
        </w:rPr>
        <w:t>竭</w:t>
      </w:r>
    </w:p>
    <w:p>
      <w:pPr>
        <w:pStyle w:val="BodyText"/>
        <w:spacing w:line="297" w:lineRule="auto" w:before="70"/>
        <w:ind w:left="176" w:right="972"/>
      </w:pPr>
      <w:r>
        <w:rPr/>
        <w:br w:type="column"/>
      </w:r>
      <w:r>
        <w:rPr>
          <w:spacing w:val="-2"/>
        </w:rPr>
        <w:t>指因慢性呼吸系统疾病导致永久不可逆性的呼吸衰竭，经过积极治疗</w:t>
      </w:r>
      <w:r>
        <w:rPr>
          <w:spacing w:val="-2"/>
        </w:rPr>
        <w:t>180</w:t>
      </w:r>
      <w:r>
        <w:rPr>
          <w:spacing w:val="-2"/>
        </w:rPr>
        <w:t>天后满足以下所有条件：</w:t>
      </w:r>
    </w:p>
    <w:p>
      <w:pPr>
        <w:pStyle w:val="ListParagraph"/>
        <w:numPr>
          <w:ilvl w:val="0"/>
          <w:numId w:val="29"/>
        </w:numPr>
        <w:tabs>
          <w:tab w:pos="703" w:val="left" w:leader="none"/>
        </w:tabs>
        <w:spacing w:line="240" w:lineRule="auto" w:before="1" w:after="0"/>
        <w:ind w:left="702" w:right="0" w:hanging="527"/>
        <w:jc w:val="left"/>
        <w:rPr>
          <w:sz w:val="21"/>
        </w:rPr>
      </w:pPr>
      <w:r>
        <w:rPr>
          <w:spacing w:val="-3"/>
          <w:sz w:val="21"/>
        </w:rPr>
        <w:t>静息时出现呼吸困难；</w:t>
      </w:r>
    </w:p>
    <w:p>
      <w:pPr>
        <w:pStyle w:val="ListParagraph"/>
        <w:numPr>
          <w:ilvl w:val="0"/>
          <w:numId w:val="29"/>
        </w:numPr>
        <w:tabs>
          <w:tab w:pos="703" w:val="left" w:leader="none"/>
        </w:tabs>
        <w:spacing w:line="240" w:lineRule="auto" w:before="66" w:after="0"/>
        <w:ind w:left="702" w:right="0" w:hanging="527"/>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ListParagraph"/>
        <w:numPr>
          <w:ilvl w:val="0"/>
          <w:numId w:val="29"/>
        </w:numPr>
        <w:tabs>
          <w:tab w:pos="703" w:val="left" w:leader="none"/>
        </w:tabs>
        <w:spacing w:line="240" w:lineRule="auto" w:before="64" w:after="0"/>
        <w:ind w:left="702" w:right="0" w:hanging="527"/>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p>
      <w:pPr>
        <w:spacing w:after="0" w:line="240" w:lineRule="auto"/>
        <w:jc w:val="left"/>
        <w:rPr>
          <w:sz w:val="21"/>
        </w:rPr>
        <w:sectPr>
          <w:type w:val="continuous"/>
          <w:pgSz w:w="11910" w:h="16840"/>
          <w:pgMar w:header="0" w:footer="1003" w:top="300" w:bottom="1200" w:left="740" w:right="320"/>
          <w:cols w:num="2" w:equalWidth="0">
            <w:col w:w="2997" w:space="40"/>
            <w:col w:w="7813"/>
          </w:cols>
        </w:sectPr>
      </w:pPr>
    </w:p>
    <w:p>
      <w:pPr>
        <w:pStyle w:val="BodyText"/>
        <w:ind w:left="0"/>
        <w:rPr>
          <w:sz w:val="20"/>
        </w:rPr>
      </w:pPr>
    </w:p>
    <w:p>
      <w:pPr>
        <w:pStyle w:val="BodyText"/>
        <w:spacing w:before="4"/>
        <w:ind w:left="0"/>
        <w:rPr>
          <w:sz w:val="18"/>
        </w:rPr>
      </w:pPr>
    </w:p>
    <w:p>
      <w:pPr>
        <w:pStyle w:val="BodyText"/>
        <w:spacing w:line="297" w:lineRule="auto"/>
        <w:ind w:right="973" w:hanging="2655"/>
        <w:jc w:val="both"/>
      </w:pPr>
      <w:r>
        <w:rPr/>
        <w:t>（二十七）严重克罗恩病 指一种慢性肉芽肿性肠炎，具有特征性的克罗恩病（Crohn病）病理组织</w:t>
      </w:r>
      <w:r>
        <w:rPr>
          <w:spacing w:val="-4"/>
        </w:rPr>
        <w:t>学变化，须根据组织病理学特点诊断，且已经造成瘘管形成并伴有肠梗阻</w:t>
      </w:r>
      <w:r>
        <w:rPr>
          <w:spacing w:val="-4"/>
        </w:rPr>
        <w:t>或肠穿孔。</w:t>
      </w:r>
    </w:p>
    <w:p>
      <w:pPr>
        <w:pStyle w:val="BodyText"/>
        <w:spacing w:before="8"/>
        <w:ind w:left="0"/>
        <w:rPr>
          <w:sz w:val="27"/>
        </w:rPr>
      </w:pPr>
    </w:p>
    <w:p>
      <w:pPr>
        <w:spacing w:after="0"/>
        <w:rPr>
          <w:sz w:val="27"/>
        </w:rPr>
        <w:sectPr>
          <w:type w:val="continuous"/>
          <w:pgSz w:w="11910" w:h="16840"/>
          <w:pgMar w:header="0" w:footer="1003" w:top="300" w:bottom="1200" w:left="740" w:right="320"/>
        </w:sectPr>
      </w:pPr>
    </w:p>
    <w:p>
      <w:pPr>
        <w:pStyle w:val="BodyText"/>
        <w:spacing w:line="300" w:lineRule="auto" w:before="72"/>
        <w:ind w:left="558"/>
      </w:pPr>
      <w:r>
        <w:rPr>
          <w:spacing w:val="-2"/>
        </w:rPr>
        <w:t>（二十八</w:t>
      </w:r>
      <w:r>
        <w:rPr>
          <w:spacing w:val="-81"/>
        </w:rPr>
        <w:t>）</w:t>
      </w:r>
      <w:r>
        <w:rPr>
          <w:spacing w:val="-2"/>
        </w:rPr>
        <w:t>严重溃疡性结肠</w:t>
      </w:r>
      <w:r>
        <w:rPr>
          <w:spacing w:val="-10"/>
        </w:rPr>
        <w:t>炎</w:t>
      </w:r>
    </w:p>
    <w:p>
      <w:pPr>
        <w:pStyle w:val="BodyText"/>
        <w:spacing w:line="297" w:lineRule="auto" w:before="71"/>
        <w:ind w:left="176" w:right="909"/>
        <w:jc w:val="both"/>
      </w:pPr>
      <w:r>
        <w:rPr/>
        <w:br w:type="column"/>
      </w:r>
      <w:r>
        <w:rPr>
          <w:spacing w:val="-5"/>
        </w:rPr>
        <w:t>指伴有致命性电解质紊乱的急性暴发性溃疡性结肠炎，病变已经累及全结</w:t>
      </w:r>
      <w:r>
        <w:rPr>
          <w:spacing w:val="-2"/>
        </w:rPr>
        <w:t>肠，表现为严重的血便和系统性症状体征，须根据组织病理学特点诊断，</w:t>
      </w:r>
      <w:r>
        <w:rPr>
          <w:spacing w:val="-2"/>
        </w:rPr>
        <w:t>且已经实施了结肠切除或回肠造瘘术。</w:t>
      </w:r>
    </w:p>
    <w:p>
      <w:pPr>
        <w:spacing w:after="0" w:line="297" w:lineRule="auto"/>
        <w:jc w:val="both"/>
        <w:sectPr>
          <w:type w:val="continuous"/>
          <w:pgSz w:w="11910" w:h="16840"/>
          <w:pgMar w:header="0" w:footer="1003" w:top="300" w:bottom="1200" w:left="740" w:right="320"/>
          <w:cols w:num="2" w:equalWidth="0">
            <w:col w:w="2997" w:space="40"/>
            <w:col w:w="7813"/>
          </w:cols>
        </w:sectPr>
      </w:pPr>
    </w:p>
    <w:p>
      <w:pPr>
        <w:pStyle w:val="BodyText"/>
        <w:spacing w:before="9"/>
        <w:ind w:left="0"/>
        <w:rPr>
          <w:sz w:val="27"/>
        </w:rPr>
      </w:pPr>
    </w:p>
    <w:p>
      <w:pPr>
        <w:pStyle w:val="BodyText"/>
        <w:spacing w:line="300" w:lineRule="auto" w:before="71"/>
        <w:ind w:right="972" w:hanging="2655"/>
        <w:jc w:val="both"/>
      </w:pPr>
      <w:r>
        <w:rPr/>
        <w:t>（二十九）多发性硬化症 被保险人因脑及脊髓内的脱髓鞘病变而出现神经系统多灶性（多发性）</w:t>
      </w:r>
      <w:r>
        <w:rPr/>
        <w:t>多</w:t>
      </w:r>
      <w:r>
        <w:rPr>
          <w:w w:val="95"/>
        </w:rPr>
        <w:t>时相（</w:t>
      </w:r>
      <w:r>
        <w:rPr>
          <w:w w:val="95"/>
        </w:rPr>
        <w:t>至</w:t>
      </w:r>
      <w:r>
        <w:rPr>
          <w:w w:val="95"/>
        </w:rPr>
        <w:t>少</w:t>
      </w:r>
      <w:r>
        <w:rPr>
          <w:w w:val="95"/>
        </w:rPr>
        <w:t> 6 </w:t>
      </w:r>
      <w:r>
        <w:rPr>
          <w:w w:val="95"/>
        </w:rPr>
        <w:t>个</w:t>
      </w:r>
      <w:r>
        <w:rPr>
          <w:w w:val="95"/>
        </w:rPr>
        <w:t>月</w:t>
      </w:r>
      <w:r>
        <w:rPr>
          <w:w w:val="95"/>
        </w:rPr>
        <w:t>以</w:t>
      </w:r>
      <w:r>
        <w:rPr>
          <w:w w:val="95"/>
        </w:rPr>
        <w:t>内</w:t>
      </w:r>
      <w:r>
        <w:rPr>
          <w:w w:val="95"/>
        </w:rPr>
        <w:t>有</w:t>
      </w:r>
      <w:r>
        <w:rPr>
          <w:w w:val="95"/>
        </w:rPr>
        <w:t>两</w:t>
      </w:r>
      <w:r>
        <w:rPr>
          <w:w w:val="95"/>
        </w:rPr>
        <w:t>次</w:t>
      </w:r>
      <w:r>
        <w:rPr>
          <w:w w:val="95"/>
        </w:rPr>
        <w:t>或</w:t>
      </w:r>
      <w:r>
        <w:rPr>
          <w:w w:val="95"/>
        </w:rPr>
        <w:t>以</w:t>
      </w:r>
      <w:r>
        <w:rPr>
          <w:w w:val="95"/>
        </w:rPr>
        <w:t>上</w:t>
      </w:r>
      <w:r>
        <w:rPr>
          <w:w w:val="95"/>
        </w:rPr>
        <w:t>的</w:t>
      </w:r>
      <w:r>
        <w:rPr>
          <w:w w:val="95"/>
        </w:rPr>
        <w:t>发</w:t>
      </w:r>
      <w:r>
        <w:rPr>
          <w:w w:val="95"/>
        </w:rPr>
        <w:t>作</w:t>
      </w:r>
      <w:r>
        <w:rPr>
          <w:w w:val="95"/>
        </w:rPr>
        <w:t>）</w:t>
      </w:r>
      <w:r>
        <w:rPr>
          <w:w w:val="95"/>
        </w:rPr>
        <w:t>的</w:t>
      </w:r>
      <w:r>
        <w:rPr>
          <w:w w:val="95"/>
        </w:rPr>
        <w:t>病</w:t>
      </w:r>
      <w:r>
        <w:rPr>
          <w:w w:val="95"/>
        </w:rPr>
        <w:t>变</w:t>
      </w:r>
      <w:r>
        <w:rPr>
          <w:w w:val="95"/>
        </w:rPr>
        <w:t>，</w:t>
      </w:r>
      <w:r>
        <w:rPr>
          <w:w w:val="95"/>
        </w:rPr>
        <w:t>须</w:t>
      </w:r>
      <w:r>
        <w:rPr>
          <w:w w:val="95"/>
        </w:rPr>
        <w:t>由</w:t>
      </w:r>
      <w:r>
        <w:rPr>
          <w:w w:val="95"/>
        </w:rPr>
        <w:t>计</w:t>
      </w:r>
      <w:r>
        <w:rPr>
          <w:w w:val="95"/>
        </w:rPr>
        <w:t>算</w:t>
      </w:r>
      <w:r>
        <w:rPr>
          <w:w w:val="95"/>
        </w:rPr>
        <w:t>机</w:t>
      </w:r>
      <w:r>
        <w:rPr>
          <w:w w:val="95"/>
        </w:rPr>
        <w:t>断</w:t>
      </w:r>
      <w:r>
        <w:rPr>
          <w:w w:val="95"/>
        </w:rPr>
        <w:t>层</w:t>
      </w:r>
      <w:r>
        <w:rPr>
          <w:w w:val="95"/>
        </w:rPr>
        <w:t>扫</w:t>
      </w:r>
      <w:r>
        <w:rPr>
          <w:spacing w:val="-2"/>
        </w:rPr>
        <w:t>描</w:t>
      </w:r>
      <w:r>
        <w:rPr>
          <w:spacing w:val="24"/>
        </w:rPr>
        <w:t>（CT</w:t>
      </w:r>
      <w:r>
        <w:rPr>
          <w:spacing w:val="-81"/>
        </w:rPr>
        <w:t>）</w:t>
      </w:r>
      <w:r>
        <w:rPr>
          <w:spacing w:val="-2"/>
        </w:rPr>
        <w:t>、核磁共振检查（MRI）或正电子发射断层扫描（PET）等影像学</w:t>
      </w:r>
      <w:r>
        <w:rPr>
          <w:spacing w:val="-2"/>
        </w:rPr>
        <w:t>检查证实，且已经造成自主生活能力完全丧失，无法独立完成六项基本日</w:t>
      </w:r>
      <w:r>
        <w:rPr>
          <w:spacing w:val="-2"/>
        </w:rPr>
        <w:t>常生活活动中的三项或三项以上，持续至少 </w:t>
      </w:r>
      <w:r>
        <w:rPr/>
        <w:t>180</w:t>
      </w:r>
      <w:r>
        <w:rPr>
          <w:spacing w:val="-7"/>
        </w:rPr>
        <w:t> 天。</w:t>
      </w:r>
    </w:p>
    <w:p>
      <w:pPr>
        <w:pStyle w:val="BodyText"/>
        <w:ind w:left="0"/>
        <w:rPr>
          <w:sz w:val="28"/>
        </w:rPr>
      </w:pPr>
    </w:p>
    <w:p>
      <w:pPr>
        <w:spacing w:after="0"/>
        <w:rPr>
          <w:sz w:val="28"/>
        </w:rPr>
        <w:sectPr>
          <w:type w:val="continuous"/>
          <w:pgSz w:w="11910" w:h="16840"/>
          <w:pgMar w:header="0" w:footer="1003" w:top="300" w:bottom="1200" w:left="740" w:right="320"/>
        </w:sectPr>
      </w:pPr>
    </w:p>
    <w:p>
      <w:pPr>
        <w:pStyle w:val="BodyText"/>
        <w:spacing w:line="300" w:lineRule="auto" w:before="70"/>
        <w:ind w:left="558"/>
      </w:pPr>
      <w:r>
        <w:rPr>
          <w:spacing w:val="-2"/>
        </w:rPr>
        <w:t>（三十</w:t>
      </w:r>
      <w:r>
        <w:rPr>
          <w:spacing w:val="-81"/>
        </w:rPr>
        <w:t>）</w:t>
      </w:r>
      <w:r>
        <w:rPr>
          <w:spacing w:val="-2"/>
        </w:rPr>
        <w:t>经输血导致的感染</w:t>
      </w:r>
      <w:r>
        <w:rPr>
          <w:spacing w:val="-2"/>
        </w:rPr>
        <w:t>艾滋病病毒或患艾滋病</w:t>
      </w:r>
    </w:p>
    <w:p>
      <w:pPr>
        <w:pStyle w:val="BodyText"/>
        <w:spacing w:before="70"/>
        <w:ind w:left="176"/>
      </w:pPr>
      <w:r>
        <w:rPr/>
        <w:br w:type="column"/>
      </w:r>
      <w:r>
        <w:rPr>
          <w:spacing w:val="-1"/>
        </w:rPr>
        <w:t>是指被保险人感染艾滋病病毒或者患艾滋病并且符合下列所有条件：</w:t>
      </w:r>
    </w:p>
    <w:p>
      <w:pPr>
        <w:pStyle w:val="ListParagraph"/>
        <w:numPr>
          <w:ilvl w:val="0"/>
          <w:numId w:val="30"/>
        </w:numPr>
        <w:tabs>
          <w:tab w:pos="705" w:val="left" w:leader="none"/>
        </w:tabs>
        <w:spacing w:line="300" w:lineRule="auto" w:before="67" w:after="0"/>
        <w:ind w:left="176" w:right="975" w:firstLine="0"/>
        <w:jc w:val="left"/>
        <w:rPr>
          <w:sz w:val="21"/>
        </w:rPr>
      </w:pPr>
      <w:r>
        <w:rPr>
          <w:spacing w:val="-2"/>
          <w:sz w:val="21"/>
        </w:rPr>
        <w:t>在保障起始日或复效日之后，被保险人因治疗必需而接受输血，并</w:t>
      </w:r>
      <w:r>
        <w:rPr>
          <w:spacing w:val="-2"/>
          <w:sz w:val="21"/>
        </w:rPr>
        <w:t>且因输血而感染艾滋病病毒；</w:t>
      </w:r>
    </w:p>
    <w:p>
      <w:pPr>
        <w:pStyle w:val="ListParagraph"/>
        <w:numPr>
          <w:ilvl w:val="0"/>
          <w:numId w:val="30"/>
        </w:numPr>
        <w:tabs>
          <w:tab w:pos="705" w:val="left" w:leader="none"/>
        </w:tabs>
        <w:spacing w:line="300" w:lineRule="auto" w:before="1" w:after="0"/>
        <w:ind w:left="176" w:right="974" w:firstLine="0"/>
        <w:jc w:val="both"/>
        <w:rPr>
          <w:sz w:val="21"/>
        </w:rPr>
      </w:pPr>
      <w:r>
        <w:rPr>
          <w:spacing w:val="-2"/>
          <w:sz w:val="21"/>
        </w:rPr>
        <w:t>提供输血治疗的输血中心或我们认可的医院出具该项输血感染属医</w:t>
      </w:r>
      <w:r>
        <w:rPr>
          <w:spacing w:val="-9"/>
          <w:sz w:val="21"/>
        </w:rPr>
        <w:t>疗责任事故的报告，或者法院终审裁定为医疗责任并且已经发生法律效力</w:t>
      </w:r>
      <w:r>
        <w:rPr>
          <w:spacing w:val="-6"/>
          <w:sz w:val="21"/>
        </w:rPr>
        <w:t>的；</w:t>
      </w:r>
    </w:p>
    <w:p>
      <w:pPr>
        <w:pStyle w:val="ListParagraph"/>
        <w:numPr>
          <w:ilvl w:val="0"/>
          <w:numId w:val="30"/>
        </w:numPr>
        <w:tabs>
          <w:tab w:pos="703" w:val="left" w:leader="none"/>
        </w:tabs>
        <w:spacing w:line="240" w:lineRule="auto" w:before="1" w:after="0"/>
        <w:ind w:left="702" w:right="0" w:hanging="527"/>
        <w:jc w:val="left"/>
        <w:rPr>
          <w:sz w:val="21"/>
        </w:rPr>
      </w:pPr>
      <w:r>
        <w:rPr>
          <w:spacing w:val="-3"/>
          <w:sz w:val="21"/>
        </w:rPr>
        <w:t>提供输血治疗的输血中心或我们认可的医院必须拥有合法经营执照；</w:t>
      </w:r>
    </w:p>
    <w:p>
      <w:pPr>
        <w:pStyle w:val="ListParagraph"/>
        <w:numPr>
          <w:ilvl w:val="0"/>
          <w:numId w:val="30"/>
        </w:numPr>
        <w:tabs>
          <w:tab w:pos="703" w:val="left" w:leader="none"/>
        </w:tabs>
        <w:spacing w:line="240" w:lineRule="auto" w:before="68" w:after="0"/>
        <w:ind w:left="702" w:right="0" w:hanging="527"/>
        <w:jc w:val="left"/>
        <w:rPr>
          <w:sz w:val="21"/>
        </w:rPr>
      </w:pPr>
      <w:r>
        <w:rPr>
          <w:spacing w:val="-3"/>
          <w:sz w:val="21"/>
        </w:rPr>
        <w:t>受感染的被保险人不是血友病患者。</w:t>
      </w:r>
    </w:p>
    <w:p>
      <w:pPr>
        <w:pStyle w:val="Heading1"/>
        <w:spacing w:line="300" w:lineRule="auto" w:before="67"/>
        <w:ind w:left="176" w:right="975"/>
      </w:pPr>
      <w:r>
        <w:rPr>
          <w:spacing w:val="-4"/>
          <w:w w:val="99"/>
        </w:rPr>
        <w:t>任何因其他传播方式</w:t>
      </w:r>
      <w:r>
        <w:rPr>
          <w:w w:val="99"/>
        </w:rPr>
        <w:t>（</w:t>
      </w:r>
      <w:r>
        <w:rPr>
          <w:spacing w:val="-5"/>
          <w:w w:val="99"/>
        </w:rPr>
        <w:t>包括：性传播或静脉注射毒品</w:t>
      </w:r>
      <w:r>
        <w:rPr>
          <w:spacing w:val="-29"/>
          <w:w w:val="99"/>
        </w:rPr>
        <w:t>）</w:t>
      </w:r>
      <w:r>
        <w:rPr>
          <w:spacing w:val="-2"/>
          <w:w w:val="99"/>
        </w:rPr>
        <w:t>导致的感染艾滋病</w:t>
      </w:r>
      <w:r>
        <w:rPr>
          <w:w w:val="99"/>
        </w:rPr>
        <w:t>病毒或者患艾滋病不在保障范围内。</w:t>
      </w:r>
    </w:p>
    <w:p>
      <w:pPr>
        <w:pStyle w:val="BodyText"/>
        <w:spacing w:line="300" w:lineRule="auto" w:before="1"/>
        <w:ind w:left="176" w:right="970"/>
      </w:pPr>
      <w:r>
        <w:rPr>
          <w:spacing w:val="4"/>
        </w:rPr>
        <w:t>我们拥有获得使用被保险人的血液样本的权利和能够对这些样本进行独</w:t>
      </w:r>
      <w:r>
        <w:rPr/>
        <w:t>立检验的权利。</w:t>
      </w:r>
    </w:p>
    <w:p>
      <w:pPr>
        <w:pStyle w:val="Heading1"/>
        <w:spacing w:line="300" w:lineRule="auto" w:before="2"/>
        <w:ind w:left="176" w:right="977"/>
      </w:pPr>
      <w:r>
        <w:rPr>
          <w:w w:val="99"/>
        </w:rPr>
        <w:t>我们公司承担本项疾病责任不受本合同条款</w:t>
      </w:r>
      <w:r>
        <w:rPr>
          <w:spacing w:val="-54"/>
        </w:rPr>
        <w:t> </w:t>
      </w:r>
      <w:r>
        <w:rPr>
          <w:spacing w:val="1"/>
          <w:w w:val="99"/>
        </w:rPr>
        <w:t>2.</w:t>
      </w:r>
      <w:r>
        <w:rPr>
          <w:spacing w:val="-13"/>
          <w:w w:val="99"/>
        </w:rPr>
        <w:t>6</w:t>
      </w:r>
      <w:r>
        <w:rPr>
          <w:spacing w:val="-5"/>
          <w:w w:val="99"/>
        </w:rPr>
        <w:t>“责任免除”中的“被保</w:t>
      </w:r>
      <w:r>
        <w:rPr>
          <w:w w:val="99"/>
        </w:rPr>
        <w:t>险人感染艾滋病病毒或患艾滋病”的限制。</w:t>
      </w:r>
    </w:p>
    <w:p>
      <w:pPr>
        <w:spacing w:after="0" w:line="300" w:lineRule="auto"/>
        <w:sectPr>
          <w:type w:val="continuous"/>
          <w:pgSz w:w="11910" w:h="16840"/>
          <w:pgMar w:header="0" w:footer="1003" w:top="300" w:bottom="1200" w:left="740" w:right="320"/>
          <w:cols w:num="2" w:equalWidth="0">
            <w:col w:w="2997" w:space="40"/>
            <w:col w:w="7813"/>
          </w:cols>
        </w:sectPr>
      </w:pPr>
    </w:p>
    <w:p>
      <w:pPr>
        <w:pStyle w:val="BodyText"/>
        <w:spacing w:line="300" w:lineRule="auto" w:before="56"/>
        <w:ind w:right="970" w:hanging="2655"/>
        <w:jc w:val="both"/>
      </w:pPr>
      <w:r>
        <w:rPr/>
        <w:t>（三十一</w:t>
      </w:r>
      <w:r>
        <w:rPr>
          <w:spacing w:val="-81"/>
        </w:rPr>
        <w:t>）</w:t>
      </w:r>
      <w:r>
        <w:rPr/>
        <w:t>持续植物人状态 指因疾病或意外伤害导致被保险人躯体反射和自主反射全部丧失的深昏</w:t>
      </w:r>
      <w:r>
        <w:rPr>
          <w:spacing w:val="-2"/>
        </w:rPr>
        <w:t>迷，但呼吸和心跳是正常的，此时完全依赖支持疗法（如流质食物、静脉</w:t>
      </w:r>
      <w:r>
        <w:rPr>
          <w:spacing w:val="-2"/>
        </w:rPr>
        <w:t>注射营养液等）维持生命的临床状态。且须满足下列全部条件：</w:t>
      </w:r>
    </w:p>
    <w:p>
      <w:pPr>
        <w:pStyle w:val="ListParagraph"/>
        <w:numPr>
          <w:ilvl w:val="1"/>
          <w:numId w:val="30"/>
        </w:numPr>
        <w:tabs>
          <w:tab w:pos="3739" w:val="left" w:leader="none"/>
        </w:tabs>
        <w:spacing w:line="240" w:lineRule="auto" w:before="2" w:after="0"/>
        <w:ind w:left="3738" w:right="0" w:hanging="527"/>
        <w:jc w:val="left"/>
        <w:rPr>
          <w:sz w:val="21"/>
        </w:rPr>
      </w:pPr>
      <w:r>
        <w:rPr>
          <w:spacing w:val="-5"/>
          <w:sz w:val="21"/>
        </w:rPr>
        <w:t>诊断为植物人状态后并继续维持治疗 </w:t>
      </w:r>
      <w:r>
        <w:rPr>
          <w:spacing w:val="-2"/>
          <w:sz w:val="21"/>
        </w:rPr>
        <w:t>30</w:t>
      </w:r>
      <w:r>
        <w:rPr>
          <w:spacing w:val="-13"/>
          <w:sz w:val="21"/>
        </w:rPr>
        <w:t> 天以上；</w:t>
      </w:r>
    </w:p>
    <w:p>
      <w:pPr>
        <w:pStyle w:val="ListParagraph"/>
        <w:numPr>
          <w:ilvl w:val="1"/>
          <w:numId w:val="30"/>
        </w:numPr>
        <w:tabs>
          <w:tab w:pos="3739" w:val="left" w:leader="none"/>
        </w:tabs>
        <w:spacing w:line="240" w:lineRule="auto" w:before="66" w:after="0"/>
        <w:ind w:left="3738" w:right="0" w:hanging="527"/>
        <w:jc w:val="left"/>
        <w:rPr>
          <w:sz w:val="21"/>
        </w:rPr>
      </w:pPr>
      <w:r>
        <w:rPr>
          <w:spacing w:val="-17"/>
          <w:sz w:val="21"/>
        </w:rPr>
        <w:t>治疗 </w:t>
      </w:r>
      <w:r>
        <w:rPr>
          <w:spacing w:val="-2"/>
          <w:sz w:val="21"/>
        </w:rPr>
        <w:t>30</w:t>
      </w:r>
      <w:r>
        <w:rPr>
          <w:spacing w:val="-10"/>
          <w:sz w:val="21"/>
        </w:rPr>
        <w:t> 天前后的脑电图检查呈杂散的波形。</w:t>
      </w:r>
    </w:p>
    <w:p>
      <w:pPr>
        <w:pStyle w:val="Heading1"/>
        <w:spacing w:before="69"/>
      </w:pPr>
      <w:r>
        <w:rPr>
          <w:w w:val="95"/>
        </w:rPr>
        <w:t>由</w:t>
      </w:r>
      <w:r>
        <w:rPr>
          <w:w w:val="95"/>
        </w:rPr>
        <w:t>于</w:t>
      </w:r>
      <w:r>
        <w:rPr>
          <w:w w:val="95"/>
        </w:rPr>
        <w:t>酗</w:t>
      </w:r>
      <w:r>
        <w:rPr>
          <w:w w:val="95"/>
        </w:rPr>
        <w:t>酒</w:t>
      </w:r>
      <w:r>
        <w:rPr>
          <w:w w:val="95"/>
        </w:rPr>
        <w:t>或</w:t>
      </w:r>
      <w:r>
        <w:rPr>
          <w:w w:val="95"/>
        </w:rPr>
        <w:t>滥</w:t>
      </w:r>
      <w:r>
        <w:rPr>
          <w:w w:val="95"/>
        </w:rPr>
        <w:t>用</w:t>
      </w:r>
      <w:r>
        <w:rPr>
          <w:w w:val="95"/>
        </w:rPr>
        <w:t>药</w:t>
      </w:r>
      <w:r>
        <w:rPr>
          <w:w w:val="95"/>
        </w:rPr>
        <w:t>物</w:t>
      </w:r>
      <w:r>
        <w:rPr>
          <w:w w:val="95"/>
        </w:rPr>
        <w:t>所</w:t>
      </w:r>
      <w:r>
        <w:rPr>
          <w:w w:val="95"/>
        </w:rPr>
        <w:t>致</w:t>
      </w:r>
      <w:r>
        <w:rPr>
          <w:w w:val="95"/>
        </w:rPr>
        <w:t>的</w:t>
      </w:r>
      <w:r>
        <w:rPr>
          <w:w w:val="95"/>
        </w:rPr>
        <w:t>植</w:t>
      </w:r>
      <w:r>
        <w:rPr>
          <w:w w:val="95"/>
        </w:rPr>
        <w:t>物</w:t>
      </w:r>
      <w:r>
        <w:rPr>
          <w:w w:val="95"/>
        </w:rPr>
        <w:t>人</w:t>
      </w:r>
      <w:r>
        <w:rPr>
          <w:w w:val="95"/>
        </w:rPr>
        <w:t>状</w:t>
      </w:r>
      <w:r>
        <w:rPr>
          <w:w w:val="95"/>
        </w:rPr>
        <w:t>态</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ind w:left="0"/>
        <w:rPr>
          <w:b/>
          <w:sz w:val="20"/>
        </w:rPr>
      </w:pPr>
    </w:p>
    <w:p>
      <w:pPr>
        <w:spacing w:after="0"/>
        <w:rPr>
          <w:sz w:val="20"/>
        </w:rPr>
        <w:sectPr>
          <w:pgSz w:w="11910" w:h="16840"/>
          <w:pgMar w:header="0" w:footer="1003" w:top="1440" w:bottom="1200" w:left="740" w:right="320"/>
        </w:sectPr>
      </w:pPr>
    </w:p>
    <w:p>
      <w:pPr>
        <w:pStyle w:val="BodyText"/>
        <w:spacing w:before="7"/>
        <w:ind w:left="0"/>
        <w:rPr>
          <w:b/>
          <w:sz w:val="18"/>
        </w:rPr>
      </w:pPr>
    </w:p>
    <w:p>
      <w:pPr>
        <w:pStyle w:val="BodyText"/>
        <w:spacing w:line="300" w:lineRule="auto"/>
        <w:ind w:left="558"/>
      </w:pPr>
      <w:r>
        <w:rPr>
          <w:spacing w:val="-2"/>
        </w:rPr>
        <w:t>（三十二</w:t>
      </w:r>
      <w:r>
        <w:rPr>
          <w:spacing w:val="-81"/>
        </w:rPr>
        <w:t>）</w:t>
      </w:r>
      <w:r>
        <w:rPr>
          <w:spacing w:val="-2"/>
        </w:rPr>
        <w:t>严重系统性红斑</w:t>
      </w:r>
      <w:r>
        <w:rPr>
          <w:spacing w:val="-2"/>
        </w:rPr>
        <w:t>狼疮性肾炎</w:t>
      </w:r>
    </w:p>
    <w:p>
      <w:pPr>
        <w:spacing w:line="240" w:lineRule="auto" w:before="7"/>
        <w:rPr>
          <w:sz w:val="18"/>
        </w:rPr>
      </w:pPr>
      <w:r>
        <w:rPr/>
        <w:br w:type="column"/>
      </w:r>
      <w:r>
        <w:rPr>
          <w:sz w:val="18"/>
        </w:rPr>
      </w:r>
    </w:p>
    <w:p>
      <w:pPr>
        <w:pStyle w:val="BodyText"/>
        <w:spacing w:line="300" w:lineRule="auto"/>
        <w:ind w:left="176" w:right="974"/>
        <w:jc w:val="both"/>
      </w:pPr>
      <w:r>
        <w:rPr>
          <w:spacing w:val="-6"/>
        </w:rPr>
        <w:t>狼疮性肾炎是系统性红斑狼疮的一种并发症。系统性红斑狼疮是由多种因</w:t>
      </w:r>
      <w:r>
        <w:rPr>
          <w:spacing w:val="-4"/>
        </w:rPr>
        <w:t>素引起，累及多系统的自身免疫性疾病。其特点是生成自身抗体对抗多种</w:t>
      </w:r>
      <w:r>
        <w:rPr>
          <w:spacing w:val="-2"/>
        </w:rPr>
        <w:t>自身抗原。</w:t>
      </w:r>
    </w:p>
    <w:p>
      <w:pPr>
        <w:spacing w:line="300" w:lineRule="auto" w:before="1"/>
        <w:ind w:left="176" w:right="974" w:firstLine="0"/>
        <w:jc w:val="both"/>
        <w:rPr>
          <w:b/>
          <w:sz w:val="21"/>
        </w:rPr>
      </w:pPr>
      <w:r>
        <w:rPr>
          <w:spacing w:val="-4"/>
          <w:sz w:val="21"/>
        </w:rPr>
        <w:t>本合同所指的系统性红斑狼疮仅限于累及肾脏（指经肾脏活检确认的，符</w:t>
      </w:r>
      <w:r>
        <w:rPr>
          <w:w w:val="95"/>
          <w:sz w:val="21"/>
        </w:rPr>
        <w:t>合 WHO 诊断</w:t>
      </w:r>
      <w:r>
        <w:rPr>
          <w:w w:val="95"/>
          <w:sz w:val="21"/>
        </w:rPr>
        <w:t>标</w:t>
      </w:r>
      <w:r>
        <w:rPr>
          <w:w w:val="95"/>
          <w:sz w:val="21"/>
        </w:rPr>
        <w:t>准</w:t>
      </w:r>
      <w:r>
        <w:rPr>
          <w:w w:val="95"/>
          <w:sz w:val="21"/>
        </w:rPr>
        <w:t>定</w:t>
      </w:r>
      <w:r>
        <w:rPr>
          <w:w w:val="95"/>
          <w:sz w:val="21"/>
        </w:rPr>
        <w:t>义</w:t>
      </w:r>
      <w:r>
        <w:rPr>
          <w:w w:val="95"/>
          <w:sz w:val="21"/>
        </w:rPr>
        <w:t>Ⅲ</w:t>
      </w:r>
      <w:r>
        <w:rPr>
          <w:w w:val="95"/>
          <w:sz w:val="21"/>
        </w:rPr>
        <w:t>型</w:t>
      </w:r>
      <w:r>
        <w:rPr>
          <w:w w:val="95"/>
          <w:sz w:val="21"/>
        </w:rPr>
        <w:t>、Ⅳ</w:t>
      </w:r>
      <w:r>
        <w:rPr>
          <w:w w:val="95"/>
          <w:sz w:val="21"/>
        </w:rPr>
        <w:t>型</w:t>
      </w:r>
      <w:r>
        <w:rPr>
          <w:w w:val="95"/>
          <w:sz w:val="21"/>
        </w:rPr>
        <w:t>、Ⅴ</w:t>
      </w:r>
      <w:r>
        <w:rPr>
          <w:w w:val="95"/>
          <w:sz w:val="21"/>
        </w:rPr>
        <w:t>型</w:t>
      </w:r>
      <w:r>
        <w:rPr>
          <w:w w:val="95"/>
          <w:sz w:val="21"/>
        </w:rPr>
        <w:t>和</w:t>
      </w:r>
      <w:r>
        <w:rPr>
          <w:w w:val="95"/>
          <w:sz w:val="21"/>
        </w:rPr>
        <w:t>Ⅵ</w:t>
      </w:r>
      <w:r>
        <w:rPr>
          <w:w w:val="95"/>
          <w:sz w:val="21"/>
        </w:rPr>
        <w:t>型</w:t>
      </w:r>
      <w:r>
        <w:rPr>
          <w:w w:val="95"/>
          <w:sz w:val="21"/>
        </w:rPr>
        <w:t>的</w:t>
      </w:r>
      <w:r>
        <w:rPr>
          <w:w w:val="95"/>
          <w:sz w:val="21"/>
        </w:rPr>
        <w:t>狼</w:t>
      </w:r>
      <w:r>
        <w:rPr>
          <w:w w:val="95"/>
          <w:sz w:val="21"/>
        </w:rPr>
        <w:t>疮</w:t>
      </w:r>
      <w:r>
        <w:rPr>
          <w:w w:val="95"/>
          <w:sz w:val="21"/>
        </w:rPr>
        <w:t>性</w:t>
      </w:r>
      <w:r>
        <w:rPr>
          <w:w w:val="95"/>
          <w:sz w:val="21"/>
        </w:rPr>
        <w:t>肾</w:t>
      </w:r>
      <w:r>
        <w:rPr>
          <w:w w:val="95"/>
          <w:sz w:val="21"/>
        </w:rPr>
        <w:t>炎</w:t>
      </w:r>
      <w:r>
        <w:rPr>
          <w:w w:val="95"/>
          <w:sz w:val="21"/>
        </w:rPr>
        <w:t>）</w:t>
      </w:r>
      <w:r>
        <w:rPr>
          <w:w w:val="95"/>
          <w:sz w:val="21"/>
        </w:rPr>
        <w:t>的</w:t>
      </w:r>
      <w:r>
        <w:rPr>
          <w:w w:val="95"/>
          <w:sz w:val="21"/>
        </w:rPr>
        <w:t>系</w:t>
      </w:r>
      <w:r>
        <w:rPr>
          <w:w w:val="95"/>
          <w:sz w:val="21"/>
        </w:rPr>
        <w:t>统</w:t>
      </w:r>
      <w:r>
        <w:rPr>
          <w:w w:val="95"/>
          <w:sz w:val="21"/>
        </w:rPr>
        <w:t>性</w:t>
      </w:r>
      <w:r>
        <w:rPr>
          <w:w w:val="95"/>
          <w:sz w:val="21"/>
        </w:rPr>
        <w:t>红</w:t>
      </w:r>
      <w:r>
        <w:rPr>
          <w:spacing w:val="-4"/>
          <w:sz w:val="21"/>
        </w:rPr>
        <w:t>斑狼疮。该疾病必须由免疫或风湿科专科医生确诊。</w:t>
      </w:r>
      <w:r>
        <w:rPr>
          <w:b/>
          <w:spacing w:val="-4"/>
          <w:sz w:val="21"/>
        </w:rPr>
        <w:t>其</w:t>
      </w:r>
      <w:r>
        <w:rPr>
          <w:b/>
          <w:spacing w:val="-4"/>
          <w:sz w:val="21"/>
        </w:rPr>
        <w:t>他</w:t>
      </w:r>
      <w:r>
        <w:rPr>
          <w:b/>
          <w:spacing w:val="-4"/>
          <w:sz w:val="21"/>
        </w:rPr>
        <w:t>类</w:t>
      </w:r>
      <w:r>
        <w:rPr>
          <w:b/>
          <w:spacing w:val="-4"/>
          <w:sz w:val="21"/>
        </w:rPr>
        <w:t>型</w:t>
      </w:r>
      <w:r>
        <w:rPr>
          <w:b/>
          <w:spacing w:val="-4"/>
          <w:sz w:val="21"/>
        </w:rPr>
        <w:t>的</w:t>
      </w:r>
      <w:r>
        <w:rPr>
          <w:b/>
          <w:spacing w:val="-4"/>
          <w:sz w:val="21"/>
        </w:rPr>
        <w:t>红</w:t>
      </w:r>
      <w:r>
        <w:rPr>
          <w:b/>
          <w:spacing w:val="-4"/>
          <w:sz w:val="21"/>
        </w:rPr>
        <w:t>斑</w:t>
      </w:r>
      <w:r>
        <w:rPr>
          <w:b/>
          <w:spacing w:val="-4"/>
          <w:sz w:val="21"/>
        </w:rPr>
        <w:t>性狼</w:t>
      </w:r>
      <w:r>
        <w:rPr>
          <w:b/>
          <w:spacing w:val="-2"/>
          <w:sz w:val="21"/>
        </w:rPr>
        <w:t>疮</w:t>
      </w:r>
      <w:r>
        <w:rPr>
          <w:b/>
          <w:spacing w:val="-2"/>
          <w:sz w:val="21"/>
        </w:rPr>
        <w:t>，</w:t>
      </w:r>
      <w:r>
        <w:rPr>
          <w:b/>
          <w:spacing w:val="-2"/>
          <w:sz w:val="21"/>
        </w:rPr>
        <w:t>如</w:t>
      </w:r>
      <w:r>
        <w:rPr>
          <w:b/>
          <w:spacing w:val="-2"/>
          <w:sz w:val="21"/>
        </w:rPr>
        <w:t>盘</w:t>
      </w:r>
      <w:r>
        <w:rPr>
          <w:b/>
          <w:spacing w:val="-2"/>
          <w:sz w:val="21"/>
        </w:rPr>
        <w:t>状</w:t>
      </w:r>
      <w:r>
        <w:rPr>
          <w:b/>
          <w:spacing w:val="-2"/>
          <w:sz w:val="21"/>
        </w:rPr>
        <w:t>狼</w:t>
      </w:r>
      <w:r>
        <w:rPr>
          <w:b/>
          <w:spacing w:val="-2"/>
          <w:sz w:val="21"/>
        </w:rPr>
        <w:t>疮</w:t>
      </w:r>
      <w:r>
        <w:rPr>
          <w:b/>
          <w:spacing w:val="-2"/>
          <w:sz w:val="21"/>
        </w:rPr>
        <w:t>、</w:t>
      </w:r>
      <w:r>
        <w:rPr>
          <w:b/>
          <w:spacing w:val="-2"/>
          <w:sz w:val="21"/>
        </w:rPr>
        <w:t>仅</w:t>
      </w:r>
      <w:r>
        <w:rPr>
          <w:b/>
          <w:spacing w:val="-2"/>
          <w:sz w:val="21"/>
        </w:rPr>
        <w:t>累</w:t>
      </w:r>
      <w:r>
        <w:rPr>
          <w:b/>
          <w:spacing w:val="-2"/>
          <w:sz w:val="21"/>
        </w:rPr>
        <w:t>及</w:t>
      </w:r>
      <w:r>
        <w:rPr>
          <w:b/>
          <w:spacing w:val="-2"/>
          <w:sz w:val="21"/>
        </w:rPr>
        <w:t>血</w:t>
      </w:r>
      <w:r>
        <w:rPr>
          <w:b/>
          <w:spacing w:val="-2"/>
          <w:sz w:val="21"/>
        </w:rPr>
        <w:t>液</w:t>
      </w:r>
      <w:r>
        <w:rPr>
          <w:b/>
          <w:spacing w:val="-2"/>
          <w:sz w:val="21"/>
        </w:rPr>
        <w:t>及</w:t>
      </w:r>
      <w:r>
        <w:rPr>
          <w:b/>
          <w:spacing w:val="-2"/>
          <w:sz w:val="21"/>
        </w:rPr>
        <w:t>关</w:t>
      </w:r>
      <w:r>
        <w:rPr>
          <w:b/>
          <w:spacing w:val="-2"/>
          <w:sz w:val="21"/>
        </w:rPr>
        <w:t>节</w:t>
      </w:r>
      <w:r>
        <w:rPr>
          <w:b/>
          <w:spacing w:val="-2"/>
          <w:sz w:val="21"/>
        </w:rPr>
        <w:t>的</w:t>
      </w:r>
      <w:r>
        <w:rPr>
          <w:b/>
          <w:spacing w:val="-2"/>
          <w:sz w:val="21"/>
        </w:rPr>
        <w:t>狼</w:t>
      </w:r>
      <w:r>
        <w:rPr>
          <w:b/>
          <w:spacing w:val="-2"/>
          <w:sz w:val="21"/>
        </w:rPr>
        <w:t>疮</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p>
    <w:p>
      <w:pPr>
        <w:pStyle w:val="BodyText"/>
        <w:spacing w:line="300" w:lineRule="auto" w:before="1"/>
        <w:ind w:left="176" w:right="3955"/>
      </w:pPr>
      <w:r>
        <w:rPr>
          <w:spacing w:val="-2"/>
        </w:rPr>
        <w:t>世界卫生组织（WHO）狼疮性肾炎分型： </w:t>
      </w:r>
      <w:r>
        <w:rPr/>
        <w:t>Ⅰ型 微小病变型</w:t>
      </w:r>
    </w:p>
    <w:p>
      <w:pPr>
        <w:pStyle w:val="BodyText"/>
        <w:spacing w:before="1"/>
        <w:ind w:left="176"/>
      </w:pPr>
      <w:r>
        <w:rPr>
          <w:spacing w:val="-3"/>
        </w:rPr>
        <w:t>Ⅱ型 系膜病变型</w:t>
      </w:r>
    </w:p>
    <w:p>
      <w:pPr>
        <w:pStyle w:val="BodyText"/>
        <w:spacing w:line="300" w:lineRule="auto" w:before="68"/>
        <w:ind w:left="176" w:right="5425"/>
      </w:pPr>
      <w:r>
        <w:rPr>
          <w:spacing w:val="-5"/>
        </w:rPr>
        <w:t>Ⅲ型 局灶及节段增生型</w:t>
      </w:r>
      <w:r>
        <w:rPr/>
        <w:t> Ⅳ型 弥漫增生型</w:t>
      </w:r>
    </w:p>
    <w:p>
      <w:pPr>
        <w:pStyle w:val="BodyText"/>
        <w:spacing w:before="1"/>
        <w:ind w:left="176"/>
      </w:pPr>
      <w:r>
        <w:rPr>
          <w:spacing w:val="-2"/>
        </w:rPr>
        <w:t>Ⅴ型 膜型</w:t>
      </w:r>
    </w:p>
    <w:p>
      <w:pPr>
        <w:pStyle w:val="BodyText"/>
        <w:spacing w:before="68"/>
        <w:ind w:left="176"/>
      </w:pPr>
      <w:r>
        <w:rPr>
          <w:spacing w:val="-2"/>
        </w:rPr>
        <w:t>Ⅵ型 肾小球硬化型</w:t>
      </w:r>
    </w:p>
    <w:p>
      <w:pPr>
        <w:spacing w:after="0"/>
        <w:sectPr>
          <w:type w:val="continuous"/>
          <w:pgSz w:w="11910" w:h="16840"/>
          <w:pgMar w:header="0" w:footer="1003" w:top="300" w:bottom="1200" w:left="740" w:right="320"/>
          <w:cols w:num="2" w:equalWidth="0">
            <w:col w:w="2997" w:space="40"/>
            <w:col w:w="7813"/>
          </w:cols>
        </w:sectPr>
      </w:pPr>
    </w:p>
    <w:p>
      <w:pPr>
        <w:pStyle w:val="BodyText"/>
        <w:ind w:left="0"/>
        <w:rPr>
          <w:sz w:val="20"/>
        </w:rPr>
      </w:pPr>
    </w:p>
    <w:p>
      <w:pPr>
        <w:spacing w:after="0"/>
        <w:rPr>
          <w:sz w:val="20"/>
        </w:rPr>
        <w:sectPr>
          <w:type w:val="continuous"/>
          <w:pgSz w:w="11910" w:h="16840"/>
          <w:pgMar w:header="0" w:footer="1003" w:top="300" w:bottom="1200" w:left="740" w:right="320"/>
        </w:sectPr>
      </w:pPr>
    </w:p>
    <w:p>
      <w:pPr>
        <w:pStyle w:val="BodyText"/>
        <w:spacing w:before="7"/>
        <w:ind w:left="0"/>
        <w:rPr>
          <w:sz w:val="18"/>
        </w:rPr>
      </w:pPr>
    </w:p>
    <w:p>
      <w:pPr>
        <w:pStyle w:val="BodyText"/>
        <w:spacing w:line="300" w:lineRule="auto"/>
        <w:ind w:left="558"/>
      </w:pPr>
      <w:r>
        <w:rPr>
          <w:spacing w:val="-2"/>
        </w:rPr>
        <w:t>（三十三</w:t>
      </w:r>
      <w:r>
        <w:rPr>
          <w:spacing w:val="-81"/>
        </w:rPr>
        <w:t>）</w:t>
      </w:r>
      <w:r>
        <w:rPr>
          <w:spacing w:val="-2"/>
        </w:rPr>
        <w:t>胰岛素依赖型糖</w:t>
      </w:r>
      <w:r>
        <w:rPr>
          <w:spacing w:val="-2"/>
        </w:rPr>
        <w:t>尿病（Ｉ型糖尿病）</w:t>
      </w:r>
    </w:p>
    <w:p>
      <w:pPr>
        <w:spacing w:line="240" w:lineRule="auto" w:before="7"/>
        <w:rPr>
          <w:sz w:val="18"/>
        </w:rPr>
      </w:pPr>
      <w:r>
        <w:rPr/>
        <w:br w:type="column"/>
      </w:r>
      <w:r>
        <w:rPr>
          <w:sz w:val="18"/>
        </w:rPr>
      </w:r>
    </w:p>
    <w:p>
      <w:pPr>
        <w:pStyle w:val="BodyText"/>
        <w:spacing w:line="300" w:lineRule="auto"/>
        <w:ind w:left="176" w:right="975"/>
      </w:pPr>
      <w:r>
        <w:rPr>
          <w:spacing w:val="-2"/>
        </w:rPr>
        <w:t>经内分泌专科医生明确诊断为胰岛素依赖型糖尿病（Ｉ型糖尿病</w:t>
      </w:r>
      <w:r>
        <w:rPr>
          <w:spacing w:val="-104"/>
        </w:rPr>
        <w:t>）</w:t>
      </w:r>
      <w:r>
        <w:rPr>
          <w:spacing w:val="-2"/>
        </w:rPr>
        <w:t>，且须</w:t>
      </w:r>
      <w:r>
        <w:rPr>
          <w:spacing w:val="-2"/>
        </w:rPr>
        <w:t>同时满足下列条件：</w:t>
      </w:r>
    </w:p>
    <w:p>
      <w:pPr>
        <w:pStyle w:val="ListParagraph"/>
        <w:numPr>
          <w:ilvl w:val="0"/>
          <w:numId w:val="31"/>
        </w:numPr>
        <w:tabs>
          <w:tab w:pos="703" w:val="left" w:leader="none"/>
        </w:tabs>
        <w:spacing w:line="240" w:lineRule="auto" w:before="0" w:after="0"/>
        <w:ind w:left="702" w:right="0" w:hanging="527"/>
        <w:jc w:val="left"/>
        <w:rPr>
          <w:sz w:val="21"/>
        </w:rPr>
      </w:pPr>
      <w:r>
        <w:rPr>
          <w:spacing w:val="-4"/>
          <w:sz w:val="21"/>
        </w:rPr>
        <w:t>必须持续性地依赖外源性胰岛素维持生命至少 </w:t>
      </w:r>
      <w:r>
        <w:rPr>
          <w:spacing w:val="-2"/>
          <w:sz w:val="21"/>
        </w:rPr>
        <w:t>180</w:t>
      </w:r>
      <w:r>
        <w:rPr>
          <w:spacing w:val="-10"/>
          <w:sz w:val="21"/>
        </w:rPr>
        <w:t> 天以上；</w:t>
      </w:r>
    </w:p>
    <w:p>
      <w:pPr>
        <w:pStyle w:val="ListParagraph"/>
        <w:numPr>
          <w:ilvl w:val="0"/>
          <w:numId w:val="31"/>
        </w:numPr>
        <w:tabs>
          <w:tab w:pos="703" w:val="left" w:leader="none"/>
        </w:tabs>
        <w:spacing w:line="240" w:lineRule="auto" w:before="69" w:after="0"/>
        <w:ind w:left="702" w:right="0" w:hanging="527"/>
        <w:jc w:val="left"/>
        <w:rPr>
          <w:sz w:val="21"/>
        </w:rPr>
      </w:pPr>
      <w:r>
        <w:rPr>
          <w:spacing w:val="-7"/>
          <w:sz w:val="21"/>
        </w:rPr>
        <w:t>血胰岛素测定、血 </w:t>
      </w:r>
      <w:r>
        <w:rPr>
          <w:spacing w:val="-2"/>
          <w:sz w:val="21"/>
        </w:rPr>
        <w:t>C</w:t>
      </w:r>
      <w:r>
        <w:rPr>
          <w:spacing w:val="-15"/>
          <w:sz w:val="21"/>
        </w:rPr>
        <w:t> 肽测定或尿 </w:t>
      </w:r>
      <w:r>
        <w:rPr>
          <w:spacing w:val="-2"/>
          <w:sz w:val="21"/>
        </w:rPr>
        <w:t>C</w:t>
      </w:r>
      <w:r>
        <w:rPr>
          <w:spacing w:val="-10"/>
          <w:sz w:val="21"/>
        </w:rPr>
        <w:t> 肽测定结果异常；</w:t>
      </w:r>
    </w:p>
    <w:p>
      <w:pPr>
        <w:pStyle w:val="ListParagraph"/>
        <w:numPr>
          <w:ilvl w:val="0"/>
          <w:numId w:val="31"/>
        </w:numPr>
        <w:tabs>
          <w:tab w:pos="703" w:val="left" w:leader="none"/>
        </w:tabs>
        <w:spacing w:line="240" w:lineRule="auto" w:before="67" w:after="0"/>
        <w:ind w:left="702" w:right="0" w:hanging="527"/>
        <w:jc w:val="left"/>
        <w:rPr>
          <w:sz w:val="21"/>
        </w:rPr>
      </w:pPr>
      <w:r>
        <w:rPr>
          <w:spacing w:val="-3"/>
          <w:sz w:val="21"/>
        </w:rPr>
        <w:t>出现下述三种并发症之一或一种以上：</w:t>
      </w:r>
    </w:p>
    <w:p>
      <w:pPr>
        <w:pStyle w:val="BodyText"/>
        <w:spacing w:before="68"/>
        <w:ind w:left="596"/>
      </w:pPr>
      <w:r>
        <w:rPr>
          <w:spacing w:val="-1"/>
        </w:rPr>
        <w:t>① 并发增殖性视网膜病变；</w:t>
      </w:r>
    </w:p>
    <w:p>
      <w:pPr>
        <w:pStyle w:val="BodyText"/>
        <w:spacing w:before="67"/>
        <w:ind w:left="596"/>
      </w:pPr>
      <w:r>
        <w:rPr>
          <w:spacing w:val="-1"/>
        </w:rPr>
        <w:t>② 并发心脏病变，并须植入心脏起搏器进行治疗；</w:t>
      </w:r>
    </w:p>
    <w:p>
      <w:pPr>
        <w:pStyle w:val="BodyText"/>
        <w:spacing w:before="68"/>
        <w:ind w:left="596"/>
      </w:pPr>
      <w:r>
        <w:rPr>
          <w:spacing w:val="-1"/>
        </w:rPr>
        <w:t>③ 至少一个脚趾发生坏疽并已达到手术切除指征。</w:t>
      </w:r>
    </w:p>
    <w:p>
      <w:pPr>
        <w:spacing w:after="0"/>
        <w:sectPr>
          <w:type w:val="continuous"/>
          <w:pgSz w:w="11910" w:h="16840"/>
          <w:pgMar w:header="0" w:footer="1003" w:top="300" w:bottom="1200" w:left="740" w:right="320"/>
          <w:cols w:num="2" w:equalWidth="0">
            <w:col w:w="2997" w:space="40"/>
            <w:col w:w="7813"/>
          </w:cols>
        </w:sectPr>
      </w:pPr>
    </w:p>
    <w:p>
      <w:pPr>
        <w:pStyle w:val="BodyText"/>
        <w:ind w:left="0"/>
        <w:rPr>
          <w:sz w:val="20"/>
        </w:rPr>
      </w:pPr>
    </w:p>
    <w:p>
      <w:pPr>
        <w:pStyle w:val="BodyText"/>
        <w:spacing w:before="7"/>
        <w:ind w:left="0"/>
        <w:rPr>
          <w:sz w:val="18"/>
        </w:rPr>
      </w:pPr>
    </w:p>
    <w:p>
      <w:pPr>
        <w:pStyle w:val="BodyText"/>
        <w:spacing w:line="300" w:lineRule="auto"/>
        <w:ind w:right="974" w:hanging="2655"/>
        <w:jc w:val="both"/>
      </w:pPr>
      <w:r>
        <w:rPr/>
        <w:t>（三十四）</w:t>
      </w:r>
      <w:r>
        <w:rPr>
          <w:spacing w:val="-4"/>
        </w:rPr>
        <w:t>原发性心肌病   指不明原因引起的一类心肌病变，包括原发性扩张型心肌病、原发性肥厚型心肌病及原发性限制型心肌病三种，必须经心电图、超声心动图、</w:t>
      </w:r>
      <w:r>
        <w:rPr/>
        <w:t>X</w:t>
      </w:r>
      <w:r>
        <w:rPr>
          <w:spacing w:val="-33"/>
        </w:rPr>
        <w:t> 线</w:t>
      </w:r>
      <w:r>
        <w:rPr/>
        <w:t>检查等证实符合原发性心肌病表现，且同时满足下列条件：</w:t>
      </w:r>
    </w:p>
    <w:p>
      <w:pPr>
        <w:pStyle w:val="ListParagraph"/>
        <w:numPr>
          <w:ilvl w:val="1"/>
          <w:numId w:val="31"/>
        </w:numPr>
        <w:tabs>
          <w:tab w:pos="3740" w:val="left" w:leader="none"/>
        </w:tabs>
        <w:spacing w:line="240" w:lineRule="auto" w:before="1" w:after="0"/>
        <w:ind w:left="3739" w:right="0" w:hanging="528"/>
        <w:jc w:val="both"/>
        <w:rPr>
          <w:sz w:val="21"/>
        </w:rPr>
      </w:pPr>
      <w:r>
        <w:rPr>
          <w:spacing w:val="-5"/>
          <w:sz w:val="21"/>
        </w:rPr>
        <w:t>左室射血分数持续性低于 </w:t>
      </w:r>
      <w:r>
        <w:rPr>
          <w:spacing w:val="-4"/>
          <w:sz w:val="21"/>
        </w:rPr>
        <w:t>40％；</w:t>
      </w:r>
    </w:p>
    <w:p>
      <w:pPr>
        <w:pStyle w:val="ListParagraph"/>
        <w:numPr>
          <w:ilvl w:val="1"/>
          <w:numId w:val="31"/>
        </w:numPr>
        <w:tabs>
          <w:tab w:pos="3742" w:val="left" w:leader="none"/>
        </w:tabs>
        <w:spacing w:line="300" w:lineRule="auto" w:before="67" w:after="0"/>
        <w:ind w:left="3212" w:right="973" w:firstLine="0"/>
        <w:jc w:val="both"/>
        <w:rPr>
          <w:sz w:val="21"/>
        </w:rPr>
      </w:pPr>
      <w:r>
        <w:rPr>
          <w:spacing w:val="-2"/>
          <w:sz w:val="21"/>
        </w:rPr>
        <w:t>病变已造成事实上心室功能障碍而出现明显的心功能衰竭（美国纽</w:t>
      </w:r>
      <w:r>
        <w:rPr>
          <w:sz w:val="21"/>
        </w:rPr>
        <w:t>约心脏病学会（New</w:t>
      </w:r>
      <w:r>
        <w:rPr>
          <w:spacing w:val="-27"/>
          <w:sz w:val="21"/>
        </w:rPr>
        <w:t> </w:t>
      </w:r>
      <w:r>
        <w:rPr>
          <w:sz w:val="21"/>
        </w:rPr>
        <w:t>York</w:t>
      </w:r>
      <w:r>
        <w:rPr>
          <w:spacing w:val="-26"/>
          <w:sz w:val="21"/>
        </w:rPr>
        <w:t> </w:t>
      </w:r>
      <w:r>
        <w:rPr>
          <w:sz w:val="21"/>
        </w:rPr>
        <w:t>Heart</w:t>
      </w:r>
      <w:r>
        <w:rPr>
          <w:spacing w:val="-26"/>
          <w:sz w:val="21"/>
        </w:rPr>
        <w:t> </w:t>
      </w:r>
      <w:r>
        <w:rPr>
          <w:sz w:val="21"/>
        </w:rPr>
        <w:t>Association，NYHA）心功能状态分级达 IV</w:t>
      </w:r>
      <w:r>
        <w:rPr>
          <w:spacing w:val="-14"/>
          <w:sz w:val="21"/>
        </w:rPr>
        <w:t> 级</w:t>
      </w:r>
      <w:r>
        <w:rPr>
          <w:spacing w:val="-105"/>
          <w:sz w:val="21"/>
        </w:rPr>
        <w:t>）</w:t>
      </w:r>
      <w:r>
        <w:rPr>
          <w:spacing w:val="-2"/>
          <w:sz w:val="21"/>
        </w:rPr>
        <w:t>，且有相关住院医疗记录显示 </w:t>
      </w:r>
      <w:r>
        <w:rPr>
          <w:sz w:val="21"/>
        </w:rPr>
        <w:t>IV</w:t>
      </w:r>
      <w:r>
        <w:rPr>
          <w:spacing w:val="-5"/>
          <w:sz w:val="21"/>
        </w:rPr>
        <w:t> 级心功能衰竭状态持续至少一百</w:t>
      </w:r>
      <w:r>
        <w:rPr>
          <w:spacing w:val="-4"/>
          <w:sz w:val="21"/>
        </w:rPr>
        <w:t>八十天。</w:t>
      </w:r>
    </w:p>
    <w:p>
      <w:pPr>
        <w:spacing w:before="3"/>
        <w:ind w:left="3212" w:right="0" w:firstLine="0"/>
        <w:jc w:val="left"/>
        <w:rPr>
          <w:b/>
          <w:sz w:val="21"/>
        </w:rPr>
      </w:pPr>
      <w:r>
        <w:rPr>
          <w:w w:val="95"/>
          <w:sz w:val="21"/>
        </w:rPr>
        <w:t>本</w:t>
      </w:r>
      <w:r>
        <w:rPr>
          <w:w w:val="95"/>
          <w:sz w:val="21"/>
        </w:rPr>
        <w:t>病</w:t>
      </w:r>
      <w:r>
        <w:rPr>
          <w:w w:val="95"/>
          <w:sz w:val="21"/>
        </w:rPr>
        <w:t>须</w:t>
      </w:r>
      <w:r>
        <w:rPr>
          <w:w w:val="95"/>
          <w:sz w:val="21"/>
        </w:rPr>
        <w:t>经</w:t>
      </w:r>
      <w:r>
        <w:rPr>
          <w:w w:val="95"/>
          <w:sz w:val="21"/>
        </w:rPr>
        <w:t>专</w:t>
      </w:r>
      <w:r>
        <w:rPr>
          <w:w w:val="95"/>
          <w:sz w:val="21"/>
        </w:rPr>
        <w:t>科</w:t>
      </w:r>
      <w:r>
        <w:rPr>
          <w:w w:val="95"/>
          <w:sz w:val="21"/>
        </w:rPr>
        <w:t>医</w:t>
      </w:r>
      <w:r>
        <w:rPr>
          <w:w w:val="95"/>
          <w:sz w:val="21"/>
        </w:rPr>
        <w:t>生</w:t>
      </w:r>
      <w:r>
        <w:rPr>
          <w:w w:val="95"/>
          <w:sz w:val="21"/>
        </w:rPr>
        <w:t>明</w:t>
      </w:r>
      <w:r>
        <w:rPr>
          <w:w w:val="95"/>
          <w:sz w:val="21"/>
        </w:rPr>
        <w:t>确</w:t>
      </w:r>
      <w:r>
        <w:rPr>
          <w:w w:val="95"/>
          <w:sz w:val="21"/>
        </w:rPr>
        <w:t>诊</w:t>
      </w:r>
      <w:r>
        <w:rPr>
          <w:w w:val="95"/>
          <w:sz w:val="21"/>
        </w:rPr>
        <w:t>断</w:t>
      </w:r>
      <w:r>
        <w:rPr>
          <w:spacing w:val="-81"/>
          <w:w w:val="95"/>
          <w:sz w:val="21"/>
        </w:rPr>
        <w:t>。</w:t>
      </w:r>
      <w:r>
        <w:rPr>
          <w:b/>
          <w:w w:val="95"/>
          <w:sz w:val="21"/>
        </w:rPr>
        <w:t>继</w:t>
      </w:r>
      <w:r>
        <w:rPr>
          <w:b/>
          <w:w w:val="95"/>
          <w:sz w:val="21"/>
        </w:rPr>
        <w:t>发</w:t>
      </w:r>
      <w:r>
        <w:rPr>
          <w:b/>
          <w:w w:val="95"/>
          <w:sz w:val="21"/>
        </w:rPr>
        <w:t>于</w:t>
      </w:r>
      <w:r>
        <w:rPr>
          <w:b/>
          <w:w w:val="95"/>
          <w:sz w:val="21"/>
        </w:rPr>
        <w:t>全</w:t>
      </w:r>
      <w:r>
        <w:rPr>
          <w:b/>
          <w:w w:val="95"/>
          <w:sz w:val="21"/>
        </w:rPr>
        <w:t>身</w:t>
      </w:r>
      <w:r>
        <w:rPr>
          <w:b/>
          <w:w w:val="95"/>
          <w:sz w:val="21"/>
        </w:rPr>
        <w:t>性</w:t>
      </w:r>
      <w:r>
        <w:rPr>
          <w:b/>
          <w:w w:val="95"/>
          <w:sz w:val="21"/>
        </w:rPr>
        <w:t>疾</w:t>
      </w:r>
      <w:r>
        <w:rPr>
          <w:b/>
          <w:w w:val="95"/>
          <w:sz w:val="21"/>
        </w:rPr>
        <w:t>病</w:t>
      </w:r>
      <w:r>
        <w:rPr>
          <w:b/>
          <w:w w:val="95"/>
          <w:sz w:val="21"/>
        </w:rPr>
        <w:t>或</w:t>
      </w:r>
      <w:r>
        <w:rPr>
          <w:b/>
          <w:w w:val="95"/>
          <w:sz w:val="21"/>
        </w:rPr>
        <w:t>其</w:t>
      </w:r>
      <w:r>
        <w:rPr>
          <w:b/>
          <w:w w:val="95"/>
          <w:sz w:val="21"/>
        </w:rPr>
        <w:t>它</w:t>
      </w:r>
      <w:r>
        <w:rPr>
          <w:b/>
          <w:w w:val="95"/>
          <w:sz w:val="21"/>
        </w:rPr>
        <w:t>器</w:t>
      </w:r>
      <w:r>
        <w:rPr>
          <w:b/>
          <w:w w:val="95"/>
          <w:sz w:val="21"/>
        </w:rPr>
        <w:t>官</w:t>
      </w:r>
      <w:r>
        <w:rPr>
          <w:b/>
          <w:w w:val="95"/>
          <w:sz w:val="21"/>
        </w:rPr>
        <w:t>系</w:t>
      </w:r>
      <w:r>
        <w:rPr>
          <w:b/>
          <w:w w:val="95"/>
          <w:sz w:val="21"/>
        </w:rPr>
        <w:t>统</w:t>
      </w:r>
      <w:r>
        <w:rPr>
          <w:b/>
          <w:w w:val="95"/>
          <w:sz w:val="21"/>
        </w:rPr>
        <w:t>疾</w:t>
      </w:r>
      <w:r>
        <w:rPr>
          <w:b/>
          <w:w w:val="95"/>
          <w:sz w:val="21"/>
        </w:rPr>
        <w:t>病</w:t>
      </w:r>
      <w:r>
        <w:rPr>
          <w:b/>
          <w:w w:val="95"/>
          <w:sz w:val="21"/>
        </w:rPr>
        <w:t>造</w:t>
      </w:r>
      <w:r>
        <w:rPr>
          <w:b/>
          <w:spacing w:val="-10"/>
          <w:w w:val="95"/>
          <w:sz w:val="21"/>
        </w:rPr>
        <w:t>成</w:t>
      </w:r>
    </w:p>
    <w:p>
      <w:pPr>
        <w:spacing w:after="0"/>
        <w:jc w:val="left"/>
        <w:rPr>
          <w:sz w:val="21"/>
        </w:rPr>
        <w:sectPr>
          <w:type w:val="continuous"/>
          <w:pgSz w:w="11910" w:h="16840"/>
          <w:pgMar w:header="0" w:footer="1003" w:top="300" w:bottom="1200" w:left="740" w:right="320"/>
        </w:sectPr>
      </w:pPr>
    </w:p>
    <w:p>
      <w:pPr>
        <w:pStyle w:val="Heading1"/>
        <w:spacing w:before="56"/>
      </w:pPr>
      <w:r>
        <w:rPr>
          <w:w w:val="95"/>
        </w:rPr>
        <w:t>的</w:t>
      </w:r>
      <w:r>
        <w:rPr>
          <w:w w:val="95"/>
        </w:rPr>
        <w:t>心</w:t>
      </w:r>
      <w:r>
        <w:rPr>
          <w:w w:val="95"/>
        </w:rPr>
        <w:t>肌</w:t>
      </w:r>
      <w:r>
        <w:rPr>
          <w:w w:val="95"/>
        </w:rPr>
        <w:t>病</w:t>
      </w:r>
      <w:r>
        <w:rPr>
          <w:w w:val="95"/>
        </w:rPr>
        <w:t>变</w:t>
      </w:r>
      <w:r>
        <w:rPr>
          <w:w w:val="95"/>
        </w:rPr>
        <w:t>除</w:t>
      </w:r>
      <w:r>
        <w:rPr>
          <w:w w:val="95"/>
        </w:rPr>
        <w:t>外</w:t>
      </w:r>
      <w:r>
        <w:rPr>
          <w:spacing w:val="-10"/>
          <w:w w:val="95"/>
        </w:rPr>
        <w:t>。</w:t>
      </w:r>
    </w:p>
    <w:p>
      <w:pPr>
        <w:pStyle w:val="BodyText"/>
        <w:ind w:left="0"/>
        <w:rPr>
          <w:b/>
          <w:sz w:val="20"/>
        </w:rPr>
      </w:pPr>
    </w:p>
    <w:p>
      <w:pPr>
        <w:pStyle w:val="BodyText"/>
        <w:spacing w:before="7"/>
        <w:ind w:left="0"/>
        <w:rPr>
          <w:b/>
          <w:sz w:val="18"/>
        </w:rPr>
      </w:pPr>
    </w:p>
    <w:p>
      <w:pPr>
        <w:pStyle w:val="BodyText"/>
        <w:spacing w:line="300" w:lineRule="auto"/>
        <w:ind w:right="974" w:hanging="2655"/>
        <w:jc w:val="both"/>
      </w:pPr>
      <w:r>
        <w:rPr/>
        <w:t>（三十五）重症肌无力 指一种神经与肌肉接头部位传递障碍的自身免疫性疾病，临床特征是局部</w:t>
      </w:r>
      <w:r>
        <w:rPr>
          <w:spacing w:val="-4"/>
        </w:rPr>
        <w:t>或全身横纹肌于活动时易于疲劳无力，颅神经眼外肌最易累及，也可涉及</w:t>
      </w:r>
      <w:r>
        <w:rPr>
          <w:spacing w:val="-4"/>
        </w:rPr>
        <w:t>呼吸肌、下肢近端肌群乃至全身肌肉，须经神经专科医生确诊。其诊断必</w:t>
      </w:r>
      <w:r>
        <w:rPr>
          <w:spacing w:val="-2"/>
        </w:rPr>
        <w:t>须同时具有下列情况：</w:t>
      </w:r>
    </w:p>
    <w:p>
      <w:pPr>
        <w:pStyle w:val="ListParagraph"/>
        <w:numPr>
          <w:ilvl w:val="0"/>
          <w:numId w:val="32"/>
        </w:numPr>
        <w:tabs>
          <w:tab w:pos="3739" w:val="left" w:leader="none"/>
        </w:tabs>
        <w:spacing w:line="240" w:lineRule="auto" w:before="3" w:after="0"/>
        <w:ind w:left="3738" w:right="0" w:hanging="527"/>
        <w:jc w:val="left"/>
        <w:rPr>
          <w:sz w:val="21"/>
        </w:rPr>
      </w:pPr>
      <w:r>
        <w:rPr>
          <w:spacing w:val="-3"/>
          <w:sz w:val="21"/>
        </w:rPr>
        <w:t>经药物治疗和胸腺切除治疗一年以上仍无法控制病情；</w:t>
      </w:r>
    </w:p>
    <w:p>
      <w:pPr>
        <w:pStyle w:val="ListParagraph"/>
        <w:numPr>
          <w:ilvl w:val="0"/>
          <w:numId w:val="32"/>
        </w:numPr>
        <w:tabs>
          <w:tab w:pos="3742" w:val="left" w:leader="none"/>
        </w:tabs>
        <w:spacing w:line="300" w:lineRule="auto" w:before="67" w:after="0"/>
        <w:ind w:left="3212" w:right="975" w:firstLine="0"/>
        <w:jc w:val="left"/>
        <w:rPr>
          <w:sz w:val="21"/>
        </w:rPr>
      </w:pPr>
      <w:r>
        <w:rPr>
          <w:spacing w:val="-2"/>
          <w:sz w:val="21"/>
        </w:rPr>
        <w:t>自主生活能力完全丧失，无法独立完成六项基本日常生活活动中的</w:t>
      </w:r>
      <w:r>
        <w:rPr>
          <w:spacing w:val="-2"/>
          <w:sz w:val="21"/>
        </w:rPr>
        <w:t>三项或三项以上。</w:t>
      </w:r>
    </w:p>
    <w:p>
      <w:pPr>
        <w:pStyle w:val="BodyText"/>
        <w:spacing w:before="11"/>
        <w:ind w:left="0"/>
        <w:rPr>
          <w:sz w:val="27"/>
        </w:rPr>
      </w:pPr>
    </w:p>
    <w:p>
      <w:pPr>
        <w:spacing w:after="0"/>
        <w:rPr>
          <w:sz w:val="27"/>
        </w:rPr>
        <w:sectPr>
          <w:pgSz w:w="11910" w:h="16840"/>
          <w:pgMar w:header="0" w:footer="1003" w:top="1440" w:bottom="1200" w:left="740" w:right="320"/>
        </w:sectPr>
      </w:pPr>
    </w:p>
    <w:p>
      <w:pPr>
        <w:pStyle w:val="BodyText"/>
        <w:spacing w:line="300" w:lineRule="auto" w:before="70"/>
        <w:ind w:left="558"/>
      </w:pPr>
      <w:r>
        <w:rPr>
          <w:spacing w:val="-2"/>
        </w:rPr>
        <w:t>（三十六</w:t>
      </w:r>
      <w:r>
        <w:rPr>
          <w:spacing w:val="-81"/>
        </w:rPr>
        <w:t>）</w:t>
      </w:r>
      <w:r>
        <w:rPr>
          <w:spacing w:val="-2"/>
        </w:rPr>
        <w:t>急性坏死性胰腺</w:t>
      </w:r>
      <w:r>
        <w:rPr>
          <w:spacing w:val="-10"/>
        </w:rPr>
        <w:t>炎</w:t>
      </w:r>
    </w:p>
    <w:p>
      <w:pPr>
        <w:pStyle w:val="BodyText"/>
        <w:spacing w:line="300" w:lineRule="auto" w:before="70"/>
        <w:ind w:left="176" w:right="970"/>
        <w:jc w:val="both"/>
      </w:pPr>
      <w:r>
        <w:rPr/>
        <w:br w:type="column"/>
      </w:r>
      <w:r>
        <w:rPr>
          <w:spacing w:val="-4"/>
        </w:rPr>
        <w:t>指胰酶在胰腺内激活后引起胰腺组织自身消化的急性化学性炎症。该病须</w:t>
      </w:r>
      <w:r>
        <w:rPr>
          <w:spacing w:val="4"/>
        </w:rPr>
        <w:t>经我们认可的医院的专科医生明确诊断，并已经实际实施了坏死组织清</w:t>
      </w:r>
      <w:r>
        <w:rPr/>
        <w:t>除、坏死病灶切除或胰腺切除的手术治疗。</w:t>
      </w:r>
    </w:p>
    <w:p>
      <w:pPr>
        <w:pStyle w:val="Heading1"/>
        <w:spacing w:line="300" w:lineRule="auto" w:before="2"/>
        <w:ind w:left="176" w:right="970"/>
      </w:pPr>
      <w:r>
        <w:rPr>
          <w:spacing w:val="-2"/>
        </w:rPr>
        <w:t>因</w:t>
      </w:r>
      <w:r>
        <w:rPr>
          <w:spacing w:val="-2"/>
        </w:rPr>
        <w:t>饮</w:t>
      </w:r>
      <w:r>
        <w:rPr>
          <w:spacing w:val="-2"/>
        </w:rPr>
        <w:t>酒</w:t>
      </w:r>
      <w:r>
        <w:rPr>
          <w:spacing w:val="-2"/>
        </w:rPr>
        <w:t>所</w:t>
      </w:r>
      <w:r>
        <w:rPr>
          <w:spacing w:val="-2"/>
        </w:rPr>
        <w:t>致</w:t>
      </w:r>
      <w:r>
        <w:rPr>
          <w:spacing w:val="-2"/>
        </w:rPr>
        <w:t>的</w:t>
      </w:r>
      <w:r>
        <w:rPr>
          <w:spacing w:val="-2"/>
        </w:rPr>
        <w:t>急</w:t>
      </w:r>
      <w:r>
        <w:rPr>
          <w:spacing w:val="-2"/>
        </w:rPr>
        <w:t>性</w:t>
      </w:r>
      <w:r>
        <w:rPr>
          <w:spacing w:val="-2"/>
        </w:rPr>
        <w:t>出</w:t>
      </w:r>
      <w:r>
        <w:rPr>
          <w:spacing w:val="-2"/>
        </w:rPr>
        <w:t>血</w:t>
      </w:r>
      <w:r>
        <w:rPr>
          <w:spacing w:val="-2"/>
        </w:rPr>
        <w:t>坏</w:t>
      </w:r>
      <w:r>
        <w:rPr>
          <w:spacing w:val="-2"/>
        </w:rPr>
        <w:t>死</w:t>
      </w:r>
      <w:r>
        <w:rPr>
          <w:spacing w:val="-2"/>
        </w:rPr>
        <w:t>性</w:t>
      </w:r>
      <w:r>
        <w:rPr>
          <w:spacing w:val="-2"/>
        </w:rPr>
        <w:t>胰</w:t>
      </w:r>
      <w:r>
        <w:rPr>
          <w:spacing w:val="-2"/>
        </w:rPr>
        <w:t>腺</w:t>
      </w:r>
      <w:r>
        <w:rPr>
          <w:spacing w:val="-2"/>
        </w:rPr>
        <w:t>炎</w:t>
      </w:r>
      <w:r>
        <w:rPr>
          <w:spacing w:val="-2"/>
        </w:rPr>
        <w:t>或</w:t>
      </w:r>
      <w:r>
        <w:rPr>
          <w:spacing w:val="-2"/>
        </w:rPr>
        <w:t>经</w:t>
      </w:r>
      <w:r>
        <w:rPr>
          <w:spacing w:val="-2"/>
        </w:rPr>
        <w:t>腹</w:t>
      </w:r>
      <w:r>
        <w:rPr>
          <w:spacing w:val="-2"/>
        </w:rPr>
        <w:t>腔</w:t>
      </w:r>
      <w:r>
        <w:rPr>
          <w:spacing w:val="-2"/>
        </w:rPr>
        <w:t>镜</w:t>
      </w:r>
      <w:r>
        <w:rPr>
          <w:spacing w:val="-2"/>
        </w:rPr>
        <w:t>手</w:t>
      </w:r>
      <w:r>
        <w:rPr>
          <w:spacing w:val="-2"/>
        </w:rPr>
        <w:t>术</w:t>
      </w:r>
      <w:r>
        <w:rPr>
          <w:spacing w:val="-2"/>
        </w:rPr>
        <w:t>进</w:t>
      </w:r>
      <w:r>
        <w:rPr>
          <w:spacing w:val="-2"/>
        </w:rPr>
        <w:t>行</w:t>
      </w:r>
      <w:r>
        <w:rPr>
          <w:spacing w:val="-2"/>
        </w:rPr>
        <w:t>的</w:t>
      </w:r>
      <w:r>
        <w:rPr>
          <w:spacing w:val="-2"/>
        </w:rPr>
        <w:t>治</w:t>
      </w:r>
      <w:r>
        <w:rPr>
          <w:spacing w:val="-2"/>
        </w:rPr>
        <w:t>疗</w:t>
      </w:r>
      <w:r>
        <w:rPr>
          <w:spacing w:val="-2"/>
        </w:rPr>
        <w:t>不</w:t>
      </w:r>
      <w:r>
        <w:rPr>
          <w:spacing w:val="-2"/>
        </w:rPr>
        <w:t>在</w:t>
      </w:r>
      <w:r>
        <w:rPr>
          <w:spacing w:val="-2"/>
        </w:rPr>
        <w:t>保</w:t>
      </w:r>
      <w:r>
        <w:rPr>
          <w:spacing w:val="-2"/>
        </w:rPr>
        <w:t>障</w:t>
      </w:r>
      <w:r>
        <w:rPr>
          <w:spacing w:val="-2"/>
        </w:rPr>
        <w:t>范</w:t>
      </w:r>
      <w:r>
        <w:rPr>
          <w:spacing w:val="-2"/>
        </w:rPr>
        <w:t>围</w:t>
      </w:r>
      <w:r>
        <w:rPr>
          <w:spacing w:val="-2"/>
        </w:rPr>
        <w:t>内</w:t>
      </w:r>
      <w:r>
        <w:rPr>
          <w:spacing w:val="-2"/>
        </w:rPr>
        <w:t>。</w:t>
      </w:r>
    </w:p>
    <w:p>
      <w:pPr>
        <w:spacing w:after="0" w:line="300" w:lineRule="auto"/>
        <w:sectPr>
          <w:type w:val="continuous"/>
          <w:pgSz w:w="11910" w:h="16840"/>
          <w:pgMar w:header="0" w:footer="1003" w:top="300" w:bottom="1200" w:left="740" w:right="320"/>
          <w:cols w:num="2" w:equalWidth="0">
            <w:col w:w="2997" w:space="40"/>
            <w:col w:w="7813"/>
          </w:cols>
        </w:sectPr>
      </w:pPr>
    </w:p>
    <w:p>
      <w:pPr>
        <w:pStyle w:val="BodyText"/>
        <w:spacing w:before="10"/>
        <w:ind w:left="0"/>
        <w:rPr>
          <w:b/>
          <w:sz w:val="27"/>
        </w:rPr>
      </w:pPr>
    </w:p>
    <w:p>
      <w:pPr>
        <w:pStyle w:val="BodyText"/>
        <w:tabs>
          <w:tab w:pos="3212" w:val="left" w:leader="none"/>
        </w:tabs>
        <w:spacing w:before="70"/>
        <w:ind w:left="558"/>
      </w:pPr>
      <w:r>
        <w:rPr/>
        <w:t>（三十七）坏死性筋膜</w:t>
      </w:r>
      <w:r>
        <w:rPr>
          <w:spacing w:val="-10"/>
        </w:rPr>
        <w:t>炎</w:t>
      </w:r>
      <w:r>
        <w:rPr/>
        <w:tab/>
        <w:t>坏死性筋膜炎的诊断须同时符合下列要求</w:t>
      </w:r>
      <w:r>
        <w:rPr>
          <w:spacing w:val="-10"/>
        </w:rPr>
        <w:t>：</w:t>
      </w:r>
    </w:p>
    <w:p>
      <w:pPr>
        <w:pStyle w:val="ListParagraph"/>
        <w:numPr>
          <w:ilvl w:val="0"/>
          <w:numId w:val="33"/>
        </w:numPr>
        <w:tabs>
          <w:tab w:pos="3739" w:val="left" w:leader="none"/>
        </w:tabs>
        <w:spacing w:line="240" w:lineRule="auto" w:before="69" w:after="0"/>
        <w:ind w:left="3738" w:right="0" w:hanging="527"/>
        <w:jc w:val="left"/>
        <w:rPr>
          <w:sz w:val="21"/>
        </w:rPr>
      </w:pPr>
      <w:r>
        <w:rPr>
          <w:spacing w:val="-3"/>
          <w:sz w:val="21"/>
        </w:rPr>
        <w:t>符合坏死性筋膜炎的一般临床表现；</w:t>
      </w:r>
    </w:p>
    <w:p>
      <w:pPr>
        <w:pStyle w:val="ListParagraph"/>
        <w:numPr>
          <w:ilvl w:val="0"/>
          <w:numId w:val="33"/>
        </w:numPr>
        <w:tabs>
          <w:tab w:pos="3739" w:val="left" w:leader="none"/>
        </w:tabs>
        <w:spacing w:line="240" w:lineRule="auto" w:before="68" w:after="0"/>
        <w:ind w:left="3738" w:right="0" w:hanging="527"/>
        <w:jc w:val="left"/>
        <w:rPr>
          <w:sz w:val="21"/>
        </w:rPr>
      </w:pPr>
      <w:r>
        <w:rPr>
          <w:spacing w:val="-3"/>
          <w:sz w:val="21"/>
        </w:rPr>
        <w:t>细菌培养检出致病菌；</w:t>
      </w:r>
    </w:p>
    <w:p>
      <w:pPr>
        <w:pStyle w:val="ListParagraph"/>
        <w:numPr>
          <w:ilvl w:val="0"/>
          <w:numId w:val="33"/>
        </w:numPr>
        <w:tabs>
          <w:tab w:pos="3742" w:val="left" w:leader="none"/>
        </w:tabs>
        <w:spacing w:line="300" w:lineRule="auto" w:before="67" w:after="0"/>
        <w:ind w:left="3212" w:right="973" w:firstLine="0"/>
        <w:jc w:val="both"/>
        <w:rPr>
          <w:sz w:val="21"/>
        </w:rPr>
      </w:pPr>
      <w:r>
        <w:rPr>
          <w:spacing w:val="-2"/>
          <w:sz w:val="21"/>
        </w:rPr>
        <w:t>出现广泛性肌肉及软组织坏死，并导致身体受影响部位永久完全失</w:t>
      </w:r>
      <w:r>
        <w:rPr>
          <w:sz w:val="21"/>
        </w:rPr>
        <w:t>去功能。所谓永久完全失去功能是指受影响部位的功能丧失超过 180 天</w:t>
      </w:r>
      <w:r>
        <w:rPr>
          <w:spacing w:val="-6"/>
          <w:sz w:val="21"/>
        </w:rPr>
        <w:t>者。</w:t>
      </w:r>
    </w:p>
    <w:p>
      <w:pPr>
        <w:pStyle w:val="BodyText"/>
        <w:spacing w:before="10"/>
        <w:ind w:left="0"/>
        <w:rPr>
          <w:sz w:val="27"/>
        </w:rPr>
      </w:pPr>
    </w:p>
    <w:p>
      <w:pPr>
        <w:spacing w:after="0"/>
        <w:rPr>
          <w:sz w:val="27"/>
        </w:rPr>
        <w:sectPr>
          <w:type w:val="continuous"/>
          <w:pgSz w:w="11910" w:h="16840"/>
          <w:pgMar w:header="0" w:footer="1003" w:top="300" w:bottom="1200" w:left="740" w:right="320"/>
        </w:sectPr>
      </w:pPr>
    </w:p>
    <w:p>
      <w:pPr>
        <w:pStyle w:val="BodyText"/>
        <w:spacing w:line="300" w:lineRule="auto" w:before="71"/>
        <w:ind w:left="558"/>
      </w:pPr>
      <w:r>
        <w:rPr>
          <w:spacing w:val="-2"/>
        </w:rPr>
        <w:t>（三十八</w:t>
      </w:r>
      <w:r>
        <w:rPr>
          <w:spacing w:val="-81"/>
        </w:rPr>
        <w:t>）</w:t>
      </w:r>
      <w:r>
        <w:rPr>
          <w:spacing w:val="-2"/>
        </w:rPr>
        <w:t>严重类风湿性关</w:t>
      </w:r>
      <w:r>
        <w:rPr>
          <w:spacing w:val="-6"/>
        </w:rPr>
        <w:t>节炎</w:t>
      </w:r>
    </w:p>
    <w:p>
      <w:pPr>
        <w:pStyle w:val="BodyText"/>
        <w:spacing w:line="300" w:lineRule="auto" w:before="71"/>
        <w:ind w:left="176" w:right="974"/>
        <w:jc w:val="both"/>
      </w:pPr>
      <w:r>
        <w:rPr/>
        <w:br w:type="column"/>
      </w:r>
      <w:r>
        <w:rPr>
          <w:spacing w:val="-4"/>
        </w:rPr>
        <w:t>指广泛分布的慢性进行性多关节病变，表现为关节严重变形，侵犯至少三</w:t>
      </w:r>
      <w:r>
        <w:rPr>
          <w:spacing w:val="-4"/>
        </w:rPr>
        <w:t>个主要关节（腕关节、肘关节、肩关节、踝关节、膝关节、髋关节）或关</w:t>
      </w:r>
      <w:r>
        <w:rPr>
          <w:spacing w:val="-2"/>
        </w:rPr>
        <w:t>节组（如手的多个指间、掌指关节，足的多个足趾、跖趾关节等</w:t>
      </w:r>
      <w:r>
        <w:rPr>
          <w:spacing w:val="-104"/>
        </w:rPr>
        <w:t>）</w:t>
      </w:r>
      <w:r>
        <w:rPr>
          <w:spacing w:val="-2"/>
        </w:rPr>
        <w:t>，且须</w:t>
      </w:r>
      <w:r>
        <w:rPr>
          <w:spacing w:val="-2"/>
        </w:rPr>
        <w:t>满足下列全部条件：</w:t>
      </w:r>
    </w:p>
    <w:p>
      <w:pPr>
        <w:pStyle w:val="BodyText"/>
        <w:spacing w:before="2"/>
        <w:ind w:left="176"/>
      </w:pPr>
      <w:r>
        <w:rPr/>
        <w:t>（1）</w:t>
      </w:r>
      <w:r>
        <w:rPr>
          <w:spacing w:val="-4"/>
        </w:rPr>
        <w:t>晨僵；</w:t>
      </w:r>
    </w:p>
    <w:p>
      <w:pPr>
        <w:pStyle w:val="ListParagraph"/>
        <w:numPr>
          <w:ilvl w:val="0"/>
          <w:numId w:val="34"/>
        </w:numPr>
        <w:tabs>
          <w:tab w:pos="703" w:val="left" w:leader="none"/>
        </w:tabs>
        <w:spacing w:line="240" w:lineRule="auto" w:before="67" w:after="0"/>
        <w:ind w:left="702" w:right="0" w:hanging="527"/>
        <w:jc w:val="left"/>
        <w:rPr>
          <w:sz w:val="21"/>
        </w:rPr>
      </w:pPr>
      <w:r>
        <w:rPr>
          <w:spacing w:val="-4"/>
          <w:sz w:val="21"/>
        </w:rPr>
        <w:t>对称性关节炎；</w:t>
      </w:r>
    </w:p>
    <w:p>
      <w:pPr>
        <w:pStyle w:val="ListParagraph"/>
        <w:numPr>
          <w:ilvl w:val="0"/>
          <w:numId w:val="34"/>
        </w:numPr>
        <w:tabs>
          <w:tab w:pos="703" w:val="left" w:leader="none"/>
        </w:tabs>
        <w:spacing w:line="240" w:lineRule="auto" w:before="68" w:after="0"/>
        <w:ind w:left="702" w:right="0" w:hanging="527"/>
        <w:jc w:val="left"/>
        <w:rPr>
          <w:sz w:val="21"/>
        </w:rPr>
      </w:pPr>
      <w:r>
        <w:rPr>
          <w:spacing w:val="-3"/>
          <w:sz w:val="21"/>
        </w:rPr>
        <w:t>类风湿性皮下结节；</w:t>
      </w:r>
    </w:p>
    <w:p>
      <w:pPr>
        <w:pStyle w:val="ListParagraph"/>
        <w:numPr>
          <w:ilvl w:val="0"/>
          <w:numId w:val="34"/>
        </w:numPr>
        <w:tabs>
          <w:tab w:pos="703" w:val="left" w:leader="none"/>
        </w:tabs>
        <w:spacing w:line="240" w:lineRule="auto" w:before="69" w:after="0"/>
        <w:ind w:left="702" w:right="0" w:hanging="527"/>
        <w:jc w:val="left"/>
        <w:rPr>
          <w:sz w:val="21"/>
        </w:rPr>
      </w:pPr>
      <w:r>
        <w:rPr>
          <w:spacing w:val="-3"/>
          <w:sz w:val="21"/>
        </w:rPr>
        <w:t>类风湿因子滴度升高；</w:t>
      </w:r>
    </w:p>
    <w:p>
      <w:pPr>
        <w:pStyle w:val="BodyText"/>
        <w:spacing w:before="67"/>
        <w:ind w:left="176"/>
      </w:pPr>
      <w:r>
        <w:rPr/>
        <w:t>（5）X</w:t>
      </w:r>
      <w:r>
        <w:rPr>
          <w:spacing w:val="-1"/>
        </w:rPr>
        <w:t> 线显示严重的关节</w:t>
      </w:r>
      <w:r>
        <w:rPr/>
        <w:t>（软骨和骨）</w:t>
      </w:r>
      <w:r>
        <w:rPr>
          <w:spacing w:val="-2"/>
        </w:rPr>
        <w:t>破坏和关节畸形；</w:t>
      </w:r>
    </w:p>
    <w:p>
      <w:pPr>
        <w:pStyle w:val="ListParagraph"/>
        <w:numPr>
          <w:ilvl w:val="0"/>
          <w:numId w:val="35"/>
        </w:numPr>
        <w:tabs>
          <w:tab w:pos="705" w:val="left" w:leader="none"/>
        </w:tabs>
        <w:spacing w:line="300" w:lineRule="auto" w:before="68" w:after="0"/>
        <w:ind w:left="176" w:right="975" w:firstLine="0"/>
        <w:jc w:val="left"/>
        <w:rPr>
          <w:sz w:val="21"/>
        </w:rPr>
      </w:pPr>
      <w:r>
        <w:rPr>
          <w:spacing w:val="-2"/>
          <w:sz w:val="21"/>
        </w:rPr>
        <w:t>自主生活能力完全丧失，无法独立完成六项基本日常生活活动中的</w:t>
      </w:r>
      <w:r>
        <w:rPr>
          <w:spacing w:val="-2"/>
          <w:sz w:val="21"/>
        </w:rPr>
        <w:t>三项或三项以上。</w:t>
      </w:r>
    </w:p>
    <w:p>
      <w:pPr>
        <w:spacing w:after="0" w:line="300" w:lineRule="auto"/>
        <w:jc w:val="left"/>
        <w:rPr>
          <w:sz w:val="21"/>
        </w:rPr>
        <w:sectPr>
          <w:type w:val="continuous"/>
          <w:pgSz w:w="11910" w:h="16840"/>
          <w:pgMar w:header="0" w:footer="1003" w:top="300" w:bottom="1200" w:left="740" w:right="320"/>
          <w:cols w:num="2" w:equalWidth="0">
            <w:col w:w="2997" w:space="40"/>
            <w:col w:w="7813"/>
          </w:cols>
        </w:sectPr>
      </w:pPr>
    </w:p>
    <w:p>
      <w:pPr>
        <w:pStyle w:val="BodyText"/>
        <w:spacing w:before="10"/>
        <w:ind w:left="0"/>
        <w:rPr>
          <w:sz w:val="27"/>
        </w:rPr>
      </w:pPr>
    </w:p>
    <w:p>
      <w:pPr>
        <w:spacing w:after="0"/>
        <w:rPr>
          <w:sz w:val="27"/>
        </w:rPr>
        <w:sectPr>
          <w:type w:val="continuous"/>
          <w:pgSz w:w="11910" w:h="16840"/>
          <w:pgMar w:header="0" w:footer="1003" w:top="300" w:bottom="1200" w:left="740" w:right="320"/>
        </w:sectPr>
      </w:pPr>
    </w:p>
    <w:p>
      <w:pPr>
        <w:pStyle w:val="BodyText"/>
        <w:spacing w:line="300" w:lineRule="auto" w:before="70"/>
        <w:ind w:left="558"/>
      </w:pPr>
      <w:r>
        <w:rPr>
          <w:spacing w:val="-2"/>
        </w:rPr>
        <w:t>（三十九</w:t>
      </w:r>
      <w:r>
        <w:rPr>
          <w:spacing w:val="-81"/>
        </w:rPr>
        <w:t>）</w:t>
      </w:r>
      <w:r>
        <w:rPr>
          <w:spacing w:val="-2"/>
        </w:rPr>
        <w:t>非阿尔茨海默病</w:t>
      </w:r>
      <w:r>
        <w:rPr>
          <w:spacing w:val="-2"/>
        </w:rPr>
        <w:t>所致严重痴呆</w:t>
      </w:r>
    </w:p>
    <w:p>
      <w:pPr>
        <w:pStyle w:val="BodyText"/>
        <w:spacing w:line="300" w:lineRule="auto" w:before="70"/>
        <w:ind w:left="176" w:right="970"/>
        <w:jc w:val="both"/>
      </w:pPr>
      <w:r>
        <w:rPr/>
        <w:br w:type="column"/>
      </w:r>
      <w:r>
        <w:rPr>
          <w:spacing w:val="4"/>
        </w:rPr>
        <w:t>指因阿尔茨海默病以外的脑的器质性疾病造成脑功能衰竭导致永久不可</w:t>
      </w:r>
      <w:r>
        <w:rPr>
          <w:spacing w:val="-8"/>
        </w:rPr>
        <w:t>逆性的严重痴呆，临床表现为明显的认知能力障碍、行为异常和社交能力</w:t>
      </w:r>
      <w:r>
        <w:rPr>
          <w:spacing w:val="-9"/>
        </w:rPr>
        <w:t>减退。被保险人自主生活能力完全丧失，无法独立完成六项基本日常生活</w:t>
      </w:r>
      <w:r>
        <w:rPr>
          <w:spacing w:val="-6"/>
        </w:rPr>
        <w:t>活动中的三项或三项以上，日常生活必须持续受到他人监护。导致痴呆的</w:t>
      </w:r>
    </w:p>
    <w:p>
      <w:pPr>
        <w:spacing w:after="0" w:line="300" w:lineRule="auto"/>
        <w:jc w:val="both"/>
        <w:sectPr>
          <w:type w:val="continuous"/>
          <w:pgSz w:w="11910" w:h="16840"/>
          <w:pgMar w:header="0" w:footer="1003" w:top="300" w:bottom="1200" w:left="740" w:right="320"/>
          <w:cols w:num="2" w:equalWidth="0">
            <w:col w:w="2997" w:space="40"/>
            <w:col w:w="7813"/>
          </w:cols>
        </w:sectPr>
      </w:pPr>
    </w:p>
    <w:p>
      <w:pPr>
        <w:spacing w:line="288" w:lineRule="auto" w:before="56"/>
        <w:ind w:left="3212" w:right="909" w:firstLine="0"/>
        <w:jc w:val="left"/>
        <w:rPr>
          <w:b/>
          <w:sz w:val="21"/>
        </w:rPr>
      </w:pPr>
      <w:r>
        <w:rPr>
          <w:spacing w:val="-2"/>
          <w:sz w:val="21"/>
        </w:rPr>
        <w:t>疾病必须明确诊断，并且由完整的临床、实验室和影像学检查结果证实。</w:t>
      </w:r>
      <w:r>
        <w:rPr>
          <w:b/>
          <w:spacing w:val="-2"/>
          <w:sz w:val="21"/>
        </w:rPr>
        <w:t>神</w:t>
      </w:r>
      <w:r>
        <w:rPr>
          <w:b/>
          <w:spacing w:val="-2"/>
          <w:sz w:val="21"/>
        </w:rPr>
        <w:t>经</w:t>
      </w:r>
      <w:r>
        <w:rPr>
          <w:b/>
          <w:spacing w:val="-2"/>
          <w:sz w:val="21"/>
        </w:rPr>
        <w:t>官</w:t>
      </w:r>
      <w:r>
        <w:rPr>
          <w:b/>
          <w:spacing w:val="-2"/>
          <w:sz w:val="21"/>
        </w:rPr>
        <w:t>能</w:t>
      </w:r>
      <w:r>
        <w:rPr>
          <w:b/>
          <w:spacing w:val="-2"/>
          <w:sz w:val="21"/>
        </w:rPr>
        <w:t>症</w:t>
      </w:r>
      <w:r>
        <w:rPr>
          <w:b/>
          <w:spacing w:val="-2"/>
          <w:sz w:val="21"/>
        </w:rPr>
        <w:t>，</w:t>
      </w:r>
      <w:r>
        <w:rPr>
          <w:b/>
          <w:spacing w:val="-2"/>
          <w:sz w:val="21"/>
        </w:rPr>
        <w:t>精</w:t>
      </w:r>
      <w:r>
        <w:rPr>
          <w:b/>
          <w:spacing w:val="-2"/>
          <w:sz w:val="21"/>
        </w:rPr>
        <w:t>神</w:t>
      </w:r>
      <w:r>
        <w:rPr>
          <w:b/>
          <w:spacing w:val="-2"/>
          <w:sz w:val="21"/>
        </w:rPr>
        <w:t>疾</w:t>
      </w:r>
      <w:r>
        <w:rPr>
          <w:b/>
          <w:spacing w:val="-2"/>
          <w:sz w:val="21"/>
        </w:rPr>
        <w:t>病</w:t>
      </w:r>
      <w:r>
        <w:rPr>
          <w:b/>
          <w:spacing w:val="-2"/>
          <w:sz w:val="21"/>
        </w:rPr>
        <w:t>及</w:t>
      </w:r>
      <w:r>
        <w:rPr>
          <w:b/>
          <w:spacing w:val="-2"/>
          <w:sz w:val="21"/>
        </w:rPr>
        <w:t>酒</w:t>
      </w:r>
      <w:r>
        <w:rPr>
          <w:b/>
          <w:spacing w:val="-2"/>
          <w:sz w:val="21"/>
        </w:rPr>
        <w:t>精</w:t>
      </w:r>
      <w:r>
        <w:rPr>
          <w:b/>
          <w:spacing w:val="-2"/>
          <w:sz w:val="21"/>
        </w:rPr>
        <w:t>中</w:t>
      </w:r>
      <w:r>
        <w:rPr>
          <w:b/>
          <w:spacing w:val="-2"/>
          <w:sz w:val="21"/>
        </w:rPr>
        <w:t>毒</w:t>
      </w:r>
      <w:r>
        <w:rPr>
          <w:b/>
          <w:spacing w:val="-2"/>
          <w:sz w:val="21"/>
        </w:rPr>
        <w:t>所</w:t>
      </w:r>
      <w:r>
        <w:rPr>
          <w:b/>
          <w:spacing w:val="-2"/>
          <w:sz w:val="21"/>
        </w:rPr>
        <w:t>致</w:t>
      </w:r>
      <w:r>
        <w:rPr>
          <w:b/>
          <w:spacing w:val="-2"/>
          <w:sz w:val="21"/>
        </w:rPr>
        <w:t>脑</w:t>
      </w:r>
      <w:r>
        <w:rPr>
          <w:b/>
          <w:spacing w:val="-2"/>
          <w:sz w:val="21"/>
        </w:rPr>
        <w:t>损</w:t>
      </w:r>
      <w:r>
        <w:rPr>
          <w:b/>
          <w:spacing w:val="-2"/>
          <w:sz w:val="21"/>
        </w:rPr>
        <w:t>害</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r>
        <w:rPr>
          <w:b/>
          <w:spacing w:val="-2"/>
          <w:sz w:val="21"/>
        </w:rPr>
        <w:t>。</w:t>
      </w:r>
    </w:p>
    <w:p>
      <w:pPr>
        <w:pStyle w:val="BodyText"/>
        <w:ind w:left="0"/>
        <w:rPr>
          <w:b/>
          <w:sz w:val="20"/>
        </w:rPr>
      </w:pPr>
    </w:p>
    <w:p>
      <w:pPr>
        <w:pStyle w:val="BodyText"/>
        <w:spacing w:line="300" w:lineRule="auto" w:before="173"/>
        <w:ind w:right="974" w:hanging="2655"/>
        <w:jc w:val="both"/>
      </w:pPr>
      <w:r>
        <w:rPr/>
        <w:t>（四十）</w:t>
      </w:r>
      <w:r>
        <w:rPr>
          <w:spacing w:val="33"/>
        </w:rPr>
        <w:t>系统性硬皮病 系统性硬皮病</w:t>
      </w:r>
      <w:r>
        <w:rPr/>
        <w:t>（须累及内脏器官</w:t>
      </w:r>
      <w:r>
        <w:rPr>
          <w:spacing w:val="-104"/>
        </w:rPr>
        <w:t>）</w:t>
      </w:r>
      <w:r>
        <w:rPr/>
        <w:t>，指一种以局限性或弥漫性皮肤增厚和</w:t>
      </w:r>
      <w:r>
        <w:rPr>
          <w:spacing w:val="-4"/>
        </w:rPr>
        <w:t>皮肤、血管、内脏器官异常纤维化为特征的结缔组织病。须满足下列至少</w:t>
      </w:r>
      <w:r>
        <w:rPr>
          <w:spacing w:val="-4"/>
        </w:rPr>
        <w:t>一项条件：</w:t>
      </w:r>
    </w:p>
    <w:p>
      <w:pPr>
        <w:pStyle w:val="ListParagraph"/>
        <w:numPr>
          <w:ilvl w:val="1"/>
          <w:numId w:val="35"/>
        </w:numPr>
        <w:tabs>
          <w:tab w:pos="3739" w:val="left" w:leader="none"/>
        </w:tabs>
        <w:spacing w:line="240" w:lineRule="auto" w:before="2" w:after="0"/>
        <w:ind w:left="3738" w:right="0" w:hanging="527"/>
        <w:jc w:val="left"/>
        <w:rPr>
          <w:sz w:val="21"/>
        </w:rPr>
      </w:pPr>
      <w:r>
        <w:rPr>
          <w:spacing w:val="-3"/>
          <w:sz w:val="21"/>
        </w:rPr>
        <w:t>肺脏：肺部病变进而发展为肺间质纤维化和肺动脉高压；</w:t>
      </w:r>
    </w:p>
    <w:p>
      <w:pPr>
        <w:pStyle w:val="ListParagraph"/>
        <w:numPr>
          <w:ilvl w:val="1"/>
          <w:numId w:val="35"/>
        </w:numPr>
        <w:tabs>
          <w:tab w:pos="3742" w:val="left" w:leader="none"/>
        </w:tabs>
        <w:spacing w:line="300" w:lineRule="auto" w:before="68" w:after="0"/>
        <w:ind w:left="3212" w:right="973" w:firstLine="0"/>
        <w:jc w:val="left"/>
        <w:rPr>
          <w:sz w:val="21"/>
        </w:rPr>
      </w:pPr>
      <w:r>
        <w:rPr>
          <w:sz w:val="21"/>
        </w:rPr>
        <w:t>心脏：左室腔扩大至少达到正常值上限的 120％，左室射血分数持</w:t>
      </w:r>
      <w:r>
        <w:rPr>
          <w:spacing w:val="-9"/>
          <w:sz w:val="21"/>
        </w:rPr>
        <w:t>续性低于 </w:t>
      </w:r>
      <w:r>
        <w:rPr>
          <w:sz w:val="21"/>
        </w:rPr>
        <w:t>40％；</w:t>
      </w:r>
    </w:p>
    <w:p>
      <w:pPr>
        <w:pStyle w:val="ListParagraph"/>
        <w:numPr>
          <w:ilvl w:val="1"/>
          <w:numId w:val="35"/>
        </w:numPr>
        <w:tabs>
          <w:tab w:pos="3742" w:val="left" w:leader="none"/>
        </w:tabs>
        <w:spacing w:line="300" w:lineRule="auto" w:before="0" w:after="0"/>
        <w:ind w:left="3212" w:right="975" w:firstLine="0"/>
        <w:jc w:val="left"/>
        <w:rPr>
          <w:sz w:val="21"/>
        </w:rPr>
      </w:pPr>
      <w:r>
        <w:rPr>
          <w:spacing w:val="-2"/>
          <w:sz w:val="21"/>
        </w:rPr>
        <w:t>肾脏：肾脏受损导致双肾功能慢性不可逆衰竭，诊断达到尿毒症期</w:t>
      </w:r>
      <w:r>
        <w:rPr>
          <w:spacing w:val="-3"/>
          <w:sz w:val="21"/>
        </w:rPr>
        <w:t>后并继续维持治疗 </w:t>
      </w:r>
      <w:r>
        <w:rPr>
          <w:sz w:val="21"/>
        </w:rPr>
        <w:t>90</w:t>
      </w:r>
      <w:r>
        <w:rPr>
          <w:spacing w:val="-5"/>
          <w:sz w:val="21"/>
        </w:rPr>
        <w:t> 天以上。</w:t>
      </w:r>
    </w:p>
    <w:p>
      <w:pPr>
        <w:spacing w:before="1"/>
        <w:ind w:left="3212" w:right="0" w:firstLine="0"/>
        <w:jc w:val="left"/>
        <w:rPr>
          <w:b/>
          <w:sz w:val="21"/>
        </w:rPr>
      </w:pPr>
      <w:r>
        <w:rPr>
          <w:b/>
          <w:w w:val="95"/>
          <w:sz w:val="21"/>
        </w:rPr>
        <w:t>下</w:t>
      </w:r>
      <w:r>
        <w:rPr>
          <w:b/>
          <w:w w:val="95"/>
          <w:sz w:val="21"/>
        </w:rPr>
        <w:t>列</w:t>
      </w:r>
      <w:r>
        <w:rPr>
          <w:b/>
          <w:w w:val="95"/>
          <w:sz w:val="21"/>
        </w:rPr>
        <w:t>疾</w:t>
      </w:r>
      <w:r>
        <w:rPr>
          <w:b/>
          <w:w w:val="95"/>
          <w:sz w:val="21"/>
        </w:rPr>
        <w:t>病</w:t>
      </w:r>
      <w:r>
        <w:rPr>
          <w:b/>
          <w:w w:val="95"/>
          <w:sz w:val="21"/>
        </w:rPr>
        <w:t>不</w:t>
      </w:r>
      <w:r>
        <w:rPr>
          <w:b/>
          <w:w w:val="95"/>
          <w:sz w:val="21"/>
        </w:rPr>
        <w:t>在</w:t>
      </w:r>
      <w:r>
        <w:rPr>
          <w:b/>
          <w:w w:val="95"/>
          <w:sz w:val="21"/>
        </w:rPr>
        <w:t>保</w:t>
      </w:r>
      <w:r>
        <w:rPr>
          <w:b/>
          <w:w w:val="95"/>
          <w:sz w:val="21"/>
        </w:rPr>
        <w:t>障</w:t>
      </w:r>
      <w:r>
        <w:rPr>
          <w:b/>
          <w:w w:val="95"/>
          <w:sz w:val="21"/>
        </w:rPr>
        <w:t>范</w:t>
      </w:r>
      <w:r>
        <w:rPr>
          <w:b/>
          <w:w w:val="95"/>
          <w:sz w:val="21"/>
        </w:rPr>
        <w:t>围</w:t>
      </w:r>
      <w:r>
        <w:rPr>
          <w:b/>
          <w:spacing w:val="-5"/>
          <w:w w:val="95"/>
          <w:sz w:val="21"/>
        </w:rPr>
        <w:t>内：</w:t>
      </w:r>
    </w:p>
    <w:p>
      <w:pPr>
        <w:pStyle w:val="ListParagraph"/>
        <w:numPr>
          <w:ilvl w:val="0"/>
          <w:numId w:val="36"/>
        </w:numPr>
        <w:tabs>
          <w:tab w:pos="3742" w:val="left" w:leader="none"/>
        </w:tabs>
        <w:spacing w:line="240" w:lineRule="auto" w:before="68" w:after="0"/>
        <w:ind w:left="3741" w:right="0" w:hanging="530"/>
        <w:jc w:val="left"/>
        <w:rPr>
          <w:b/>
          <w:sz w:val="21"/>
        </w:rPr>
      </w:pPr>
      <w:r>
        <w:rPr>
          <w:b/>
          <w:w w:val="95"/>
          <w:sz w:val="21"/>
        </w:rPr>
        <w:t>局</w:t>
      </w:r>
      <w:r>
        <w:rPr>
          <w:b/>
          <w:w w:val="95"/>
          <w:sz w:val="21"/>
        </w:rPr>
        <w:t>限</w:t>
      </w:r>
      <w:r>
        <w:rPr>
          <w:b/>
          <w:w w:val="95"/>
          <w:sz w:val="21"/>
        </w:rPr>
        <w:t>性</w:t>
      </w:r>
      <w:r>
        <w:rPr>
          <w:b/>
          <w:w w:val="95"/>
          <w:sz w:val="21"/>
        </w:rPr>
        <w:t>硬</w:t>
      </w:r>
      <w:r>
        <w:rPr>
          <w:b/>
          <w:w w:val="95"/>
          <w:sz w:val="21"/>
        </w:rPr>
        <w:t>皮</w:t>
      </w:r>
      <w:r>
        <w:rPr>
          <w:b/>
          <w:w w:val="95"/>
          <w:sz w:val="21"/>
        </w:rPr>
        <w:t>病</w:t>
      </w:r>
      <w:r>
        <w:rPr>
          <w:b/>
          <w:w w:val="95"/>
          <w:sz w:val="21"/>
        </w:rPr>
        <w:t>（</w:t>
      </w:r>
      <w:r>
        <w:rPr>
          <w:b/>
          <w:w w:val="95"/>
          <w:sz w:val="21"/>
        </w:rPr>
        <w:t>包</w:t>
      </w:r>
      <w:r>
        <w:rPr>
          <w:b/>
          <w:w w:val="95"/>
          <w:sz w:val="21"/>
        </w:rPr>
        <w:t>括</w:t>
      </w:r>
      <w:r>
        <w:rPr>
          <w:b/>
          <w:w w:val="95"/>
          <w:sz w:val="21"/>
        </w:rPr>
        <w:t>带</w:t>
      </w:r>
      <w:r>
        <w:rPr>
          <w:b/>
          <w:w w:val="95"/>
          <w:sz w:val="21"/>
        </w:rPr>
        <w:t>状</w:t>
      </w:r>
      <w:r>
        <w:rPr>
          <w:b/>
          <w:w w:val="95"/>
          <w:sz w:val="21"/>
        </w:rPr>
        <w:t>硬</w:t>
      </w:r>
      <w:r>
        <w:rPr>
          <w:b/>
          <w:w w:val="95"/>
          <w:sz w:val="21"/>
        </w:rPr>
        <w:t>皮</w:t>
      </w:r>
      <w:r>
        <w:rPr>
          <w:b/>
          <w:w w:val="95"/>
          <w:sz w:val="21"/>
        </w:rPr>
        <w:t>病</w:t>
      </w:r>
      <w:r>
        <w:rPr>
          <w:b/>
          <w:w w:val="95"/>
          <w:sz w:val="21"/>
        </w:rPr>
        <w:t>、</w:t>
      </w:r>
      <w:r>
        <w:rPr>
          <w:b/>
          <w:w w:val="95"/>
          <w:sz w:val="21"/>
        </w:rPr>
        <w:t>硬</w:t>
      </w:r>
      <w:r>
        <w:rPr>
          <w:b/>
          <w:w w:val="95"/>
          <w:sz w:val="21"/>
        </w:rPr>
        <w:t>斑病</w:t>
      </w:r>
      <w:r>
        <w:rPr>
          <w:b/>
          <w:spacing w:val="-111"/>
          <w:w w:val="95"/>
          <w:sz w:val="21"/>
        </w:rPr>
        <w:t>）</w:t>
      </w:r>
      <w:r>
        <w:rPr>
          <w:b/>
          <w:spacing w:val="-5"/>
          <w:w w:val="95"/>
          <w:sz w:val="21"/>
        </w:rPr>
        <w:t>；</w:t>
      </w:r>
    </w:p>
    <w:p>
      <w:pPr>
        <w:pStyle w:val="ListParagraph"/>
        <w:numPr>
          <w:ilvl w:val="0"/>
          <w:numId w:val="36"/>
        </w:numPr>
        <w:tabs>
          <w:tab w:pos="3742" w:val="left" w:leader="none"/>
        </w:tabs>
        <w:spacing w:line="240" w:lineRule="auto" w:before="67" w:after="0"/>
        <w:ind w:left="3741" w:right="0" w:hanging="530"/>
        <w:jc w:val="left"/>
        <w:rPr>
          <w:b/>
          <w:sz w:val="21"/>
        </w:rPr>
      </w:pPr>
      <w:r>
        <w:rPr>
          <w:b/>
          <w:w w:val="95"/>
          <w:sz w:val="21"/>
        </w:rPr>
        <w:t>嗜</w:t>
      </w:r>
      <w:r>
        <w:rPr>
          <w:b/>
          <w:w w:val="95"/>
          <w:sz w:val="21"/>
        </w:rPr>
        <w:t>酸</w:t>
      </w:r>
      <w:r>
        <w:rPr>
          <w:b/>
          <w:w w:val="95"/>
          <w:sz w:val="21"/>
        </w:rPr>
        <w:t>细</w:t>
      </w:r>
      <w:r>
        <w:rPr>
          <w:b/>
          <w:w w:val="95"/>
          <w:sz w:val="21"/>
        </w:rPr>
        <w:t>胞</w:t>
      </w:r>
      <w:r>
        <w:rPr>
          <w:b/>
          <w:w w:val="95"/>
          <w:sz w:val="21"/>
        </w:rPr>
        <w:t>性</w:t>
      </w:r>
      <w:r>
        <w:rPr>
          <w:b/>
          <w:w w:val="95"/>
          <w:sz w:val="21"/>
        </w:rPr>
        <w:t>筋</w:t>
      </w:r>
      <w:r>
        <w:rPr>
          <w:b/>
          <w:w w:val="95"/>
          <w:sz w:val="21"/>
        </w:rPr>
        <w:t>膜</w:t>
      </w:r>
      <w:r>
        <w:rPr>
          <w:b/>
          <w:w w:val="95"/>
          <w:sz w:val="21"/>
        </w:rPr>
        <w:t>炎</w:t>
      </w:r>
      <w:r>
        <w:rPr>
          <w:b/>
          <w:spacing w:val="-10"/>
          <w:w w:val="95"/>
          <w:sz w:val="21"/>
        </w:rPr>
        <w:t>；</w:t>
      </w:r>
    </w:p>
    <w:p>
      <w:pPr>
        <w:pStyle w:val="ListParagraph"/>
        <w:numPr>
          <w:ilvl w:val="0"/>
          <w:numId w:val="36"/>
        </w:numPr>
        <w:tabs>
          <w:tab w:pos="3741" w:val="left" w:leader="none"/>
        </w:tabs>
        <w:spacing w:line="240" w:lineRule="auto" w:before="68" w:after="0"/>
        <w:ind w:left="3740" w:right="0" w:hanging="529"/>
        <w:jc w:val="left"/>
        <w:rPr>
          <w:b/>
          <w:sz w:val="21"/>
        </w:rPr>
      </w:pPr>
      <w:r>
        <w:rPr>
          <w:b/>
          <w:w w:val="95"/>
          <w:sz w:val="21"/>
        </w:rPr>
        <w:t>CREST</w:t>
      </w:r>
      <w:r>
        <w:rPr>
          <w:b/>
          <w:spacing w:val="-2"/>
          <w:w w:val="95"/>
          <w:sz w:val="21"/>
        </w:rPr>
        <w:t> </w:t>
      </w:r>
      <w:r>
        <w:rPr>
          <w:b/>
          <w:w w:val="95"/>
          <w:sz w:val="21"/>
        </w:rPr>
        <w:t>综</w:t>
      </w:r>
      <w:r>
        <w:rPr>
          <w:b/>
          <w:w w:val="95"/>
          <w:sz w:val="21"/>
        </w:rPr>
        <w:t>合</w:t>
      </w:r>
      <w:r>
        <w:rPr>
          <w:b/>
          <w:w w:val="95"/>
          <w:sz w:val="21"/>
        </w:rPr>
        <w:t>征</w:t>
      </w:r>
      <w:r>
        <w:rPr>
          <w:b/>
          <w:spacing w:val="-10"/>
          <w:w w:val="95"/>
          <w:sz w:val="21"/>
        </w:rPr>
        <w:t>。</w:t>
      </w:r>
    </w:p>
    <w:p>
      <w:pPr>
        <w:pStyle w:val="BodyText"/>
        <w:ind w:left="0"/>
        <w:rPr>
          <w:b/>
          <w:sz w:val="20"/>
        </w:rPr>
      </w:pPr>
    </w:p>
    <w:p>
      <w:pPr>
        <w:pStyle w:val="BodyText"/>
        <w:spacing w:before="7"/>
        <w:ind w:left="0"/>
        <w:rPr>
          <w:b/>
          <w:sz w:val="18"/>
        </w:rPr>
      </w:pPr>
    </w:p>
    <w:p>
      <w:pPr>
        <w:spacing w:line="300" w:lineRule="auto" w:before="0"/>
        <w:ind w:left="3212" w:right="868" w:hanging="2655"/>
        <w:jc w:val="left"/>
        <w:rPr>
          <w:sz w:val="21"/>
        </w:rPr>
      </w:pPr>
      <w:r>
        <w:rPr>
          <w:sz w:val="21"/>
        </w:rPr>
        <w:t>（四十一</w:t>
      </w:r>
      <w:r>
        <w:rPr>
          <w:spacing w:val="-81"/>
          <w:sz w:val="21"/>
        </w:rPr>
        <w:t>）</w:t>
      </w:r>
      <w:r>
        <w:rPr>
          <w:spacing w:val="-3"/>
          <w:sz w:val="21"/>
        </w:rPr>
        <w:t>严重脊髓灰质炎  脊髓灰质炎是由于脊髓灰质炎病毒感染所致的瘫痪性疾病，临床表现为运</w:t>
      </w:r>
      <w:r>
        <w:rPr>
          <w:spacing w:val="-8"/>
          <w:sz w:val="21"/>
        </w:rPr>
        <w:t>动功能损害或呼吸无力。脊髓灰质炎必须明确诊断，且需提供脊髓灰质炎</w:t>
      </w:r>
      <w:r>
        <w:rPr>
          <w:spacing w:val="1"/>
          <w:sz w:val="21"/>
        </w:rPr>
        <w:t>病毒检查的证据（如粪便或脑脊液检查，血液中抗体检查</w:t>
      </w:r>
      <w:r>
        <w:rPr>
          <w:spacing w:val="-105"/>
          <w:sz w:val="21"/>
        </w:rPr>
        <w:t>）</w:t>
      </w:r>
      <w:r>
        <w:rPr>
          <w:spacing w:val="1"/>
          <w:sz w:val="21"/>
        </w:rPr>
        <w:t>。</w:t>
      </w:r>
      <w:r>
        <w:rPr>
          <w:b/>
          <w:w w:val="99"/>
          <w:sz w:val="21"/>
        </w:rPr>
        <w:t>我们仅对脊</w:t>
      </w:r>
      <w:r>
        <w:rPr>
          <w:b/>
          <w:spacing w:val="-2"/>
          <w:w w:val="99"/>
          <w:sz w:val="21"/>
        </w:rPr>
        <w:t>髓灰质炎造成的神经系统功能损害导致被保险人一肢</w:t>
      </w:r>
      <w:r>
        <w:rPr>
          <w:b/>
          <w:w w:val="99"/>
          <w:sz w:val="21"/>
        </w:rPr>
        <w:t>（</w:t>
      </w:r>
      <w:r>
        <w:rPr>
          <w:b/>
          <w:spacing w:val="1"/>
          <w:w w:val="99"/>
          <w:sz w:val="21"/>
        </w:rPr>
        <w:t>含</w:t>
      </w:r>
      <w:r>
        <w:rPr>
          <w:b/>
          <w:spacing w:val="-46"/>
          <w:w w:val="99"/>
          <w:sz w:val="21"/>
        </w:rPr>
        <w:t>）</w:t>
      </w:r>
      <w:r>
        <w:rPr>
          <w:b/>
          <w:w w:val="99"/>
          <w:sz w:val="21"/>
        </w:rPr>
        <w:t>以上肢体机能</w:t>
      </w:r>
      <w:r>
        <w:rPr>
          <w:b/>
          <w:spacing w:val="-1"/>
          <w:w w:val="99"/>
          <w:sz w:val="21"/>
        </w:rPr>
        <w:t>永久完全丧失的情况予以理赔。</w:t>
      </w:r>
      <w:r>
        <w:rPr>
          <w:spacing w:val="-5"/>
          <w:sz w:val="21"/>
        </w:rPr>
        <w:t>肢体机能永久完全丧失，指疾病确诊 </w:t>
      </w:r>
      <w:r>
        <w:rPr>
          <w:sz w:val="21"/>
        </w:rPr>
        <w:t>180</w:t>
      </w:r>
      <w:r>
        <w:rPr>
          <w:spacing w:val="-13"/>
          <w:sz w:val="21"/>
        </w:rPr>
        <w:t>天后，每肢三大关节中的两大关节仍然完全僵硬，或肢体肌力在 </w:t>
      </w:r>
      <w:r>
        <w:rPr>
          <w:sz w:val="21"/>
        </w:rPr>
        <w:t>2</w:t>
      </w:r>
      <w:r>
        <w:rPr>
          <w:spacing w:val="-55"/>
          <w:sz w:val="21"/>
        </w:rPr>
        <w:t> 级</w:t>
      </w:r>
      <w:r>
        <w:rPr>
          <w:sz w:val="21"/>
        </w:rPr>
        <w:t>（</w:t>
      </w:r>
      <w:r>
        <w:rPr>
          <w:spacing w:val="-2"/>
          <w:sz w:val="21"/>
        </w:rPr>
        <w:t>含</w:t>
      </w:r>
      <w:r>
        <w:rPr>
          <w:spacing w:val="-13"/>
          <w:sz w:val="21"/>
        </w:rPr>
        <w:t>）</w:t>
      </w:r>
      <w:r>
        <w:rPr>
          <w:sz w:val="21"/>
        </w:rPr>
        <w:t>以下。</w:t>
      </w:r>
    </w:p>
    <w:p>
      <w:pPr>
        <w:pStyle w:val="Heading1"/>
        <w:spacing w:before="2"/>
      </w:pPr>
      <w:r>
        <w:rPr>
          <w:w w:val="95"/>
        </w:rPr>
        <w:t>未</w:t>
      </w:r>
      <w:r>
        <w:rPr>
          <w:w w:val="95"/>
        </w:rPr>
        <w:t>导</w:t>
      </w:r>
      <w:r>
        <w:rPr>
          <w:w w:val="95"/>
        </w:rPr>
        <w:t>致</w:t>
      </w:r>
      <w:r>
        <w:rPr>
          <w:w w:val="95"/>
        </w:rPr>
        <w:t>前</w:t>
      </w:r>
      <w:r>
        <w:rPr>
          <w:w w:val="95"/>
        </w:rPr>
        <w:t>述</w:t>
      </w:r>
      <w:r>
        <w:rPr>
          <w:w w:val="95"/>
        </w:rPr>
        <w:t>肢</w:t>
      </w:r>
      <w:r>
        <w:rPr>
          <w:w w:val="95"/>
        </w:rPr>
        <w:t>体</w:t>
      </w:r>
      <w:r>
        <w:rPr>
          <w:w w:val="95"/>
        </w:rPr>
        <w:t>瘫</w:t>
      </w:r>
      <w:r>
        <w:rPr>
          <w:w w:val="95"/>
        </w:rPr>
        <w:t>痪</w:t>
      </w:r>
      <w:r>
        <w:rPr>
          <w:w w:val="95"/>
        </w:rPr>
        <w:t>者</w:t>
      </w:r>
      <w:r>
        <w:rPr>
          <w:w w:val="95"/>
        </w:rPr>
        <w:t>及</w:t>
      </w:r>
      <w:r>
        <w:rPr>
          <w:w w:val="95"/>
        </w:rPr>
        <w:t>其</w:t>
      </w:r>
      <w:r>
        <w:rPr>
          <w:w w:val="95"/>
        </w:rPr>
        <w:t>它</w:t>
      </w:r>
      <w:r>
        <w:rPr>
          <w:w w:val="95"/>
        </w:rPr>
        <w:t>原</w:t>
      </w:r>
      <w:r>
        <w:rPr>
          <w:w w:val="95"/>
        </w:rPr>
        <w:t>因</w:t>
      </w:r>
      <w:r>
        <w:rPr>
          <w:w w:val="95"/>
        </w:rPr>
        <w:t>导</w:t>
      </w:r>
      <w:r>
        <w:rPr>
          <w:w w:val="95"/>
        </w:rPr>
        <w:t>致</w:t>
      </w:r>
      <w:r>
        <w:rPr>
          <w:w w:val="95"/>
        </w:rPr>
        <w:t>的</w:t>
      </w:r>
      <w:r>
        <w:rPr>
          <w:w w:val="95"/>
        </w:rPr>
        <w:t>瘫</w:t>
      </w:r>
      <w:r>
        <w:rPr>
          <w:w w:val="95"/>
        </w:rPr>
        <w:t>痪</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ind w:left="0"/>
        <w:rPr>
          <w:b/>
          <w:sz w:val="20"/>
        </w:rPr>
      </w:pPr>
    </w:p>
    <w:p>
      <w:pPr>
        <w:spacing w:after="0"/>
        <w:rPr>
          <w:sz w:val="20"/>
        </w:rPr>
        <w:sectPr>
          <w:pgSz w:w="11910" w:h="16840"/>
          <w:pgMar w:header="0" w:footer="1003" w:top="1440" w:bottom="1200" w:left="740" w:right="320"/>
        </w:sectPr>
      </w:pPr>
    </w:p>
    <w:p>
      <w:pPr>
        <w:pStyle w:val="BodyText"/>
        <w:spacing w:before="6"/>
        <w:ind w:left="0"/>
        <w:rPr>
          <w:b/>
          <w:sz w:val="18"/>
        </w:rPr>
      </w:pPr>
    </w:p>
    <w:p>
      <w:pPr>
        <w:pStyle w:val="BodyText"/>
        <w:spacing w:line="300" w:lineRule="auto"/>
        <w:ind w:left="558"/>
        <w:jc w:val="both"/>
      </w:pPr>
      <w:r>
        <w:rPr>
          <w:spacing w:val="-2"/>
        </w:rPr>
        <w:t>（四十二</w:t>
      </w:r>
      <w:r>
        <w:rPr>
          <w:spacing w:val="-81"/>
        </w:rPr>
        <w:t>）</w:t>
      </w:r>
      <w:r>
        <w:rPr>
          <w:spacing w:val="-2"/>
        </w:rPr>
        <w:t>因职业关系导致</w:t>
      </w:r>
      <w:r>
        <w:rPr>
          <w:spacing w:val="10"/>
        </w:rPr>
        <w:t>的感染艾滋病病毒或患艾</w:t>
      </w:r>
      <w:r>
        <w:rPr>
          <w:spacing w:val="-6"/>
        </w:rPr>
        <w:t>滋病</w:t>
      </w:r>
    </w:p>
    <w:p>
      <w:pPr>
        <w:spacing w:line="240" w:lineRule="auto" w:before="6"/>
        <w:rPr>
          <w:sz w:val="18"/>
        </w:rPr>
      </w:pPr>
      <w:r>
        <w:rPr/>
        <w:br w:type="column"/>
      </w:r>
      <w:r>
        <w:rPr>
          <w:sz w:val="18"/>
        </w:rPr>
      </w:r>
    </w:p>
    <w:p>
      <w:pPr>
        <w:pStyle w:val="BodyText"/>
        <w:spacing w:line="300" w:lineRule="auto"/>
        <w:ind w:left="174" w:right="974"/>
      </w:pPr>
      <w:r>
        <w:rPr>
          <w:spacing w:val="-6"/>
        </w:rPr>
        <w:t>被保险人在其常规职业工作过程中遭遇外伤，或职业需要处理血液或其他</w:t>
      </w:r>
      <w:r>
        <w:rPr>
          <w:spacing w:val="-2"/>
        </w:rPr>
        <w:t>体液时感染上艾滋病病毒或者患上艾滋病。须满足下列全部条件：</w:t>
      </w:r>
    </w:p>
    <w:p>
      <w:pPr>
        <w:pStyle w:val="ListParagraph"/>
        <w:numPr>
          <w:ilvl w:val="0"/>
          <w:numId w:val="37"/>
        </w:numPr>
        <w:tabs>
          <w:tab w:pos="704" w:val="left" w:leader="none"/>
        </w:tabs>
        <w:spacing w:line="300" w:lineRule="auto" w:before="0" w:after="0"/>
        <w:ind w:left="174" w:right="909" w:firstLine="0"/>
        <w:jc w:val="both"/>
        <w:rPr>
          <w:b/>
          <w:sz w:val="21"/>
        </w:rPr>
      </w:pPr>
      <w:r>
        <w:rPr>
          <w:spacing w:val="-2"/>
          <w:sz w:val="21"/>
        </w:rPr>
        <w:t>感染必须是在被保险人正在从事其职业工作中发生，该职业必须属</w:t>
      </w:r>
      <w:r>
        <w:rPr>
          <w:spacing w:val="-2"/>
          <w:sz w:val="21"/>
        </w:rPr>
        <w:t>于下列职业之一：医生和牙科医生、护士、实验室工作人员、医院护工、</w:t>
      </w:r>
      <w:r>
        <w:rPr>
          <w:spacing w:val="-2"/>
          <w:sz w:val="21"/>
        </w:rPr>
        <w:t>医生助理和牙医助理、救护车工作人员、助产士。</w:t>
      </w:r>
      <w:r>
        <w:rPr>
          <w:b/>
          <w:spacing w:val="-2"/>
          <w:sz w:val="21"/>
        </w:rPr>
        <w:t>其</w:t>
      </w:r>
      <w:r>
        <w:rPr>
          <w:b/>
          <w:spacing w:val="-2"/>
          <w:sz w:val="21"/>
        </w:rPr>
        <w:t>他</w:t>
      </w:r>
      <w:r>
        <w:rPr>
          <w:b/>
          <w:spacing w:val="-2"/>
          <w:sz w:val="21"/>
        </w:rPr>
        <w:t>职</w:t>
      </w:r>
      <w:r>
        <w:rPr>
          <w:b/>
          <w:spacing w:val="-2"/>
          <w:sz w:val="21"/>
        </w:rPr>
        <w:t>业</w:t>
      </w:r>
      <w:r>
        <w:rPr>
          <w:b/>
          <w:spacing w:val="-2"/>
          <w:sz w:val="21"/>
        </w:rPr>
        <w:t>不</w:t>
      </w:r>
      <w:r>
        <w:rPr>
          <w:b/>
          <w:spacing w:val="-2"/>
          <w:sz w:val="21"/>
        </w:rPr>
        <w:t>在</w:t>
      </w:r>
      <w:r>
        <w:rPr>
          <w:b/>
          <w:spacing w:val="-2"/>
          <w:sz w:val="21"/>
        </w:rPr>
        <w:t>保</w:t>
      </w:r>
      <w:r>
        <w:rPr>
          <w:b/>
          <w:spacing w:val="-2"/>
          <w:sz w:val="21"/>
        </w:rPr>
        <w:t>障</w:t>
      </w:r>
      <w:r>
        <w:rPr>
          <w:b/>
          <w:spacing w:val="-2"/>
          <w:sz w:val="21"/>
        </w:rPr>
        <w:t>范围</w:t>
      </w:r>
      <w:r>
        <w:rPr>
          <w:b/>
          <w:spacing w:val="-6"/>
          <w:sz w:val="21"/>
        </w:rPr>
        <w:t>内</w:t>
      </w:r>
      <w:r>
        <w:rPr>
          <w:b/>
          <w:spacing w:val="-6"/>
          <w:sz w:val="21"/>
        </w:rPr>
        <w:t>。</w:t>
      </w:r>
    </w:p>
    <w:p>
      <w:pPr>
        <w:pStyle w:val="ListParagraph"/>
        <w:numPr>
          <w:ilvl w:val="0"/>
          <w:numId w:val="37"/>
        </w:numPr>
        <w:tabs>
          <w:tab w:pos="701" w:val="left" w:leader="none"/>
        </w:tabs>
        <w:spacing w:line="300" w:lineRule="auto" w:before="1" w:after="0"/>
        <w:ind w:left="174" w:right="962" w:firstLine="0"/>
        <w:jc w:val="both"/>
        <w:rPr>
          <w:sz w:val="21"/>
        </w:rPr>
      </w:pPr>
      <w:r>
        <w:rPr>
          <w:spacing w:val="-3"/>
          <w:sz w:val="21"/>
        </w:rPr>
        <w:t>必须提供被保险人在所报事故发生后的 </w:t>
      </w:r>
      <w:r>
        <w:rPr>
          <w:spacing w:val="-2"/>
          <w:sz w:val="21"/>
        </w:rPr>
        <w:t>5</w:t>
      </w:r>
      <w:r>
        <w:rPr>
          <w:spacing w:val="-7"/>
          <w:sz w:val="21"/>
        </w:rPr>
        <w:t> 天以内进行的检查报告，</w:t>
      </w:r>
      <w:r>
        <w:rPr>
          <w:sz w:val="21"/>
        </w:rPr>
        <w:t>该报告必须显示被保险人血液 HIV 病毒阴性和/或 HIV 抗体阴性；</w:t>
      </w:r>
    </w:p>
    <w:p>
      <w:pPr>
        <w:pStyle w:val="ListParagraph"/>
        <w:numPr>
          <w:ilvl w:val="0"/>
          <w:numId w:val="37"/>
        </w:numPr>
        <w:tabs>
          <w:tab w:pos="704" w:val="left" w:leader="none"/>
        </w:tabs>
        <w:spacing w:line="300" w:lineRule="auto" w:before="2" w:after="0"/>
        <w:ind w:left="174" w:right="973" w:firstLine="0"/>
        <w:jc w:val="both"/>
        <w:rPr>
          <w:sz w:val="21"/>
        </w:rPr>
      </w:pPr>
      <w:r>
        <w:rPr>
          <w:sz w:val="21"/>
        </w:rPr>
        <w:t>必须在事故发生后的 6 个月内证实被保险人体内存在 HIV 病毒或</w:t>
      </w:r>
      <w:r>
        <w:rPr>
          <w:spacing w:val="-20"/>
          <w:sz w:val="21"/>
        </w:rPr>
        <w:t>者 </w:t>
      </w:r>
      <w:r>
        <w:rPr>
          <w:sz w:val="21"/>
        </w:rPr>
        <w:t>HIV 抗体，即血液 HIV 病毒阳性和/或 HIV 抗体阳性。</w:t>
      </w:r>
    </w:p>
    <w:p>
      <w:pPr>
        <w:pStyle w:val="Heading1"/>
        <w:spacing w:line="297" w:lineRule="auto"/>
        <w:ind w:left="174" w:right="977"/>
      </w:pPr>
      <w:r>
        <w:rPr>
          <w:w w:val="99"/>
        </w:rPr>
        <w:t>我们公司承担本项疾病责任不受本合同条款</w:t>
      </w:r>
      <w:r>
        <w:rPr>
          <w:spacing w:val="-54"/>
        </w:rPr>
        <w:t> </w:t>
      </w:r>
      <w:r>
        <w:rPr>
          <w:spacing w:val="1"/>
          <w:w w:val="99"/>
        </w:rPr>
        <w:t>2.</w:t>
      </w:r>
      <w:r>
        <w:rPr>
          <w:spacing w:val="-13"/>
          <w:w w:val="99"/>
        </w:rPr>
        <w:t>6</w:t>
      </w:r>
      <w:r>
        <w:rPr>
          <w:spacing w:val="-5"/>
          <w:w w:val="99"/>
        </w:rPr>
        <w:t>“责任免除”中的“被保</w:t>
      </w:r>
      <w:r>
        <w:rPr>
          <w:w w:val="99"/>
        </w:rPr>
        <w:t>险人感染艾滋病病毒或患艾滋病”的限制。</w:t>
      </w:r>
    </w:p>
    <w:p>
      <w:pPr>
        <w:spacing w:after="0" w:line="297" w:lineRule="auto"/>
        <w:sectPr>
          <w:type w:val="continuous"/>
          <w:pgSz w:w="11910" w:h="16840"/>
          <w:pgMar w:header="0" w:footer="1003" w:top="300" w:bottom="1200" w:left="740" w:right="320"/>
          <w:cols w:num="2" w:equalWidth="0">
            <w:col w:w="2999" w:space="40"/>
            <w:col w:w="7811"/>
          </w:cols>
        </w:sectPr>
      </w:pPr>
    </w:p>
    <w:p>
      <w:pPr>
        <w:pStyle w:val="BodyText"/>
        <w:spacing w:before="11"/>
        <w:ind w:left="0"/>
        <w:rPr>
          <w:b/>
          <w:sz w:val="27"/>
        </w:rPr>
      </w:pPr>
    </w:p>
    <w:p>
      <w:pPr>
        <w:pStyle w:val="BodyText"/>
        <w:tabs>
          <w:tab w:pos="3212" w:val="left" w:leader="none"/>
        </w:tabs>
        <w:spacing w:before="71"/>
        <w:ind w:left="558"/>
      </w:pPr>
      <w:r>
        <w:rPr/>
        <w:t>（四十三）严重哮</w:t>
      </w:r>
      <w:r>
        <w:rPr>
          <w:spacing w:val="-10"/>
        </w:rPr>
        <w:t>喘</w:t>
      </w:r>
      <w:r>
        <w:rPr/>
        <w:tab/>
      </w:r>
      <w:r>
        <w:rPr>
          <w:spacing w:val="-4"/>
        </w:rPr>
        <w:t>指</w:t>
      </w:r>
      <w:r>
        <w:rPr>
          <w:spacing w:val="-4"/>
        </w:rPr>
        <w:t>一</w:t>
      </w:r>
      <w:r>
        <w:rPr>
          <w:spacing w:val="-4"/>
        </w:rPr>
        <w:t>种</w:t>
      </w:r>
      <w:r>
        <w:rPr>
          <w:spacing w:val="-4"/>
        </w:rPr>
        <w:t>反</w:t>
      </w:r>
      <w:r>
        <w:rPr>
          <w:spacing w:val="-4"/>
        </w:rPr>
        <w:t>复</w:t>
      </w:r>
      <w:r>
        <w:rPr>
          <w:spacing w:val="-4"/>
        </w:rPr>
        <w:t>发</w:t>
      </w:r>
      <w:r>
        <w:rPr>
          <w:spacing w:val="-4"/>
        </w:rPr>
        <w:t>作</w:t>
      </w:r>
      <w:r>
        <w:rPr>
          <w:spacing w:val="-4"/>
        </w:rPr>
        <w:t>的</w:t>
      </w:r>
      <w:r>
        <w:rPr>
          <w:spacing w:val="-4"/>
        </w:rPr>
        <w:t>严</w:t>
      </w:r>
      <w:r>
        <w:rPr>
          <w:spacing w:val="-4"/>
        </w:rPr>
        <w:t>重</w:t>
      </w:r>
      <w:r>
        <w:rPr>
          <w:spacing w:val="-4"/>
        </w:rPr>
        <w:t>支</w:t>
      </w:r>
      <w:r>
        <w:rPr>
          <w:spacing w:val="-4"/>
        </w:rPr>
        <w:t>气</w:t>
      </w:r>
      <w:r>
        <w:rPr>
          <w:spacing w:val="-4"/>
        </w:rPr>
        <w:t>管</w:t>
      </w:r>
      <w:r>
        <w:rPr>
          <w:spacing w:val="-4"/>
        </w:rPr>
        <w:t>阻</w:t>
      </w:r>
      <w:r>
        <w:rPr>
          <w:spacing w:val="-4"/>
        </w:rPr>
        <w:t>塞</w:t>
      </w:r>
      <w:r>
        <w:rPr>
          <w:spacing w:val="-4"/>
        </w:rPr>
        <w:t>性</w:t>
      </w:r>
      <w:r>
        <w:rPr>
          <w:spacing w:val="-4"/>
        </w:rPr>
        <w:t>疾</w:t>
      </w:r>
      <w:r>
        <w:rPr>
          <w:spacing w:val="-4"/>
        </w:rPr>
        <w:t>病</w:t>
      </w:r>
      <w:r>
        <w:rPr>
          <w:spacing w:val="-4"/>
        </w:rPr>
        <w:t>，</w:t>
      </w:r>
      <w:r>
        <w:rPr>
          <w:spacing w:val="-4"/>
        </w:rPr>
        <w:t>经</w:t>
      </w:r>
      <w:r>
        <w:rPr>
          <w:spacing w:val="-4"/>
        </w:rPr>
        <w:t>专</w:t>
      </w:r>
      <w:r>
        <w:rPr>
          <w:spacing w:val="-4"/>
        </w:rPr>
        <w:t>科</w:t>
      </w:r>
      <w:r>
        <w:rPr>
          <w:spacing w:val="-4"/>
        </w:rPr>
        <w:t>医</w:t>
      </w:r>
      <w:r>
        <w:rPr>
          <w:spacing w:val="-4"/>
        </w:rPr>
        <w:t>生</w:t>
      </w:r>
      <w:r>
        <w:rPr>
          <w:spacing w:val="-4"/>
        </w:rPr>
        <w:t>确</w:t>
      </w:r>
      <w:r>
        <w:rPr>
          <w:spacing w:val="-4"/>
        </w:rPr>
        <w:t>诊</w:t>
      </w:r>
      <w:r>
        <w:rPr>
          <w:spacing w:val="-4"/>
        </w:rPr>
        <w:t>，</w:t>
      </w:r>
      <w:r>
        <w:rPr>
          <w:spacing w:val="-4"/>
        </w:rPr>
        <w:t>且</w:t>
      </w:r>
      <w:r>
        <w:rPr>
          <w:spacing w:val="-4"/>
        </w:rPr>
        <w:t>必</w:t>
      </w:r>
      <w:r>
        <w:rPr>
          <w:spacing w:val="-4"/>
        </w:rPr>
        <w:t>须</w:t>
      </w:r>
      <w:r>
        <w:rPr>
          <w:spacing w:val="-4"/>
        </w:rPr>
        <w:t>同</w:t>
      </w:r>
      <w:r>
        <w:rPr>
          <w:spacing w:val="-10"/>
        </w:rPr>
        <w:t>时</w:t>
      </w:r>
    </w:p>
    <w:p>
      <w:pPr>
        <w:spacing w:after="0"/>
        <w:sectPr>
          <w:type w:val="continuous"/>
          <w:pgSz w:w="11910" w:h="16840"/>
          <w:pgMar w:header="0" w:footer="1003" w:top="300" w:bottom="1200" w:left="740" w:right="320"/>
        </w:sectPr>
      </w:pPr>
    </w:p>
    <w:p>
      <w:pPr>
        <w:pStyle w:val="BodyText"/>
        <w:spacing w:before="56"/>
      </w:pPr>
      <w:r>
        <w:rPr>
          <w:spacing w:val="-2"/>
        </w:rPr>
        <w:t>符合下列标准：</w:t>
      </w:r>
    </w:p>
    <w:p>
      <w:pPr>
        <w:pStyle w:val="ListParagraph"/>
        <w:numPr>
          <w:ilvl w:val="1"/>
          <w:numId w:val="37"/>
        </w:numPr>
        <w:tabs>
          <w:tab w:pos="3739" w:val="left" w:leader="none"/>
        </w:tabs>
        <w:spacing w:line="240" w:lineRule="auto" w:before="68" w:after="0"/>
        <w:ind w:left="3738" w:right="0" w:hanging="527"/>
        <w:jc w:val="left"/>
        <w:rPr>
          <w:sz w:val="21"/>
        </w:rPr>
      </w:pPr>
      <w:r>
        <w:rPr>
          <w:spacing w:val="-3"/>
          <w:sz w:val="21"/>
        </w:rPr>
        <w:t>过去两年中曾因哮喘持续状态住院治疗，并提供完整住院记录；</w:t>
      </w:r>
    </w:p>
    <w:p>
      <w:pPr>
        <w:pStyle w:val="ListParagraph"/>
        <w:numPr>
          <w:ilvl w:val="1"/>
          <w:numId w:val="37"/>
        </w:numPr>
        <w:tabs>
          <w:tab w:pos="3739" w:val="left" w:leader="none"/>
        </w:tabs>
        <w:spacing w:line="240" w:lineRule="auto" w:before="67" w:after="0"/>
        <w:ind w:left="3738" w:right="0" w:hanging="527"/>
        <w:jc w:val="left"/>
        <w:rPr>
          <w:sz w:val="21"/>
        </w:rPr>
      </w:pPr>
      <w:r>
        <w:rPr>
          <w:spacing w:val="-3"/>
          <w:sz w:val="21"/>
        </w:rPr>
        <w:t>因慢性过度换气导致胸廓畸形；</w:t>
      </w:r>
    </w:p>
    <w:p>
      <w:pPr>
        <w:pStyle w:val="ListParagraph"/>
        <w:numPr>
          <w:ilvl w:val="1"/>
          <w:numId w:val="37"/>
        </w:numPr>
        <w:tabs>
          <w:tab w:pos="3739" w:val="left" w:leader="none"/>
        </w:tabs>
        <w:spacing w:line="240" w:lineRule="auto" w:before="68" w:after="0"/>
        <w:ind w:left="3738" w:right="0" w:hanging="527"/>
        <w:jc w:val="left"/>
        <w:rPr>
          <w:sz w:val="21"/>
        </w:rPr>
      </w:pPr>
      <w:r>
        <w:rPr>
          <w:spacing w:val="-3"/>
          <w:sz w:val="21"/>
        </w:rPr>
        <w:t>在家中需要医生处方的氧气治疗法；</w:t>
      </w:r>
    </w:p>
    <w:p>
      <w:pPr>
        <w:pStyle w:val="ListParagraph"/>
        <w:numPr>
          <w:ilvl w:val="1"/>
          <w:numId w:val="37"/>
        </w:numPr>
        <w:tabs>
          <w:tab w:pos="3739" w:val="left" w:leader="none"/>
        </w:tabs>
        <w:spacing w:line="300" w:lineRule="auto" w:before="67" w:after="0"/>
        <w:ind w:left="3212" w:right="2275" w:firstLine="0"/>
        <w:jc w:val="left"/>
        <w:rPr>
          <w:b/>
          <w:sz w:val="21"/>
        </w:rPr>
      </w:pPr>
      <w:r>
        <w:rPr>
          <w:spacing w:val="-2"/>
          <w:sz w:val="21"/>
        </w:rPr>
        <w:t>持续日常服用口服类固醇激素治疗持续至少六个月。</w:t>
      </w:r>
      <w:r>
        <w:rPr>
          <w:b/>
          <w:sz w:val="21"/>
        </w:rPr>
        <w:t>申</w:t>
      </w:r>
      <w:r>
        <w:rPr>
          <w:b/>
          <w:sz w:val="21"/>
        </w:rPr>
        <w:t>请</w:t>
      </w:r>
      <w:r>
        <w:rPr>
          <w:b/>
          <w:sz w:val="21"/>
        </w:rPr>
        <w:t>理</w:t>
      </w:r>
      <w:r>
        <w:rPr>
          <w:b/>
          <w:sz w:val="21"/>
        </w:rPr>
        <w:t>赔</w:t>
      </w:r>
      <w:r>
        <w:rPr>
          <w:b/>
          <w:sz w:val="21"/>
        </w:rPr>
        <w:t>时</w:t>
      </w:r>
      <w:r>
        <w:rPr>
          <w:b/>
          <w:sz w:val="21"/>
        </w:rPr>
        <w:t>，</w:t>
      </w:r>
      <w:r>
        <w:rPr>
          <w:b/>
          <w:sz w:val="21"/>
        </w:rPr>
        <w:t>被</w:t>
      </w:r>
      <w:r>
        <w:rPr>
          <w:b/>
          <w:sz w:val="21"/>
        </w:rPr>
        <w:t>保</w:t>
      </w:r>
      <w:r>
        <w:rPr>
          <w:b/>
          <w:sz w:val="21"/>
        </w:rPr>
        <w:t>险</w:t>
      </w:r>
      <w:r>
        <w:rPr>
          <w:b/>
          <w:sz w:val="21"/>
        </w:rPr>
        <w:t>人</w:t>
      </w:r>
      <w:r>
        <w:rPr>
          <w:b/>
          <w:sz w:val="21"/>
        </w:rPr>
        <w:t>年</w:t>
      </w:r>
      <w:r>
        <w:rPr>
          <w:b/>
          <w:sz w:val="21"/>
        </w:rPr>
        <w:t>龄</w:t>
      </w:r>
      <w:r>
        <w:rPr>
          <w:b/>
          <w:sz w:val="21"/>
        </w:rPr>
        <w:t>必</w:t>
      </w:r>
      <w:r>
        <w:rPr>
          <w:b/>
          <w:sz w:val="21"/>
        </w:rPr>
        <w:t>须</w:t>
      </w:r>
      <w:r>
        <w:rPr>
          <w:b/>
          <w:sz w:val="21"/>
        </w:rPr>
        <w:t>在</w:t>
      </w:r>
      <w:r>
        <w:rPr>
          <w:b/>
          <w:spacing w:val="-6"/>
          <w:sz w:val="21"/>
        </w:rPr>
        <w:t>年满 </w:t>
      </w:r>
      <w:r>
        <w:rPr>
          <w:b/>
          <w:sz w:val="21"/>
        </w:rPr>
        <w:t>25 周岁</w:t>
      </w:r>
      <w:r>
        <w:rPr>
          <w:b/>
          <w:sz w:val="21"/>
        </w:rPr>
        <w:t>之</w:t>
      </w:r>
      <w:r>
        <w:rPr>
          <w:b/>
          <w:sz w:val="21"/>
        </w:rPr>
        <w:t>前</w:t>
      </w:r>
      <w:r>
        <w:rPr>
          <w:b/>
          <w:sz w:val="21"/>
        </w:rPr>
        <w:t>。</w:t>
      </w:r>
    </w:p>
    <w:p>
      <w:pPr>
        <w:pStyle w:val="BodyText"/>
        <w:spacing w:before="11"/>
        <w:ind w:left="0"/>
        <w:rPr>
          <w:b/>
          <w:sz w:val="27"/>
        </w:rPr>
      </w:pPr>
    </w:p>
    <w:p>
      <w:pPr>
        <w:spacing w:after="0"/>
        <w:rPr>
          <w:sz w:val="27"/>
        </w:rPr>
        <w:sectPr>
          <w:pgSz w:w="11910" w:h="16840"/>
          <w:pgMar w:header="0" w:footer="1003" w:top="1440" w:bottom="1200" w:left="740" w:right="320"/>
        </w:sectPr>
      </w:pPr>
    </w:p>
    <w:p>
      <w:pPr>
        <w:pStyle w:val="BodyText"/>
        <w:spacing w:line="300" w:lineRule="auto" w:before="71"/>
        <w:ind w:left="558"/>
      </w:pPr>
      <w:r>
        <w:rPr>
          <w:spacing w:val="-2"/>
        </w:rPr>
        <w:t>（四十四</w:t>
      </w:r>
      <w:r>
        <w:rPr>
          <w:spacing w:val="-81"/>
        </w:rPr>
        <w:t>）</w:t>
      </w:r>
      <w:r>
        <w:rPr>
          <w:spacing w:val="-2"/>
        </w:rPr>
        <w:t>特发性慢性肾上</w:t>
      </w:r>
      <w:r>
        <w:rPr>
          <w:spacing w:val="-2"/>
        </w:rPr>
        <w:t>腺皮质功能减退</w:t>
      </w:r>
    </w:p>
    <w:p>
      <w:pPr>
        <w:pStyle w:val="BodyText"/>
        <w:spacing w:line="300" w:lineRule="auto" w:before="71"/>
        <w:ind w:left="176" w:right="974"/>
      </w:pPr>
      <w:r>
        <w:rPr/>
        <w:br w:type="column"/>
      </w:r>
      <w:r>
        <w:rPr>
          <w:spacing w:val="-4"/>
        </w:rPr>
        <w:t>指自身免疫性肾上腺炎（既往称：特发性肾上腺皮质萎缩）导致肾上腺萎</w:t>
      </w:r>
      <w:r>
        <w:rPr>
          <w:spacing w:val="-2"/>
        </w:rPr>
        <w:t>缩和慢性肾上腺皮质功能减退。必须满足所有以下条件：</w:t>
      </w:r>
    </w:p>
    <w:p>
      <w:pPr>
        <w:pStyle w:val="ListParagraph"/>
        <w:numPr>
          <w:ilvl w:val="0"/>
          <w:numId w:val="38"/>
        </w:numPr>
        <w:tabs>
          <w:tab w:pos="703" w:val="left" w:leader="none"/>
        </w:tabs>
        <w:spacing w:line="240" w:lineRule="auto" w:before="1" w:after="0"/>
        <w:ind w:left="702" w:right="0" w:hanging="527"/>
        <w:jc w:val="left"/>
        <w:rPr>
          <w:sz w:val="21"/>
        </w:rPr>
      </w:pPr>
      <w:r>
        <w:rPr>
          <w:spacing w:val="-3"/>
          <w:sz w:val="21"/>
        </w:rPr>
        <w:t>必须由专科医生明确诊断，符合所有以下诊断标准：</w:t>
      </w:r>
    </w:p>
    <w:p>
      <w:pPr>
        <w:pStyle w:val="BodyText"/>
        <w:spacing w:before="68"/>
        <w:ind w:left="596"/>
        <w:jc w:val="both"/>
      </w:pPr>
      <w:r>
        <w:rPr/>
        <w:t>① 血浆促肾上腺皮质激素（ACTH）水平测定</w:t>
      </w:r>
      <w:r>
        <w:rPr>
          <w:spacing w:val="-2"/>
        </w:rPr>
        <w:t>&gt;100pg/ml；</w:t>
      </w:r>
    </w:p>
    <w:p>
      <w:pPr>
        <w:pStyle w:val="BodyText"/>
        <w:spacing w:line="300" w:lineRule="auto" w:before="68"/>
        <w:ind w:left="956" w:right="972" w:hanging="360"/>
        <w:jc w:val="both"/>
      </w:pPr>
      <w:r>
        <w:rPr/>
        <w:t>② 血浆和尿游离皮质醇及尿 17 羟皮质类固醇、17 酮皮质类固醇</w:t>
      </w:r>
      <w:r>
        <w:rPr>
          <w:spacing w:val="-2"/>
        </w:rPr>
        <w:t>测定、血浆肾素活性、血管紧张素 </w:t>
      </w:r>
      <w:r>
        <w:rPr/>
        <w:t>II</w:t>
      </w:r>
      <w:r>
        <w:rPr>
          <w:spacing w:val="-4"/>
        </w:rPr>
        <w:t> 和醛固酮测定，显示为原</w:t>
      </w:r>
      <w:r>
        <w:rPr>
          <w:spacing w:val="-2"/>
        </w:rPr>
        <w:t>发性肾上腺皮质功能减退症；</w:t>
      </w:r>
    </w:p>
    <w:p>
      <w:pPr>
        <w:pStyle w:val="BodyText"/>
        <w:spacing w:line="300" w:lineRule="auto"/>
        <w:ind w:left="956" w:right="975" w:hanging="360"/>
        <w:jc w:val="both"/>
      </w:pPr>
      <w:r>
        <w:rPr/>
        <w:t>③ 促肾上腺皮质激素（ACTH）刺激试验显示为原发性肾上腺皮质功</w:t>
      </w:r>
      <w:r>
        <w:rPr>
          <w:spacing w:val="-2"/>
        </w:rPr>
        <w:t>能减退症。</w:t>
      </w:r>
    </w:p>
    <w:p>
      <w:pPr>
        <w:pStyle w:val="ListParagraph"/>
        <w:numPr>
          <w:ilvl w:val="0"/>
          <w:numId w:val="38"/>
        </w:numPr>
        <w:tabs>
          <w:tab w:pos="703" w:val="left" w:leader="none"/>
        </w:tabs>
        <w:spacing w:line="240" w:lineRule="auto" w:before="1" w:after="0"/>
        <w:ind w:left="702" w:right="0" w:hanging="527"/>
        <w:jc w:val="both"/>
        <w:rPr>
          <w:sz w:val="21"/>
        </w:rPr>
      </w:pPr>
      <w:r>
        <w:rPr>
          <w:spacing w:val="-5"/>
          <w:sz w:val="21"/>
        </w:rPr>
        <w:t>已经采用皮质类固醇替代治疗 </w:t>
      </w:r>
      <w:r>
        <w:rPr>
          <w:spacing w:val="-2"/>
          <w:sz w:val="21"/>
        </w:rPr>
        <w:t>180</w:t>
      </w:r>
      <w:r>
        <w:rPr>
          <w:spacing w:val="-11"/>
          <w:sz w:val="21"/>
        </w:rPr>
        <w:t> 天以上。</w:t>
      </w:r>
    </w:p>
    <w:p>
      <w:pPr>
        <w:pStyle w:val="Heading1"/>
        <w:spacing w:line="300" w:lineRule="auto" w:before="68"/>
        <w:ind w:left="176" w:right="976"/>
        <w:jc w:val="both"/>
      </w:pPr>
      <w:r>
        <w:rPr>
          <w:spacing w:val="-4"/>
          <w:w w:val="99"/>
        </w:rPr>
        <w:t>肾上腺结核、</w:t>
      </w:r>
      <w:r>
        <w:rPr>
          <w:spacing w:val="1"/>
          <w:w w:val="99"/>
        </w:rPr>
        <w:t>HI</w:t>
      </w:r>
      <w:r>
        <w:rPr>
          <w:w w:val="99"/>
        </w:rPr>
        <w:t>V</w:t>
      </w:r>
      <w:r>
        <w:rPr>
          <w:spacing w:val="-53"/>
        </w:rPr>
        <w:t> </w:t>
      </w:r>
      <w:r>
        <w:rPr>
          <w:spacing w:val="-4"/>
          <w:w w:val="99"/>
        </w:rPr>
        <w:t>感染或艾滋病感染、肿瘤所致的原发性肾上腺皮质功能</w:t>
      </w:r>
      <w:r>
        <w:rPr>
          <w:w w:val="99"/>
        </w:rPr>
        <w:t>减退和继发性肾上腺皮质功能减退不在保障范围内。</w:t>
      </w:r>
    </w:p>
    <w:p>
      <w:pPr>
        <w:spacing w:after="0" w:line="300" w:lineRule="auto"/>
        <w:jc w:val="both"/>
        <w:sectPr>
          <w:type w:val="continuous"/>
          <w:pgSz w:w="11910" w:h="16840"/>
          <w:pgMar w:header="0" w:footer="1003" w:top="300" w:bottom="1200" w:left="740" w:right="320"/>
          <w:cols w:num="2" w:equalWidth="0">
            <w:col w:w="2997" w:space="40"/>
            <w:col w:w="7813"/>
          </w:cols>
        </w:sectPr>
      </w:pPr>
    </w:p>
    <w:p>
      <w:pPr>
        <w:pStyle w:val="BodyText"/>
        <w:spacing w:before="11"/>
        <w:ind w:left="0"/>
        <w:rPr>
          <w:b/>
          <w:sz w:val="27"/>
        </w:rPr>
      </w:pPr>
    </w:p>
    <w:p>
      <w:pPr>
        <w:spacing w:line="300" w:lineRule="auto" w:before="71"/>
        <w:ind w:left="3212" w:right="970" w:hanging="2655"/>
        <w:jc w:val="both"/>
        <w:rPr>
          <w:b/>
          <w:sz w:val="21"/>
        </w:rPr>
      </w:pPr>
      <w:r>
        <w:rPr>
          <w:sz w:val="21"/>
        </w:rPr>
        <w:t>（四十五</w:t>
      </w:r>
      <w:r>
        <w:rPr>
          <w:spacing w:val="-81"/>
          <w:sz w:val="21"/>
        </w:rPr>
        <w:t>）</w:t>
      </w:r>
      <w:r>
        <w:rPr>
          <w:sz w:val="21"/>
        </w:rPr>
        <w:t>埃博拉病毒感染 受埃博拉病毒感染导致出血性发热。埃博拉病必须经传染病专科医生确</w:t>
      </w:r>
      <w:r>
        <w:rPr>
          <w:spacing w:val="-4"/>
          <w:sz w:val="21"/>
        </w:rPr>
        <w:t>诊，并且埃博拉病毒的存在必须经过实验室检查证实。</w:t>
      </w:r>
      <w:r>
        <w:rPr>
          <w:b/>
          <w:spacing w:val="-4"/>
          <w:sz w:val="21"/>
        </w:rPr>
        <w:t>该</w:t>
      </w:r>
      <w:r>
        <w:rPr>
          <w:b/>
          <w:spacing w:val="-4"/>
          <w:sz w:val="21"/>
        </w:rPr>
        <w:t>病</w:t>
      </w:r>
      <w:r>
        <w:rPr>
          <w:b/>
          <w:spacing w:val="-4"/>
          <w:sz w:val="21"/>
        </w:rPr>
        <w:t>必</w:t>
      </w:r>
      <w:r>
        <w:rPr>
          <w:b/>
          <w:spacing w:val="-4"/>
          <w:sz w:val="21"/>
        </w:rPr>
        <w:t>须</w:t>
      </w:r>
      <w:r>
        <w:rPr>
          <w:b/>
          <w:spacing w:val="-4"/>
          <w:sz w:val="21"/>
        </w:rPr>
        <w:t>从</w:t>
      </w:r>
      <w:r>
        <w:rPr>
          <w:b/>
          <w:spacing w:val="-4"/>
          <w:sz w:val="21"/>
        </w:rPr>
        <w:t>症</w:t>
      </w:r>
      <w:r>
        <w:rPr>
          <w:b/>
          <w:spacing w:val="-4"/>
          <w:sz w:val="21"/>
        </w:rPr>
        <w:t>状</w:t>
      </w:r>
      <w:r>
        <w:rPr>
          <w:b/>
          <w:spacing w:val="-4"/>
          <w:sz w:val="21"/>
        </w:rPr>
        <w:t>开</w:t>
      </w:r>
      <w:r>
        <w:rPr>
          <w:b/>
          <w:sz w:val="21"/>
        </w:rPr>
        <w:t>始</w:t>
      </w:r>
      <w:r>
        <w:rPr>
          <w:b/>
          <w:spacing w:val="-19"/>
          <w:sz w:val="21"/>
        </w:rPr>
        <w:t> </w:t>
      </w:r>
      <w:r>
        <w:rPr>
          <w:b/>
          <w:sz w:val="21"/>
        </w:rPr>
        <w:t>30</w:t>
      </w:r>
      <w:r>
        <w:rPr>
          <w:b/>
          <w:spacing w:val="-6"/>
          <w:sz w:val="21"/>
        </w:rPr>
        <w:t> 天后持</w:t>
      </w:r>
      <w:r>
        <w:rPr>
          <w:b/>
          <w:sz w:val="21"/>
        </w:rPr>
        <w:t>续</w:t>
      </w:r>
      <w:r>
        <w:rPr>
          <w:b/>
          <w:sz w:val="21"/>
        </w:rPr>
        <w:t>出</w:t>
      </w:r>
      <w:r>
        <w:rPr>
          <w:b/>
          <w:sz w:val="21"/>
        </w:rPr>
        <w:t>现</w:t>
      </w:r>
      <w:r>
        <w:rPr>
          <w:b/>
          <w:sz w:val="21"/>
        </w:rPr>
        <w:t>并</w:t>
      </w:r>
      <w:r>
        <w:rPr>
          <w:b/>
          <w:sz w:val="21"/>
        </w:rPr>
        <w:t>发</w:t>
      </w:r>
      <w:r>
        <w:rPr>
          <w:b/>
          <w:sz w:val="21"/>
        </w:rPr>
        <w:t>症。</w:t>
      </w:r>
    </w:p>
    <w:p>
      <w:pPr>
        <w:pStyle w:val="BodyText"/>
        <w:spacing w:before="10"/>
        <w:ind w:left="0"/>
        <w:rPr>
          <w:b/>
          <w:sz w:val="27"/>
        </w:rPr>
      </w:pPr>
    </w:p>
    <w:p>
      <w:pPr>
        <w:spacing w:after="0"/>
        <w:rPr>
          <w:sz w:val="27"/>
        </w:rPr>
        <w:sectPr>
          <w:type w:val="continuous"/>
          <w:pgSz w:w="11910" w:h="16840"/>
          <w:pgMar w:header="0" w:footer="1003" w:top="300" w:bottom="1200" w:left="740" w:right="320"/>
        </w:sectPr>
      </w:pPr>
    </w:p>
    <w:p>
      <w:pPr>
        <w:pStyle w:val="BodyText"/>
        <w:spacing w:before="71"/>
        <w:ind w:left="558"/>
      </w:pPr>
      <w:r>
        <w:rPr>
          <w:spacing w:val="13"/>
        </w:rPr>
        <w:t>（四十六</w:t>
      </w:r>
      <w:r>
        <w:rPr>
          <w:spacing w:val="12"/>
        </w:rPr>
        <w:t>）</w:t>
      </w:r>
      <w:r>
        <w:rPr>
          <w:spacing w:val="8"/>
        </w:rPr>
        <w:t>侵蚀性葡萄胎</w:t>
      </w:r>
    </w:p>
    <w:p>
      <w:pPr>
        <w:pStyle w:val="BodyText"/>
        <w:spacing w:before="68"/>
        <w:ind w:left="558"/>
      </w:pPr>
      <w:r>
        <w:rPr/>
        <w:t>（或称恶性葡萄胎</w:t>
      </w:r>
      <w:r>
        <w:rPr>
          <w:spacing w:val="-10"/>
        </w:rPr>
        <w:t>）</w:t>
      </w:r>
    </w:p>
    <w:p>
      <w:pPr>
        <w:pStyle w:val="BodyText"/>
        <w:spacing w:line="300" w:lineRule="auto" w:before="71"/>
        <w:ind w:left="174" w:right="974"/>
        <w:jc w:val="both"/>
      </w:pPr>
      <w:r>
        <w:rPr/>
        <w:br w:type="column"/>
      </w:r>
      <w:r>
        <w:rPr>
          <w:spacing w:val="-6"/>
        </w:rPr>
        <w:t>指异常增生的绒毛组织浸润性生长，侵入子宫肌层引起组织破坏或转移至</w:t>
      </w:r>
      <w:r>
        <w:rPr>
          <w:spacing w:val="-4"/>
        </w:rPr>
        <w:t>其它器官或组织的葡萄胎，经病理学检查结果明确诊断，并须实际实施了</w:t>
      </w:r>
      <w:r>
        <w:rPr>
          <w:spacing w:val="-2"/>
        </w:rPr>
        <w:t>化疗及手术切除治疗。</w:t>
      </w:r>
    </w:p>
    <w:p>
      <w:pPr>
        <w:spacing w:after="0" w:line="300" w:lineRule="auto"/>
        <w:jc w:val="both"/>
        <w:sectPr>
          <w:type w:val="continuous"/>
          <w:pgSz w:w="11910" w:h="16840"/>
          <w:pgMar w:header="0" w:footer="1003" w:top="300" w:bottom="1200" w:left="740" w:right="320"/>
          <w:cols w:num="2" w:equalWidth="0">
            <w:col w:w="2999" w:space="40"/>
            <w:col w:w="7811"/>
          </w:cols>
        </w:sectPr>
      </w:pPr>
    </w:p>
    <w:p>
      <w:pPr>
        <w:pStyle w:val="BodyText"/>
        <w:spacing w:before="11"/>
        <w:ind w:left="0"/>
        <w:rPr>
          <w:sz w:val="27"/>
        </w:rPr>
      </w:pPr>
    </w:p>
    <w:p>
      <w:pPr>
        <w:pStyle w:val="BodyText"/>
        <w:spacing w:line="300" w:lineRule="auto" w:before="71"/>
        <w:ind w:right="970" w:hanging="2655"/>
        <w:jc w:val="both"/>
      </w:pPr>
      <w:r>
        <w:rPr/>
        <w:t>（四十七）肺源性心脏病 指被保人因慢性肺部疾病导致慢性心功能损害造成永久不可逆性的心功</w:t>
      </w:r>
      <w:r>
        <w:rPr>
          <w:spacing w:val="-2"/>
        </w:rPr>
        <w:t>能衰竭。已经造成永久不可逆性的体力活动能力受限，达到美国纽约心脏</w:t>
      </w:r>
      <w:r>
        <w:rPr/>
        <w:t>病学会（New</w:t>
      </w:r>
      <w:r>
        <w:rPr>
          <w:spacing w:val="-27"/>
        </w:rPr>
        <w:t> </w:t>
      </w:r>
      <w:r>
        <w:rPr/>
        <w:t>York</w:t>
      </w:r>
      <w:r>
        <w:rPr>
          <w:spacing w:val="-7"/>
        </w:rPr>
        <w:t> </w:t>
      </w:r>
      <w:r>
        <w:rPr/>
        <w:t>Heart</w:t>
      </w:r>
      <w:r>
        <w:rPr>
          <w:spacing w:val="-7"/>
        </w:rPr>
        <w:t> </w:t>
      </w:r>
      <w:r>
        <w:rPr/>
        <w:t>Association，NYHA）</w:t>
      </w:r>
      <w:r>
        <w:rPr>
          <w:spacing w:val="-4"/>
        </w:rPr>
        <w:t>心功能状态分级 </w:t>
      </w:r>
      <w:r>
        <w:rPr/>
        <w:t>IV</w:t>
      </w:r>
      <w:r>
        <w:rPr>
          <w:spacing w:val="-9"/>
        </w:rPr>
        <w:t> 级，</w:t>
      </w:r>
      <w:r>
        <w:rPr>
          <w:spacing w:val="-3"/>
        </w:rPr>
        <w:t>且静息状态下肺动脉平均压在 </w:t>
      </w:r>
      <w:r>
        <w:rPr/>
        <w:t>36mmHg（含）以上。</w:t>
      </w:r>
    </w:p>
    <w:p>
      <w:pPr>
        <w:pStyle w:val="BodyText"/>
        <w:spacing w:before="11"/>
        <w:ind w:left="0"/>
        <w:rPr>
          <w:sz w:val="27"/>
        </w:rPr>
      </w:pPr>
    </w:p>
    <w:p>
      <w:pPr>
        <w:spacing w:after="0"/>
        <w:rPr>
          <w:sz w:val="27"/>
        </w:rPr>
        <w:sectPr>
          <w:type w:val="continuous"/>
          <w:pgSz w:w="11910" w:h="16840"/>
          <w:pgMar w:header="0" w:footer="1003" w:top="300" w:bottom="1200" w:left="740" w:right="320"/>
        </w:sectPr>
      </w:pPr>
    </w:p>
    <w:p>
      <w:pPr>
        <w:pStyle w:val="BodyText"/>
        <w:spacing w:line="300" w:lineRule="auto" w:before="71"/>
        <w:ind w:left="558"/>
      </w:pPr>
      <w:r>
        <w:rPr>
          <w:spacing w:val="-2"/>
        </w:rPr>
        <w:t>（四十八</w:t>
      </w:r>
      <w:r>
        <w:rPr>
          <w:spacing w:val="-81"/>
        </w:rPr>
        <w:t>）</w:t>
      </w:r>
      <w:r>
        <w:rPr>
          <w:spacing w:val="-2"/>
        </w:rPr>
        <w:t>原发性硬化性胆</w:t>
      </w:r>
      <w:r>
        <w:rPr>
          <w:spacing w:val="-6"/>
        </w:rPr>
        <w:t>管炎</w:t>
      </w:r>
    </w:p>
    <w:p>
      <w:pPr>
        <w:pStyle w:val="BodyText"/>
        <w:spacing w:line="300" w:lineRule="auto" w:before="71"/>
        <w:ind w:left="176" w:right="974"/>
        <w:jc w:val="both"/>
      </w:pPr>
      <w:r>
        <w:rPr/>
        <w:br w:type="column"/>
      </w:r>
      <w:r>
        <w:rPr>
          <w:spacing w:val="-4"/>
        </w:rPr>
        <w:t>指一种胆汁淤积综合征，其特征是肝内、肝外胆道因纤维化性炎症逐渐狭窄，并最终导致完全阻塞而发展为肝硬化。本病须经内镜逆行胰胆管造影</w:t>
      </w:r>
      <w:r>
        <w:rPr>
          <w:spacing w:val="-2"/>
        </w:rPr>
        <w:t>等影像学检查证实，并须满足下列全部条件：</w:t>
      </w:r>
    </w:p>
    <w:p>
      <w:pPr>
        <w:pStyle w:val="ListParagraph"/>
        <w:numPr>
          <w:ilvl w:val="0"/>
          <w:numId w:val="39"/>
        </w:numPr>
        <w:tabs>
          <w:tab w:pos="703" w:val="left" w:leader="none"/>
        </w:tabs>
        <w:spacing w:line="240" w:lineRule="auto" w:before="1" w:after="0"/>
        <w:ind w:left="702" w:right="0" w:hanging="527"/>
        <w:jc w:val="left"/>
        <w:rPr>
          <w:sz w:val="21"/>
        </w:rPr>
      </w:pPr>
      <w:r>
        <w:rPr>
          <w:spacing w:val="-4"/>
          <w:sz w:val="21"/>
        </w:rPr>
        <w:t>总胆红素和直接胆红素同时升高，血清 </w:t>
      </w:r>
      <w:r>
        <w:rPr>
          <w:spacing w:val="-2"/>
          <w:sz w:val="21"/>
        </w:rPr>
        <w:t>ALP&gt;200U/L；</w:t>
      </w:r>
    </w:p>
    <w:p>
      <w:pPr>
        <w:pStyle w:val="ListParagraph"/>
        <w:numPr>
          <w:ilvl w:val="0"/>
          <w:numId w:val="39"/>
        </w:numPr>
        <w:tabs>
          <w:tab w:pos="703" w:val="left" w:leader="none"/>
        </w:tabs>
        <w:spacing w:line="240" w:lineRule="auto" w:before="68" w:after="0"/>
        <w:ind w:left="702" w:right="0" w:hanging="527"/>
        <w:jc w:val="left"/>
        <w:rPr>
          <w:sz w:val="21"/>
        </w:rPr>
      </w:pPr>
      <w:r>
        <w:rPr>
          <w:spacing w:val="-4"/>
          <w:sz w:val="21"/>
        </w:rPr>
        <w:t>持续性黄疸病史；</w:t>
      </w:r>
    </w:p>
    <w:p>
      <w:pPr>
        <w:pStyle w:val="ListParagraph"/>
        <w:numPr>
          <w:ilvl w:val="0"/>
          <w:numId w:val="39"/>
        </w:numPr>
        <w:tabs>
          <w:tab w:pos="703" w:val="left" w:leader="none"/>
        </w:tabs>
        <w:spacing w:line="240" w:lineRule="auto" w:before="67" w:after="0"/>
        <w:ind w:left="702" w:right="0" w:hanging="527"/>
        <w:jc w:val="left"/>
        <w:rPr>
          <w:sz w:val="21"/>
        </w:rPr>
      </w:pPr>
      <w:r>
        <w:rPr>
          <w:spacing w:val="-3"/>
          <w:sz w:val="21"/>
        </w:rPr>
        <w:t>出现胆汁性肝硬化或门脉高压。</w:t>
      </w:r>
    </w:p>
    <w:p>
      <w:pPr>
        <w:spacing w:after="0" w:line="240" w:lineRule="auto"/>
        <w:jc w:val="left"/>
        <w:rPr>
          <w:sz w:val="21"/>
        </w:rPr>
        <w:sectPr>
          <w:type w:val="continuous"/>
          <w:pgSz w:w="11910" w:h="16840"/>
          <w:pgMar w:header="0" w:footer="1003" w:top="300" w:bottom="1200" w:left="740" w:right="320"/>
          <w:cols w:num="2" w:equalWidth="0">
            <w:col w:w="2997" w:space="40"/>
            <w:col w:w="7813"/>
          </w:cols>
        </w:sectPr>
      </w:pPr>
    </w:p>
    <w:p>
      <w:pPr>
        <w:pStyle w:val="Heading1"/>
        <w:spacing w:before="56"/>
      </w:pPr>
      <w:r>
        <w:rPr>
          <w:w w:val="95"/>
        </w:rPr>
        <w:t>因</w:t>
      </w:r>
      <w:r>
        <w:rPr>
          <w:w w:val="95"/>
        </w:rPr>
        <w:t>肿</w:t>
      </w:r>
      <w:r>
        <w:rPr>
          <w:w w:val="95"/>
        </w:rPr>
        <w:t>瘤</w:t>
      </w:r>
      <w:r>
        <w:rPr>
          <w:w w:val="95"/>
        </w:rPr>
        <w:t>或</w:t>
      </w:r>
      <w:r>
        <w:rPr>
          <w:w w:val="95"/>
        </w:rPr>
        <w:t>胆</w:t>
      </w:r>
      <w:r>
        <w:rPr>
          <w:w w:val="95"/>
        </w:rPr>
        <w:t>管</w:t>
      </w:r>
      <w:r>
        <w:rPr>
          <w:w w:val="95"/>
        </w:rPr>
        <w:t>损</w:t>
      </w:r>
      <w:r>
        <w:rPr>
          <w:w w:val="95"/>
        </w:rPr>
        <w:t>伤</w:t>
      </w:r>
      <w:r>
        <w:rPr>
          <w:w w:val="95"/>
        </w:rPr>
        <w:t>等</w:t>
      </w:r>
      <w:r>
        <w:rPr>
          <w:w w:val="95"/>
        </w:rPr>
        <w:t>继</w:t>
      </w:r>
      <w:r>
        <w:rPr>
          <w:w w:val="95"/>
        </w:rPr>
        <w:t>发</w:t>
      </w:r>
      <w:r>
        <w:rPr>
          <w:w w:val="95"/>
        </w:rPr>
        <w:t>性</w:t>
      </w:r>
      <w:r>
        <w:rPr>
          <w:w w:val="95"/>
        </w:rPr>
        <w:t>的</w:t>
      </w:r>
      <w:r>
        <w:rPr>
          <w:w w:val="95"/>
        </w:rPr>
        <w:t>硬</w:t>
      </w:r>
      <w:r>
        <w:rPr>
          <w:w w:val="95"/>
        </w:rPr>
        <w:t>化</w:t>
      </w:r>
      <w:r>
        <w:rPr>
          <w:w w:val="95"/>
        </w:rPr>
        <w:t>性</w:t>
      </w:r>
      <w:r>
        <w:rPr>
          <w:w w:val="95"/>
        </w:rPr>
        <w:t>胆</w:t>
      </w:r>
      <w:r>
        <w:rPr>
          <w:w w:val="95"/>
        </w:rPr>
        <w:t>管</w:t>
      </w:r>
      <w:r>
        <w:rPr>
          <w:w w:val="95"/>
        </w:rPr>
        <w:t>炎</w:t>
      </w:r>
      <w:r>
        <w:rPr>
          <w:w w:val="95"/>
        </w:rPr>
        <w:t>不</w:t>
      </w:r>
      <w:r>
        <w:rPr>
          <w:w w:val="95"/>
        </w:rPr>
        <w:t>在</w:t>
      </w:r>
      <w:r>
        <w:rPr>
          <w:w w:val="95"/>
        </w:rPr>
        <w:t>保</w:t>
      </w:r>
      <w:r>
        <w:rPr>
          <w:w w:val="95"/>
        </w:rPr>
        <w:t>障</w:t>
      </w:r>
      <w:r>
        <w:rPr>
          <w:w w:val="95"/>
        </w:rPr>
        <w:t>范</w:t>
      </w:r>
      <w:r>
        <w:rPr>
          <w:w w:val="95"/>
        </w:rPr>
        <w:t>围</w:t>
      </w:r>
      <w:r>
        <w:rPr>
          <w:spacing w:val="-5"/>
          <w:w w:val="95"/>
        </w:rPr>
        <w:t>内。</w:t>
      </w:r>
    </w:p>
    <w:p>
      <w:pPr>
        <w:pStyle w:val="BodyText"/>
        <w:ind w:left="0"/>
        <w:rPr>
          <w:b/>
          <w:sz w:val="20"/>
        </w:rPr>
      </w:pPr>
    </w:p>
    <w:p>
      <w:pPr>
        <w:spacing w:after="0"/>
        <w:rPr>
          <w:sz w:val="20"/>
        </w:rPr>
        <w:sectPr>
          <w:pgSz w:w="11910" w:h="16840"/>
          <w:pgMar w:header="0" w:footer="1003" w:top="1440" w:bottom="1200" w:left="740" w:right="320"/>
        </w:sectPr>
      </w:pPr>
    </w:p>
    <w:p>
      <w:pPr>
        <w:pStyle w:val="BodyText"/>
        <w:spacing w:before="7"/>
        <w:ind w:left="0"/>
        <w:rPr>
          <w:b/>
          <w:sz w:val="18"/>
        </w:rPr>
      </w:pPr>
    </w:p>
    <w:p>
      <w:pPr>
        <w:pStyle w:val="BodyText"/>
        <w:spacing w:line="300" w:lineRule="auto"/>
        <w:ind w:left="558"/>
      </w:pPr>
      <w:r>
        <w:rPr>
          <w:spacing w:val="-2"/>
        </w:rPr>
        <w:t>（四十九</w:t>
      </w:r>
      <w:r>
        <w:rPr>
          <w:spacing w:val="-81"/>
        </w:rPr>
        <w:t>）</w:t>
      </w:r>
      <w:r>
        <w:rPr>
          <w:spacing w:val="-2"/>
        </w:rPr>
        <w:t>严重感染性心内</w:t>
      </w:r>
      <w:r>
        <w:rPr>
          <w:spacing w:val="-6"/>
        </w:rPr>
        <w:t>膜炎</w:t>
      </w:r>
    </w:p>
    <w:p>
      <w:pPr>
        <w:spacing w:line="240" w:lineRule="auto" w:before="6"/>
        <w:rPr>
          <w:sz w:val="18"/>
        </w:rPr>
      </w:pPr>
      <w:r>
        <w:rPr/>
        <w:br w:type="column"/>
      </w:r>
      <w:r>
        <w:rPr>
          <w:sz w:val="18"/>
        </w:rPr>
      </w:r>
    </w:p>
    <w:p>
      <w:pPr>
        <w:pStyle w:val="BodyText"/>
        <w:spacing w:line="297" w:lineRule="auto"/>
        <w:ind w:left="176" w:right="909"/>
        <w:jc w:val="both"/>
      </w:pPr>
      <w:r>
        <w:rPr>
          <w:spacing w:val="-2"/>
        </w:rPr>
        <w:t>指因细菌、真菌和其他微生物（如病毒、立克次体、衣原体、螺旋体等</w:t>
      </w:r>
      <w:r>
        <w:rPr>
          <w:spacing w:val="-2"/>
        </w:rPr>
        <w:t>）</w:t>
      </w:r>
      <w:r>
        <w:rPr>
          <w:spacing w:val="-2"/>
        </w:rPr>
        <w:t>直接感染而产生心瓣膜或心室壁内膜的炎症，须经心脏专科医生确诊，并</w:t>
      </w:r>
      <w:r>
        <w:rPr>
          <w:spacing w:val="-2"/>
        </w:rPr>
        <w:t>符合以下所有条件：</w:t>
      </w:r>
    </w:p>
    <w:p>
      <w:pPr>
        <w:pStyle w:val="BodyText"/>
        <w:spacing w:before="2"/>
        <w:ind w:left="176"/>
      </w:pPr>
      <w:r>
        <w:rPr>
          <w:spacing w:val="-2"/>
        </w:rPr>
        <w:t>1.</w:t>
      </w:r>
      <w:r>
        <w:rPr>
          <w:spacing w:val="-3"/>
        </w:rPr>
        <w:t>血液培养测试结果为阳性，并至少符合以下条件之一：</w:t>
      </w:r>
    </w:p>
    <w:p>
      <w:pPr>
        <w:pStyle w:val="ListParagraph"/>
        <w:numPr>
          <w:ilvl w:val="0"/>
          <w:numId w:val="40"/>
        </w:numPr>
        <w:tabs>
          <w:tab w:pos="705" w:val="left" w:leader="none"/>
        </w:tabs>
        <w:spacing w:line="297" w:lineRule="auto" w:before="65" w:after="0"/>
        <w:ind w:left="176" w:right="975" w:firstLine="0"/>
        <w:jc w:val="left"/>
        <w:rPr>
          <w:sz w:val="21"/>
        </w:rPr>
      </w:pPr>
      <w:r>
        <w:rPr>
          <w:spacing w:val="-2"/>
          <w:sz w:val="21"/>
        </w:rPr>
        <w:t>微生物：在赘生物，栓塞的赘生物或心脏内脓肿培养或组织检查证</w:t>
      </w:r>
      <w:r>
        <w:rPr>
          <w:spacing w:val="-2"/>
          <w:sz w:val="21"/>
        </w:rPr>
        <w:t>实有微生物；</w:t>
      </w:r>
    </w:p>
    <w:p>
      <w:pPr>
        <w:pStyle w:val="ListParagraph"/>
        <w:numPr>
          <w:ilvl w:val="0"/>
          <w:numId w:val="40"/>
        </w:numPr>
        <w:tabs>
          <w:tab w:pos="703" w:val="left" w:leader="none"/>
        </w:tabs>
        <w:spacing w:line="240" w:lineRule="auto" w:before="1" w:after="0"/>
        <w:ind w:left="702" w:right="0" w:hanging="527"/>
        <w:jc w:val="left"/>
        <w:rPr>
          <w:sz w:val="21"/>
        </w:rPr>
      </w:pPr>
      <w:r>
        <w:rPr>
          <w:spacing w:val="-3"/>
          <w:sz w:val="21"/>
        </w:rPr>
        <w:t>病理性病灶：组织检查证实赘生物或心脏内脓肿有活动性心内膜炎；</w:t>
      </w:r>
    </w:p>
    <w:p>
      <w:pPr>
        <w:pStyle w:val="ListParagraph"/>
        <w:numPr>
          <w:ilvl w:val="0"/>
          <w:numId w:val="40"/>
        </w:numPr>
        <w:tabs>
          <w:tab w:pos="703" w:val="left" w:leader="none"/>
        </w:tabs>
        <w:spacing w:line="240" w:lineRule="auto" w:before="65" w:after="0"/>
        <w:ind w:left="702" w:right="0" w:hanging="527"/>
        <w:jc w:val="left"/>
        <w:rPr>
          <w:sz w:val="21"/>
        </w:rPr>
      </w:pPr>
      <w:r>
        <w:rPr>
          <w:spacing w:val="-3"/>
          <w:sz w:val="21"/>
        </w:rPr>
        <w:t>分别两次血液培养证实有典型的微生物且与心内膜炎符合；</w:t>
      </w:r>
    </w:p>
    <w:p>
      <w:pPr>
        <w:pStyle w:val="ListParagraph"/>
        <w:numPr>
          <w:ilvl w:val="0"/>
          <w:numId w:val="40"/>
        </w:numPr>
        <w:tabs>
          <w:tab w:pos="703" w:val="left" w:leader="none"/>
        </w:tabs>
        <w:spacing w:line="297" w:lineRule="auto" w:before="65" w:after="0"/>
        <w:ind w:left="176" w:right="974" w:firstLine="0"/>
        <w:jc w:val="left"/>
        <w:rPr>
          <w:sz w:val="21"/>
        </w:rPr>
      </w:pPr>
      <w:r>
        <w:rPr>
          <w:spacing w:val="-2"/>
          <w:sz w:val="21"/>
        </w:rPr>
        <w:t>持续血液培养证实有微生物阳性反应，且与心内膜炎符合。</w:t>
      </w:r>
      <w:r>
        <w:rPr>
          <w:spacing w:val="80"/>
          <w:w w:val="150"/>
          <w:sz w:val="21"/>
        </w:rPr>
        <w:t>   </w:t>
      </w:r>
      <w:r>
        <w:rPr>
          <w:spacing w:val="-2"/>
          <w:sz w:val="21"/>
        </w:rPr>
        <w:t>2.心内膜炎引起中度心瓣膜关闭不全（</w:t>
      </w:r>
      <w:r>
        <w:rPr>
          <w:spacing w:val="-9"/>
          <w:sz w:val="21"/>
        </w:rPr>
        <w:t>指返流指数 </w:t>
      </w:r>
      <w:r>
        <w:rPr>
          <w:spacing w:val="-2"/>
          <w:sz w:val="21"/>
        </w:rPr>
        <w:t>20%或以上）或中度心</w:t>
      </w:r>
      <w:r>
        <w:rPr>
          <w:sz w:val="21"/>
        </w:rPr>
        <w:t>瓣膜狭窄（</w:t>
      </w:r>
      <w:r>
        <w:rPr>
          <w:spacing w:val="-3"/>
          <w:sz w:val="21"/>
        </w:rPr>
        <w:t>指心瓣膜开口范围小于或等于正常的 </w:t>
      </w:r>
      <w:r>
        <w:rPr>
          <w:spacing w:val="21"/>
          <w:sz w:val="21"/>
        </w:rPr>
        <w:t>30%</w:t>
      </w:r>
      <w:r>
        <w:rPr>
          <w:spacing w:val="-84"/>
          <w:sz w:val="21"/>
        </w:rPr>
        <w:t>）</w:t>
      </w:r>
      <w:r>
        <w:rPr>
          <w:spacing w:val="21"/>
          <w:sz w:val="21"/>
        </w:rPr>
        <w:t>；</w:t>
      </w:r>
    </w:p>
    <w:p>
      <w:pPr>
        <w:pStyle w:val="ListParagraph"/>
        <w:numPr>
          <w:ilvl w:val="0"/>
          <w:numId w:val="41"/>
        </w:numPr>
        <w:tabs>
          <w:tab w:pos="388" w:val="left" w:leader="none"/>
        </w:tabs>
        <w:spacing w:line="240" w:lineRule="auto" w:before="2" w:after="0"/>
        <w:ind w:left="387" w:right="0" w:hanging="212"/>
        <w:jc w:val="left"/>
        <w:rPr>
          <w:sz w:val="21"/>
        </w:rPr>
      </w:pPr>
      <w:r>
        <w:rPr>
          <w:spacing w:val="-3"/>
          <w:sz w:val="21"/>
        </w:rPr>
        <w:t>心内膜炎及心瓣膜损毁程度需经由心脏专科医生确诊。</w:t>
      </w:r>
    </w:p>
    <w:p>
      <w:pPr>
        <w:spacing w:after="0" w:line="240" w:lineRule="auto"/>
        <w:jc w:val="left"/>
        <w:rPr>
          <w:sz w:val="21"/>
        </w:rPr>
        <w:sectPr>
          <w:type w:val="continuous"/>
          <w:pgSz w:w="11910" w:h="16840"/>
          <w:pgMar w:header="0" w:footer="1003" w:top="300" w:bottom="1200" w:left="740" w:right="320"/>
          <w:cols w:num="2" w:equalWidth="0">
            <w:col w:w="2997" w:space="40"/>
            <w:col w:w="7813"/>
          </w:cols>
        </w:sectPr>
      </w:pPr>
    </w:p>
    <w:p>
      <w:pPr>
        <w:pStyle w:val="BodyText"/>
        <w:ind w:left="0"/>
        <w:rPr>
          <w:sz w:val="20"/>
        </w:rPr>
      </w:pPr>
    </w:p>
    <w:p>
      <w:pPr>
        <w:spacing w:after="0"/>
        <w:rPr>
          <w:sz w:val="20"/>
        </w:rPr>
        <w:sectPr>
          <w:type w:val="continuous"/>
          <w:pgSz w:w="11910" w:h="16840"/>
          <w:pgMar w:header="0" w:footer="1003" w:top="300" w:bottom="1200" w:left="740" w:right="320"/>
        </w:sectPr>
      </w:pPr>
    </w:p>
    <w:p>
      <w:pPr>
        <w:pStyle w:val="BodyText"/>
        <w:spacing w:before="5"/>
        <w:ind w:left="0"/>
        <w:rPr>
          <w:sz w:val="18"/>
        </w:rPr>
      </w:pPr>
    </w:p>
    <w:p>
      <w:pPr>
        <w:pStyle w:val="BodyText"/>
        <w:spacing w:line="300" w:lineRule="auto" w:before="1"/>
        <w:ind w:left="558"/>
      </w:pPr>
      <w:r>
        <w:rPr>
          <w:spacing w:val="-2"/>
        </w:rPr>
        <w:t>（五十</w:t>
      </w:r>
      <w:r>
        <w:rPr>
          <w:spacing w:val="-81"/>
        </w:rPr>
        <w:t>）</w:t>
      </w:r>
      <w:r>
        <w:rPr>
          <w:spacing w:val="-2"/>
        </w:rPr>
        <w:t>溶血性链球菌引起</w:t>
      </w:r>
      <w:r>
        <w:rPr>
          <w:spacing w:val="-4"/>
        </w:rPr>
        <w:t>的坏疽</w:t>
      </w:r>
    </w:p>
    <w:p>
      <w:pPr>
        <w:spacing w:line="240" w:lineRule="auto" w:before="5"/>
        <w:rPr>
          <w:sz w:val="18"/>
        </w:rPr>
      </w:pPr>
      <w:r>
        <w:rPr/>
        <w:br w:type="column"/>
      </w:r>
      <w:r>
        <w:rPr>
          <w:sz w:val="18"/>
        </w:rPr>
      </w:r>
    </w:p>
    <w:p>
      <w:pPr>
        <w:pStyle w:val="BodyText"/>
        <w:spacing w:line="300" w:lineRule="auto" w:before="1"/>
        <w:ind w:left="176" w:right="974"/>
        <w:jc w:val="both"/>
      </w:pPr>
      <w:r>
        <w:rPr>
          <w:spacing w:val="-5"/>
        </w:rPr>
        <w:t>指包围肢体或躯干的浅筋膜或深筋膜受到溶血性链球菌的感染，病情在短</w:t>
      </w:r>
      <w:r>
        <w:rPr>
          <w:spacing w:val="-4"/>
        </w:rPr>
        <w:t>时间内急剧恶化，且已经立刻进行了手术及清创术。最后的诊断必须由微</w:t>
      </w:r>
      <w:r>
        <w:rPr>
          <w:spacing w:val="-2"/>
        </w:rPr>
        <w:t>生物或病理学专家进行相关检查后证实。</w:t>
      </w:r>
    </w:p>
    <w:p>
      <w:pPr>
        <w:spacing w:after="0" w:line="300" w:lineRule="auto"/>
        <w:jc w:val="both"/>
        <w:sectPr>
          <w:type w:val="continuous"/>
          <w:pgSz w:w="11910" w:h="16840"/>
          <w:pgMar w:header="0" w:footer="1003" w:top="300" w:bottom="1200" w:left="740" w:right="320"/>
          <w:cols w:num="2" w:equalWidth="0">
            <w:col w:w="2997" w:space="40"/>
            <w:col w:w="7813"/>
          </w:cols>
        </w:sectPr>
      </w:pPr>
    </w:p>
    <w:p>
      <w:pPr>
        <w:pStyle w:val="BodyText"/>
        <w:spacing w:before="10"/>
        <w:ind w:left="0"/>
        <w:rPr>
          <w:sz w:val="27"/>
        </w:rPr>
      </w:pPr>
    </w:p>
    <w:p>
      <w:pPr>
        <w:spacing w:after="0"/>
        <w:rPr>
          <w:sz w:val="27"/>
        </w:rPr>
        <w:sectPr>
          <w:type w:val="continuous"/>
          <w:pgSz w:w="11910" w:h="16840"/>
          <w:pgMar w:header="0" w:footer="1003" w:top="300" w:bottom="1200" w:left="740" w:right="320"/>
        </w:sectPr>
      </w:pPr>
    </w:p>
    <w:p>
      <w:pPr>
        <w:pStyle w:val="BodyText"/>
        <w:spacing w:line="300" w:lineRule="auto" w:before="71"/>
        <w:ind w:left="558"/>
      </w:pPr>
      <w:r>
        <w:rPr>
          <w:spacing w:val="-2"/>
        </w:rPr>
        <w:t>（五十一</w:t>
      </w:r>
      <w:r>
        <w:rPr>
          <w:spacing w:val="-81"/>
        </w:rPr>
        <w:t>）</w:t>
      </w:r>
      <w:r>
        <w:rPr>
          <w:spacing w:val="-2"/>
        </w:rPr>
        <w:t>进行性核上性麻</w:t>
      </w:r>
      <w:r>
        <w:rPr>
          <w:spacing w:val="-2"/>
        </w:rPr>
        <w:t>痹（PSP）</w:t>
      </w:r>
    </w:p>
    <w:p>
      <w:pPr>
        <w:pStyle w:val="BodyText"/>
        <w:spacing w:line="300" w:lineRule="auto" w:before="71"/>
        <w:ind w:left="176" w:right="974"/>
        <w:jc w:val="both"/>
      </w:pPr>
      <w:r>
        <w:rPr/>
        <w:br w:type="column"/>
      </w:r>
      <w:r>
        <w:rPr>
          <w:w w:val="95"/>
        </w:rPr>
        <w:t>又称</w:t>
      </w:r>
      <w:r>
        <w:rPr>
          <w:spacing w:val="31"/>
        </w:rPr>
        <w:t> </w:t>
      </w:r>
      <w:r>
        <w:rPr>
          <w:w w:val="95"/>
        </w:rPr>
        <w:t>Steele-Rchardson—Olszewski</w:t>
      </w:r>
      <w:r>
        <w:rPr>
          <w:spacing w:val="33"/>
        </w:rPr>
        <w:t> </w:t>
      </w:r>
      <w:r>
        <w:rPr>
          <w:w w:val="95"/>
        </w:rPr>
        <w:t>综</w:t>
      </w:r>
      <w:r>
        <w:rPr>
          <w:w w:val="95"/>
        </w:rPr>
        <w:t>合</w:t>
      </w:r>
      <w:r>
        <w:rPr>
          <w:w w:val="95"/>
        </w:rPr>
        <w:t>征</w:t>
      </w:r>
      <w:r>
        <w:rPr>
          <w:spacing w:val="-65"/>
          <w:w w:val="95"/>
        </w:rPr>
        <w:t>，</w:t>
      </w:r>
      <w:r>
        <w:rPr>
          <w:w w:val="95"/>
        </w:rPr>
        <w:t>是</w:t>
      </w:r>
      <w:r>
        <w:rPr>
          <w:w w:val="95"/>
        </w:rPr>
        <w:t>一</w:t>
      </w:r>
      <w:r>
        <w:rPr>
          <w:w w:val="95"/>
        </w:rPr>
        <w:t>种</w:t>
      </w:r>
      <w:r>
        <w:rPr>
          <w:w w:val="95"/>
        </w:rPr>
        <w:t>少</w:t>
      </w:r>
      <w:r>
        <w:rPr>
          <w:w w:val="95"/>
        </w:rPr>
        <w:t>见</w:t>
      </w:r>
      <w:r>
        <w:rPr>
          <w:w w:val="95"/>
        </w:rPr>
        <w:t>的</w:t>
      </w:r>
      <w:r>
        <w:rPr>
          <w:w w:val="95"/>
        </w:rPr>
        <w:t>神</w:t>
      </w:r>
      <w:r>
        <w:rPr>
          <w:w w:val="95"/>
        </w:rPr>
        <w:t>经</w:t>
      </w:r>
      <w:r>
        <w:rPr>
          <w:w w:val="95"/>
        </w:rPr>
        <w:t>系</w:t>
      </w:r>
      <w:r>
        <w:rPr>
          <w:w w:val="95"/>
        </w:rPr>
        <w:t>统</w:t>
      </w:r>
      <w:r>
        <w:rPr>
          <w:w w:val="95"/>
        </w:rPr>
        <w:t>变</w:t>
      </w:r>
      <w:r>
        <w:rPr>
          <w:w w:val="95"/>
        </w:rPr>
        <w:t>性</w:t>
      </w:r>
      <w:r>
        <w:rPr>
          <w:spacing w:val="-4"/>
        </w:rPr>
        <w:t>疾病，以假球麻痹、垂直性核上性眼肌麻痹、锥体外系肌僵直、步态共济</w:t>
      </w:r>
      <w:r>
        <w:rPr>
          <w:spacing w:val="-2"/>
        </w:rPr>
        <w:t>失调和轻度痴呆为主要临床特征。PSP</w:t>
      </w:r>
      <w:r>
        <w:rPr>
          <w:spacing w:val="-7"/>
        </w:rPr>
        <w:t> 必须由三级甲等医院的神经内科专</w:t>
      </w:r>
      <w:r>
        <w:rPr>
          <w:spacing w:val="-4"/>
        </w:rPr>
        <w:t>科医生确诊，并且被保险人自主生活能力完全丧失，无法独立完成六项基</w:t>
      </w:r>
      <w:r>
        <w:rPr>
          <w:spacing w:val="-2"/>
        </w:rPr>
        <w:t>本日常生活活动中的三项或三项以上。</w:t>
      </w:r>
    </w:p>
    <w:p>
      <w:pPr>
        <w:spacing w:after="0" w:line="300" w:lineRule="auto"/>
        <w:jc w:val="both"/>
        <w:sectPr>
          <w:type w:val="continuous"/>
          <w:pgSz w:w="11910" w:h="16840"/>
          <w:pgMar w:header="0" w:footer="1003" w:top="300" w:bottom="1200" w:left="740" w:right="320"/>
          <w:cols w:num="2" w:equalWidth="0">
            <w:col w:w="2997" w:space="40"/>
            <w:col w:w="7813"/>
          </w:cols>
        </w:sectPr>
      </w:pPr>
    </w:p>
    <w:p>
      <w:pPr>
        <w:pStyle w:val="BodyText"/>
        <w:ind w:left="0"/>
        <w:rPr>
          <w:sz w:val="28"/>
        </w:rPr>
      </w:pPr>
    </w:p>
    <w:p>
      <w:pPr>
        <w:spacing w:after="0"/>
        <w:rPr>
          <w:sz w:val="28"/>
        </w:rPr>
        <w:sectPr>
          <w:type w:val="continuous"/>
          <w:pgSz w:w="11910" w:h="16840"/>
          <w:pgMar w:header="0" w:footer="1003" w:top="300" w:bottom="1200" w:left="740" w:right="320"/>
        </w:sectPr>
      </w:pPr>
    </w:p>
    <w:p>
      <w:pPr>
        <w:pStyle w:val="BodyText"/>
        <w:spacing w:line="300" w:lineRule="auto" w:before="70"/>
        <w:ind w:left="558"/>
      </w:pPr>
      <w:r>
        <w:rPr>
          <w:spacing w:val="-2"/>
        </w:rPr>
        <w:t>（五十二</w:t>
      </w:r>
      <w:r>
        <w:rPr>
          <w:spacing w:val="-81"/>
        </w:rPr>
        <w:t>）</w:t>
      </w:r>
      <w:r>
        <w:rPr>
          <w:spacing w:val="-2"/>
        </w:rPr>
        <w:t>肺泡蛋白质沉积</w:t>
      </w:r>
      <w:r>
        <w:rPr>
          <w:spacing w:val="-10"/>
        </w:rPr>
        <w:t>症</w:t>
      </w:r>
    </w:p>
    <w:p>
      <w:pPr>
        <w:pStyle w:val="BodyText"/>
        <w:spacing w:line="300" w:lineRule="auto" w:before="70"/>
        <w:ind w:left="176" w:right="973"/>
        <w:jc w:val="both"/>
      </w:pPr>
      <w:r>
        <w:rPr/>
        <w:br w:type="column"/>
      </w:r>
      <w:r>
        <w:rPr>
          <w:w w:val="95"/>
        </w:rPr>
        <w:t>指</w:t>
      </w:r>
      <w:r>
        <w:rPr>
          <w:w w:val="95"/>
        </w:rPr>
        <w:t>肺</w:t>
      </w:r>
      <w:r>
        <w:rPr>
          <w:w w:val="95"/>
        </w:rPr>
        <w:t>泡</w:t>
      </w:r>
      <w:r>
        <w:rPr>
          <w:w w:val="95"/>
        </w:rPr>
        <w:t>和</w:t>
      </w:r>
      <w:r>
        <w:rPr>
          <w:w w:val="95"/>
        </w:rPr>
        <w:t>细</w:t>
      </w:r>
      <w:r>
        <w:rPr>
          <w:w w:val="95"/>
        </w:rPr>
        <w:t>支</w:t>
      </w:r>
      <w:r>
        <w:rPr>
          <w:w w:val="95"/>
        </w:rPr>
        <w:t>气</w:t>
      </w:r>
      <w:r>
        <w:rPr>
          <w:w w:val="95"/>
        </w:rPr>
        <w:t>管</w:t>
      </w:r>
      <w:r>
        <w:rPr>
          <w:w w:val="95"/>
        </w:rPr>
        <w:t>腔</w:t>
      </w:r>
      <w:r>
        <w:rPr>
          <w:w w:val="95"/>
        </w:rPr>
        <w:t>内</w:t>
      </w:r>
      <w:r>
        <w:rPr>
          <w:w w:val="95"/>
        </w:rPr>
        <w:t>充</w:t>
      </w:r>
      <w:r>
        <w:rPr>
          <w:w w:val="95"/>
        </w:rPr>
        <w:t>满</w:t>
      </w:r>
      <w:r>
        <w:rPr>
          <w:w w:val="95"/>
        </w:rPr>
        <w:t>不</w:t>
      </w:r>
      <w:r>
        <w:rPr>
          <w:w w:val="95"/>
        </w:rPr>
        <w:t>可</w:t>
      </w:r>
      <w:r>
        <w:rPr>
          <w:w w:val="95"/>
        </w:rPr>
        <w:t>溶</w:t>
      </w:r>
      <w:r>
        <w:rPr>
          <w:w w:val="95"/>
        </w:rPr>
        <w:t>性</w:t>
      </w:r>
      <w:r>
        <w:rPr>
          <w:w w:val="95"/>
        </w:rPr>
        <w:t>富</w:t>
      </w:r>
      <w:r>
        <w:rPr>
          <w:w w:val="95"/>
        </w:rPr>
        <w:t>磷</w:t>
      </w:r>
      <w:r>
        <w:rPr>
          <w:w w:val="95"/>
        </w:rPr>
        <w:t>脂</w:t>
      </w:r>
      <w:r>
        <w:rPr>
          <w:w w:val="95"/>
        </w:rPr>
        <w:t>蛋</w:t>
      </w:r>
      <w:r>
        <w:rPr>
          <w:w w:val="95"/>
        </w:rPr>
        <w:t>白</w:t>
      </w:r>
      <w:r>
        <w:rPr>
          <w:w w:val="95"/>
        </w:rPr>
        <w:t>的</w:t>
      </w:r>
      <w:r>
        <w:rPr>
          <w:w w:val="95"/>
        </w:rPr>
        <w:t>疾</w:t>
      </w:r>
      <w:r>
        <w:rPr>
          <w:w w:val="95"/>
        </w:rPr>
        <w:t>病</w:t>
      </w:r>
      <w:r>
        <w:rPr>
          <w:spacing w:val="-65"/>
          <w:w w:val="95"/>
        </w:rPr>
        <w:t>，</w:t>
      </w:r>
      <w:r>
        <w:rPr>
          <w:w w:val="95"/>
        </w:rPr>
        <w:t>胸</w:t>
      </w:r>
      <w:r>
        <w:rPr>
          <w:w w:val="95"/>
        </w:rPr>
        <w:t>部</w:t>
      </w:r>
      <w:r>
        <w:rPr>
          <w:spacing w:val="31"/>
        </w:rPr>
        <w:t> </w:t>
      </w:r>
      <w:r>
        <w:rPr>
          <w:w w:val="95"/>
        </w:rPr>
        <w:t>X</w:t>
      </w:r>
      <w:r>
        <w:rPr>
          <w:spacing w:val="33"/>
        </w:rPr>
        <w:t> </w:t>
      </w:r>
      <w:r>
        <w:rPr>
          <w:w w:val="95"/>
        </w:rPr>
        <w:t>线</w:t>
      </w:r>
      <w:r>
        <w:rPr>
          <w:w w:val="95"/>
        </w:rPr>
        <w:t>呈</w:t>
      </w:r>
      <w:r>
        <w:rPr>
          <w:w w:val="95"/>
        </w:rPr>
        <w:t>双肺</w:t>
      </w:r>
      <w:r>
        <w:rPr>
          <w:spacing w:val="-2"/>
        </w:rPr>
        <w:t>弥漫性肺部磨玻璃影，病理学检查肺泡内充满有过碘酸雪夫（PAS）染色</w:t>
      </w:r>
      <w:r>
        <w:rPr>
          <w:spacing w:val="-2"/>
        </w:rPr>
        <w:t>阳性的蛋白样物质，并且接受了肺灌洗治疗。</w:t>
      </w:r>
    </w:p>
    <w:p>
      <w:pPr>
        <w:spacing w:after="0" w:line="300" w:lineRule="auto"/>
        <w:jc w:val="both"/>
        <w:sectPr>
          <w:type w:val="continuous"/>
          <w:pgSz w:w="11910" w:h="16840"/>
          <w:pgMar w:header="0" w:footer="1003" w:top="300" w:bottom="1200" w:left="740" w:right="320"/>
          <w:cols w:num="2" w:equalWidth="0">
            <w:col w:w="2997" w:space="40"/>
            <w:col w:w="7813"/>
          </w:cols>
        </w:sectPr>
      </w:pPr>
    </w:p>
    <w:p>
      <w:pPr>
        <w:pStyle w:val="BodyText"/>
        <w:spacing w:before="11"/>
        <w:ind w:left="0"/>
        <w:rPr>
          <w:sz w:val="27"/>
        </w:rPr>
      </w:pPr>
    </w:p>
    <w:p>
      <w:pPr>
        <w:spacing w:after="0"/>
        <w:rPr>
          <w:sz w:val="27"/>
        </w:rPr>
        <w:sectPr>
          <w:type w:val="continuous"/>
          <w:pgSz w:w="11910" w:h="16840"/>
          <w:pgMar w:header="0" w:footer="1003" w:top="300" w:bottom="1200" w:left="740" w:right="320"/>
        </w:sectPr>
      </w:pPr>
    </w:p>
    <w:p>
      <w:pPr>
        <w:pStyle w:val="BodyText"/>
        <w:spacing w:line="300" w:lineRule="auto" w:before="71"/>
        <w:ind w:left="558"/>
      </w:pPr>
      <w:r>
        <w:rPr>
          <w:spacing w:val="-2"/>
        </w:rPr>
        <w:t>（五十三</w:t>
      </w:r>
      <w:r>
        <w:rPr>
          <w:spacing w:val="-81"/>
        </w:rPr>
        <w:t>）</w:t>
      </w:r>
      <w:r>
        <w:rPr>
          <w:spacing w:val="-2"/>
        </w:rPr>
        <w:t>严重慢性复发性</w:t>
      </w:r>
      <w:r>
        <w:rPr>
          <w:spacing w:val="-4"/>
        </w:rPr>
        <w:t>胰腺炎</w:t>
      </w:r>
    </w:p>
    <w:p>
      <w:pPr>
        <w:pStyle w:val="BodyText"/>
        <w:spacing w:line="300" w:lineRule="auto" w:before="71"/>
        <w:ind w:left="176" w:right="972"/>
        <w:jc w:val="both"/>
      </w:pPr>
      <w:r>
        <w:rPr/>
        <w:br w:type="column"/>
      </w:r>
      <w:r>
        <w:rPr>
          <w:spacing w:val="-4"/>
        </w:rPr>
        <w:t>指有腹痛等典型症状的胰腺炎反复发作，导致胰腺进行性破坏，并导致胰</w:t>
      </w:r>
      <w:r>
        <w:rPr/>
        <w:t>腺功能紊乱而导致严重糖尿病以及营养不良、恶液质。CT 检查证实胰腺</w:t>
      </w:r>
      <w:r>
        <w:rPr>
          <w:w w:val="95"/>
        </w:rPr>
        <w:t>存</w:t>
      </w:r>
      <w:r>
        <w:rPr>
          <w:w w:val="95"/>
        </w:rPr>
        <w:t>在</w:t>
      </w:r>
      <w:r>
        <w:rPr>
          <w:w w:val="95"/>
        </w:rPr>
        <w:t>广</w:t>
      </w:r>
      <w:r>
        <w:rPr>
          <w:w w:val="95"/>
        </w:rPr>
        <w:t>泛</w:t>
      </w:r>
      <w:r>
        <w:rPr>
          <w:w w:val="95"/>
        </w:rPr>
        <w:t>钙</w:t>
      </w:r>
      <w:r>
        <w:rPr>
          <w:w w:val="95"/>
        </w:rPr>
        <w:t>化</w:t>
      </w:r>
      <w:r>
        <w:rPr>
          <w:w w:val="95"/>
        </w:rPr>
        <w:t>，</w:t>
      </w:r>
      <w:r>
        <w:rPr>
          <w:w w:val="95"/>
        </w:rPr>
        <w:t>且</w:t>
      </w:r>
      <w:r>
        <w:rPr>
          <w:w w:val="95"/>
        </w:rPr>
        <w:t>必</w:t>
      </w:r>
      <w:r>
        <w:rPr>
          <w:w w:val="95"/>
        </w:rPr>
        <w:t>须</w:t>
      </w:r>
      <w:r>
        <w:rPr>
          <w:w w:val="95"/>
        </w:rPr>
        <w:t>接</w:t>
      </w:r>
      <w:r>
        <w:rPr>
          <w:w w:val="95"/>
        </w:rPr>
        <w:t>受</w:t>
      </w:r>
      <w:r>
        <w:rPr>
          <w:w w:val="95"/>
        </w:rPr>
        <w:t>酶</w:t>
      </w:r>
      <w:r>
        <w:rPr>
          <w:w w:val="95"/>
        </w:rPr>
        <w:t>替</w:t>
      </w:r>
      <w:r>
        <w:rPr>
          <w:w w:val="95"/>
        </w:rPr>
        <w:t>代</w:t>
      </w:r>
      <w:r>
        <w:rPr>
          <w:w w:val="95"/>
        </w:rPr>
        <w:t>以</w:t>
      </w:r>
      <w:r>
        <w:rPr>
          <w:w w:val="95"/>
        </w:rPr>
        <w:t>及</w:t>
      </w:r>
      <w:r>
        <w:rPr>
          <w:w w:val="95"/>
        </w:rPr>
        <w:t>胰</w:t>
      </w:r>
      <w:r>
        <w:rPr>
          <w:w w:val="95"/>
        </w:rPr>
        <w:t>岛</w:t>
      </w:r>
      <w:r>
        <w:rPr>
          <w:w w:val="95"/>
        </w:rPr>
        <w:t>素</w:t>
      </w:r>
      <w:r>
        <w:rPr>
          <w:w w:val="95"/>
        </w:rPr>
        <w:t>替</w:t>
      </w:r>
      <w:r>
        <w:rPr>
          <w:w w:val="95"/>
        </w:rPr>
        <w:t>代</w:t>
      </w:r>
      <w:r>
        <w:rPr>
          <w:w w:val="95"/>
        </w:rPr>
        <w:t>治</w:t>
      </w:r>
      <w:r>
        <w:rPr>
          <w:w w:val="95"/>
        </w:rPr>
        <w:t>疗</w:t>
      </w:r>
      <w:r>
        <w:rPr>
          <w:w w:val="95"/>
        </w:rPr>
        <w:t> 6 个</w:t>
      </w:r>
      <w:r>
        <w:rPr>
          <w:w w:val="95"/>
        </w:rPr>
        <w:t>月</w:t>
      </w:r>
      <w:r>
        <w:rPr>
          <w:w w:val="95"/>
        </w:rPr>
        <w:t>以</w:t>
      </w:r>
      <w:r>
        <w:rPr>
          <w:w w:val="95"/>
        </w:rPr>
        <w:t>上</w:t>
      </w:r>
      <w:r>
        <w:rPr>
          <w:w w:val="95"/>
        </w:rPr>
        <w:t>。诊断</w:t>
      </w:r>
      <w:r>
        <w:rPr>
          <w:spacing w:val="-2"/>
        </w:rPr>
        <w:t>必须由消化科专科医生确诊。</w:t>
      </w:r>
    </w:p>
    <w:p>
      <w:pPr>
        <w:pStyle w:val="Heading1"/>
        <w:spacing w:before="1"/>
        <w:ind w:left="176"/>
        <w:rPr>
          <w:b w:val="0"/>
        </w:rPr>
      </w:pPr>
      <w:r>
        <w:rPr>
          <w:w w:val="95"/>
        </w:rPr>
        <w:t>酒</w:t>
      </w:r>
      <w:r>
        <w:rPr>
          <w:w w:val="95"/>
        </w:rPr>
        <w:t>精</w:t>
      </w:r>
      <w:r>
        <w:rPr>
          <w:w w:val="95"/>
        </w:rPr>
        <w:t>导</w:t>
      </w:r>
      <w:r>
        <w:rPr>
          <w:w w:val="95"/>
        </w:rPr>
        <w:t>致</w:t>
      </w:r>
      <w:r>
        <w:rPr>
          <w:w w:val="95"/>
        </w:rPr>
        <w:t>的</w:t>
      </w:r>
      <w:r>
        <w:rPr>
          <w:w w:val="95"/>
        </w:rPr>
        <w:t>慢</w:t>
      </w:r>
      <w:r>
        <w:rPr>
          <w:w w:val="95"/>
        </w:rPr>
        <w:t>性</w:t>
      </w:r>
      <w:r>
        <w:rPr>
          <w:w w:val="95"/>
        </w:rPr>
        <w:t>复</w:t>
      </w:r>
      <w:r>
        <w:rPr>
          <w:w w:val="95"/>
        </w:rPr>
        <w:t>发</w:t>
      </w:r>
      <w:r>
        <w:rPr>
          <w:w w:val="95"/>
        </w:rPr>
        <w:t>性</w:t>
      </w:r>
      <w:r>
        <w:rPr>
          <w:w w:val="95"/>
        </w:rPr>
        <w:t>胰</w:t>
      </w:r>
      <w:r>
        <w:rPr>
          <w:w w:val="95"/>
        </w:rPr>
        <w:t>腺</w:t>
      </w:r>
      <w:r>
        <w:rPr>
          <w:w w:val="95"/>
        </w:rPr>
        <w:t>炎</w:t>
      </w:r>
      <w:r>
        <w:rPr>
          <w:w w:val="95"/>
        </w:rPr>
        <w:t>不</w:t>
      </w:r>
      <w:r>
        <w:rPr>
          <w:w w:val="95"/>
        </w:rPr>
        <w:t>在</w:t>
      </w:r>
      <w:r>
        <w:rPr>
          <w:w w:val="95"/>
        </w:rPr>
        <w:t>保</w:t>
      </w:r>
      <w:r>
        <w:rPr>
          <w:w w:val="95"/>
        </w:rPr>
        <w:t>障</w:t>
      </w:r>
      <w:r>
        <w:rPr>
          <w:w w:val="95"/>
        </w:rPr>
        <w:t>范</w:t>
      </w:r>
      <w:r>
        <w:rPr>
          <w:w w:val="95"/>
        </w:rPr>
        <w:t>围</w:t>
      </w:r>
      <w:r>
        <w:rPr>
          <w:w w:val="95"/>
        </w:rPr>
        <w:t>内</w:t>
      </w:r>
      <w:r>
        <w:rPr>
          <w:b w:val="0"/>
          <w:spacing w:val="-10"/>
          <w:w w:val="95"/>
        </w:rPr>
        <w:t>。</w:t>
      </w:r>
    </w:p>
    <w:p>
      <w:pPr>
        <w:spacing w:after="0"/>
        <w:sectPr>
          <w:type w:val="continuous"/>
          <w:pgSz w:w="11910" w:h="16840"/>
          <w:pgMar w:header="0" w:footer="1003" w:top="300" w:bottom="1200" w:left="740" w:right="320"/>
          <w:cols w:num="2" w:equalWidth="0">
            <w:col w:w="2997" w:space="40"/>
            <w:col w:w="7813"/>
          </w:cols>
        </w:sectPr>
      </w:pPr>
    </w:p>
    <w:p>
      <w:pPr>
        <w:pStyle w:val="BodyText"/>
        <w:ind w:left="0"/>
        <w:rPr>
          <w:sz w:val="20"/>
        </w:rPr>
      </w:pPr>
    </w:p>
    <w:p>
      <w:pPr>
        <w:pStyle w:val="BodyText"/>
        <w:spacing w:before="7"/>
        <w:ind w:left="0"/>
        <w:rPr>
          <w:sz w:val="18"/>
        </w:rPr>
      </w:pPr>
    </w:p>
    <w:p>
      <w:pPr>
        <w:pStyle w:val="BodyText"/>
        <w:tabs>
          <w:tab w:pos="3213" w:val="left" w:leader="none"/>
        </w:tabs>
        <w:spacing w:line="300" w:lineRule="auto"/>
        <w:ind w:right="972" w:hanging="2655"/>
      </w:pPr>
      <w:r>
        <w:rPr>
          <w:spacing w:val="-2"/>
        </w:rPr>
        <w:t>（</w:t>
      </w:r>
      <w:r>
        <w:rPr>
          <w:spacing w:val="-2"/>
        </w:rPr>
        <w:t>五</w:t>
      </w:r>
      <w:r>
        <w:rPr>
          <w:spacing w:val="-2"/>
        </w:rPr>
        <w:t>十</w:t>
      </w:r>
      <w:r>
        <w:rPr>
          <w:spacing w:val="-2"/>
        </w:rPr>
        <w:t>四</w:t>
      </w:r>
      <w:r>
        <w:rPr>
          <w:spacing w:val="-2"/>
        </w:rPr>
        <w:t>）</w:t>
      </w:r>
      <w:r>
        <w:rPr>
          <w:spacing w:val="-2"/>
        </w:rPr>
        <w:t>严</w:t>
      </w:r>
      <w:r>
        <w:rPr>
          <w:spacing w:val="-2"/>
        </w:rPr>
        <w:t>重</w:t>
      </w:r>
      <w:r>
        <w:rPr>
          <w:spacing w:val="-2"/>
        </w:rPr>
        <w:t>面</w:t>
      </w:r>
      <w:r>
        <w:rPr>
          <w:spacing w:val="-2"/>
        </w:rPr>
        <w:t>部</w:t>
      </w:r>
      <w:r>
        <w:rPr>
          <w:spacing w:val="-2"/>
        </w:rPr>
        <w:t>烧</w:t>
      </w:r>
      <w:r>
        <w:rPr>
          <w:spacing w:val="-2"/>
        </w:rPr>
        <w:t>伤</w:t>
      </w:r>
      <w:r>
        <w:rPr/>
        <w:tab/>
        <w:tab/>
        <w:t>指烧伤程度为Ⅲ度，且Ⅲ度烧伤的面积达到面部表面积的</w:t>
      </w:r>
      <w:r>
        <w:rPr>
          <w:spacing w:val="-33"/>
        </w:rPr>
        <w:t> </w:t>
      </w:r>
      <w:r>
        <w:rPr/>
        <w:t>80％或</w:t>
      </w:r>
      <w:r>
        <w:rPr>
          <w:spacing w:val="-33"/>
        </w:rPr>
        <w:t> </w:t>
      </w:r>
      <w:r>
        <w:rPr/>
        <w:t>80％</w:t>
      </w:r>
      <w:r>
        <w:rPr/>
        <w:t>以</w:t>
      </w:r>
      <w:r>
        <w:rPr>
          <w:spacing w:val="-6"/>
        </w:rPr>
        <w:t>上</w:t>
      </w:r>
      <w:r>
        <w:rPr>
          <w:spacing w:val="-6"/>
        </w:rPr>
        <w:t>。</w:t>
      </w:r>
    </w:p>
    <w:p>
      <w:pPr>
        <w:pStyle w:val="BodyText"/>
        <w:ind w:left="0"/>
        <w:rPr>
          <w:sz w:val="20"/>
        </w:rPr>
      </w:pPr>
    </w:p>
    <w:p>
      <w:pPr>
        <w:pStyle w:val="BodyText"/>
        <w:spacing w:before="172"/>
        <w:ind w:left="558"/>
      </w:pPr>
      <w:r>
        <w:rPr/>
        <w:t>（五十五</w:t>
      </w:r>
      <w:r>
        <w:rPr>
          <w:spacing w:val="-81"/>
        </w:rPr>
        <w:t>）</w:t>
      </w:r>
      <w:r>
        <w:rPr>
          <w:spacing w:val="-8"/>
        </w:rPr>
        <w:t>肺淋巴管肌瘤病 肺淋巴管肌瘤病是一种弥漫性肺部疾病，主要病理改变为肺间质、支气管、</w:t>
      </w:r>
    </w:p>
    <w:p>
      <w:pPr>
        <w:spacing w:after="0"/>
        <w:sectPr>
          <w:type w:val="continuous"/>
          <w:pgSz w:w="11910" w:h="16840"/>
          <w:pgMar w:header="0" w:footer="1003" w:top="300" w:bottom="1200" w:left="740" w:right="320"/>
        </w:sectPr>
      </w:pPr>
    </w:p>
    <w:p>
      <w:pPr>
        <w:pStyle w:val="BodyText"/>
        <w:spacing w:before="56"/>
      </w:pPr>
      <w:r>
        <w:rPr>
          <w:spacing w:val="-1"/>
        </w:rPr>
        <w:t>血管和淋巴管内出现未成熟的平滑肌异常增生，同时需满足下列条件：</w:t>
      </w:r>
    </w:p>
    <w:p>
      <w:pPr>
        <w:pStyle w:val="ListParagraph"/>
        <w:numPr>
          <w:ilvl w:val="1"/>
          <w:numId w:val="41"/>
        </w:numPr>
        <w:tabs>
          <w:tab w:pos="3739" w:val="left" w:leader="none"/>
        </w:tabs>
        <w:spacing w:line="240" w:lineRule="auto" w:before="68" w:after="0"/>
        <w:ind w:left="3738" w:right="0" w:hanging="527"/>
        <w:jc w:val="left"/>
        <w:rPr>
          <w:sz w:val="21"/>
        </w:rPr>
      </w:pPr>
      <w:r>
        <w:rPr>
          <w:spacing w:val="-3"/>
          <w:sz w:val="21"/>
        </w:rPr>
        <w:t>经组织病理学诊断；</w:t>
      </w:r>
    </w:p>
    <w:p>
      <w:pPr>
        <w:pStyle w:val="ListParagraph"/>
        <w:numPr>
          <w:ilvl w:val="1"/>
          <w:numId w:val="41"/>
        </w:numPr>
        <w:tabs>
          <w:tab w:pos="3739" w:val="left" w:leader="none"/>
        </w:tabs>
        <w:spacing w:line="240" w:lineRule="auto" w:before="67" w:after="0"/>
        <w:ind w:left="3738" w:right="0" w:hanging="527"/>
        <w:jc w:val="left"/>
        <w:rPr>
          <w:sz w:val="21"/>
        </w:rPr>
      </w:pPr>
      <w:r>
        <w:rPr>
          <w:spacing w:val="-2"/>
          <w:sz w:val="21"/>
        </w:rPr>
        <w:t>CT</w:t>
      </w:r>
      <w:r>
        <w:rPr>
          <w:spacing w:val="-9"/>
          <w:sz w:val="21"/>
        </w:rPr>
        <w:t> 显示双肺弥漫性囊性改变；</w:t>
      </w:r>
    </w:p>
    <w:p>
      <w:pPr>
        <w:pStyle w:val="ListParagraph"/>
        <w:numPr>
          <w:ilvl w:val="1"/>
          <w:numId w:val="41"/>
        </w:numPr>
        <w:tabs>
          <w:tab w:pos="3739" w:val="left" w:leader="none"/>
        </w:tabs>
        <w:spacing w:line="240" w:lineRule="auto" w:before="68" w:after="0"/>
        <w:ind w:left="3738" w:right="0" w:hanging="527"/>
        <w:jc w:val="left"/>
        <w:rPr>
          <w:sz w:val="21"/>
        </w:rPr>
      </w:pPr>
      <w:r>
        <w:rPr>
          <w:spacing w:val="-3"/>
          <w:sz w:val="21"/>
        </w:rPr>
        <w:t>血气提示低氧血症。</w:t>
      </w:r>
    </w:p>
    <w:p>
      <w:pPr>
        <w:pStyle w:val="BodyText"/>
        <w:ind w:left="0"/>
        <w:rPr>
          <w:sz w:val="20"/>
        </w:rPr>
      </w:pPr>
    </w:p>
    <w:p>
      <w:pPr>
        <w:pStyle w:val="BodyText"/>
        <w:spacing w:before="7"/>
        <w:ind w:left="0"/>
        <w:rPr>
          <w:sz w:val="18"/>
        </w:rPr>
      </w:pPr>
    </w:p>
    <w:p>
      <w:pPr>
        <w:pStyle w:val="BodyText"/>
        <w:spacing w:line="300" w:lineRule="auto" w:before="1"/>
        <w:ind w:right="974" w:hanging="2655"/>
        <w:jc w:val="both"/>
      </w:pPr>
      <w:r>
        <w:rPr/>
        <w:t>（五十六）象皮病</w:t>
      </w:r>
      <w:r>
        <w:rPr>
          <w:spacing w:val="773"/>
        </w:rPr>
        <w:t> </w:t>
      </w:r>
      <w:r>
        <w:rPr/>
        <w:t>指末期丝虫病，按国际淋巴学会分级为三度淋巴液肿，其临床表现为肢体</w:t>
      </w:r>
      <w:r>
        <w:rPr>
          <w:spacing w:val="-4"/>
        </w:rPr>
        <w:t>非凹陷性水肿伴畸形增大、硬皮症和疣状增生。此病症须经相关专科医生</w:t>
      </w:r>
      <w:r>
        <w:rPr>
          <w:spacing w:val="-2"/>
        </w:rPr>
        <w:t>根据临床表现和微丝蚴的化验结果确诊。</w:t>
      </w:r>
    </w:p>
    <w:p>
      <w:pPr>
        <w:pStyle w:val="BodyText"/>
        <w:ind w:left="0"/>
        <w:rPr>
          <w:sz w:val="20"/>
        </w:rPr>
      </w:pPr>
    </w:p>
    <w:p>
      <w:pPr>
        <w:pStyle w:val="BodyText"/>
        <w:tabs>
          <w:tab w:pos="3212" w:val="left" w:leader="none"/>
        </w:tabs>
        <w:spacing w:line="300" w:lineRule="auto" w:before="171"/>
        <w:ind w:right="974" w:hanging="2655"/>
      </w:pPr>
      <w:r>
        <w:rPr>
          <w:spacing w:val="-2"/>
        </w:rPr>
        <w:t>（</w:t>
      </w:r>
      <w:r>
        <w:rPr>
          <w:spacing w:val="-2"/>
        </w:rPr>
        <w:t>五</w:t>
      </w:r>
      <w:r>
        <w:rPr>
          <w:spacing w:val="-2"/>
        </w:rPr>
        <w:t>十</w:t>
      </w:r>
      <w:r>
        <w:rPr>
          <w:spacing w:val="-2"/>
        </w:rPr>
        <w:t>七</w:t>
      </w:r>
      <w:r>
        <w:rPr>
          <w:spacing w:val="-2"/>
        </w:rPr>
        <w:t>）</w:t>
      </w:r>
      <w:r>
        <w:rPr>
          <w:spacing w:val="-2"/>
        </w:rPr>
        <w:t>胰</w:t>
      </w:r>
      <w:r>
        <w:rPr>
          <w:spacing w:val="-2"/>
        </w:rPr>
        <w:t>腺</w:t>
      </w:r>
      <w:r>
        <w:rPr>
          <w:spacing w:val="-2"/>
        </w:rPr>
        <w:t>移</w:t>
      </w:r>
      <w:r>
        <w:rPr>
          <w:spacing w:val="-2"/>
        </w:rPr>
        <w:t>植</w:t>
      </w:r>
      <w:r>
        <w:rPr/>
        <w:tab/>
      </w:r>
      <w:r>
        <w:rPr>
          <w:spacing w:val="-2"/>
        </w:rPr>
        <w:t>指</w:t>
      </w:r>
      <w:r>
        <w:rPr>
          <w:spacing w:val="-2"/>
        </w:rPr>
        <w:t>因</w:t>
      </w:r>
      <w:r>
        <w:rPr>
          <w:spacing w:val="-2"/>
        </w:rPr>
        <w:t>胰</w:t>
      </w:r>
      <w:r>
        <w:rPr>
          <w:spacing w:val="-2"/>
        </w:rPr>
        <w:t>腺</w:t>
      </w:r>
      <w:r>
        <w:rPr>
          <w:spacing w:val="-2"/>
        </w:rPr>
        <w:t>功</w:t>
      </w:r>
      <w:r>
        <w:rPr>
          <w:spacing w:val="-2"/>
        </w:rPr>
        <w:t>能</w:t>
      </w:r>
      <w:r>
        <w:rPr>
          <w:spacing w:val="-2"/>
        </w:rPr>
        <w:t>衰</w:t>
      </w:r>
      <w:r>
        <w:rPr>
          <w:spacing w:val="-2"/>
        </w:rPr>
        <w:t>竭</w:t>
      </w:r>
      <w:r>
        <w:rPr>
          <w:spacing w:val="-65"/>
        </w:rPr>
        <w:t>，</w:t>
      </w:r>
      <w:r>
        <w:rPr>
          <w:spacing w:val="-2"/>
        </w:rPr>
        <w:t>已</w:t>
      </w:r>
      <w:r>
        <w:rPr>
          <w:spacing w:val="-2"/>
        </w:rPr>
        <w:t>经</w:t>
      </w:r>
      <w:r>
        <w:rPr>
          <w:spacing w:val="-2"/>
        </w:rPr>
        <w:t>实</w:t>
      </w:r>
      <w:r>
        <w:rPr>
          <w:spacing w:val="-2"/>
        </w:rPr>
        <w:t>施</w:t>
      </w:r>
      <w:r>
        <w:rPr>
          <w:spacing w:val="-2"/>
        </w:rPr>
        <w:t>了</w:t>
      </w:r>
      <w:r>
        <w:rPr>
          <w:spacing w:val="-2"/>
        </w:rPr>
        <w:t>在</w:t>
      </w:r>
      <w:r>
        <w:rPr>
          <w:spacing w:val="-2"/>
        </w:rPr>
        <w:t>全</w:t>
      </w:r>
      <w:r>
        <w:rPr>
          <w:spacing w:val="-2"/>
        </w:rPr>
        <w:t>身</w:t>
      </w:r>
      <w:r>
        <w:rPr>
          <w:spacing w:val="-2"/>
        </w:rPr>
        <w:t>麻</w:t>
      </w:r>
      <w:r>
        <w:rPr>
          <w:spacing w:val="-2"/>
        </w:rPr>
        <w:t>醉</w:t>
      </w:r>
      <w:r>
        <w:rPr>
          <w:spacing w:val="-2"/>
        </w:rPr>
        <w:t>下</w:t>
      </w:r>
      <w:r>
        <w:rPr>
          <w:spacing w:val="-2"/>
        </w:rPr>
        <w:t>进</w:t>
      </w:r>
      <w:r>
        <w:rPr>
          <w:spacing w:val="-2"/>
        </w:rPr>
        <w:t>行</w:t>
      </w:r>
      <w:r>
        <w:rPr>
          <w:spacing w:val="-2"/>
        </w:rPr>
        <w:t>的</w:t>
      </w:r>
      <w:r>
        <w:rPr>
          <w:spacing w:val="-2"/>
        </w:rPr>
        <w:t>胰</w:t>
      </w:r>
      <w:r>
        <w:rPr>
          <w:spacing w:val="-2"/>
        </w:rPr>
        <w:t>腺</w:t>
      </w:r>
      <w:r>
        <w:rPr>
          <w:spacing w:val="-2"/>
        </w:rPr>
        <w:t>的</w:t>
      </w:r>
      <w:r>
        <w:rPr>
          <w:spacing w:val="-2"/>
        </w:rPr>
        <w:t>异</w:t>
      </w:r>
      <w:r>
        <w:rPr>
          <w:spacing w:val="-2"/>
        </w:rPr>
        <w:t>体</w:t>
      </w:r>
      <w:r>
        <w:rPr>
          <w:spacing w:val="-2"/>
        </w:rPr>
        <w:t>器</w:t>
      </w:r>
      <w:r>
        <w:rPr>
          <w:spacing w:val="-2"/>
        </w:rPr>
        <w:t>官</w:t>
      </w:r>
      <w:r>
        <w:rPr>
          <w:spacing w:val="-2"/>
        </w:rPr>
        <w:t>移</w:t>
      </w:r>
      <w:r>
        <w:rPr>
          <w:spacing w:val="-2"/>
        </w:rPr>
        <w:t>植</w:t>
      </w:r>
      <w:r>
        <w:rPr>
          <w:spacing w:val="-2"/>
        </w:rPr>
        <w:t>手</w:t>
      </w:r>
      <w:r>
        <w:rPr>
          <w:spacing w:val="-2"/>
        </w:rPr>
        <w:t>术</w:t>
      </w:r>
      <w:r>
        <w:rPr>
          <w:spacing w:val="-2"/>
        </w:rPr>
        <w:t>（</w:t>
      </w:r>
      <w:r>
        <w:rPr>
          <w:spacing w:val="-2"/>
        </w:rPr>
        <w:t>供</w:t>
      </w:r>
      <w:r>
        <w:rPr>
          <w:spacing w:val="-2"/>
        </w:rPr>
        <w:t>体</w:t>
      </w:r>
      <w:r>
        <w:rPr>
          <w:spacing w:val="-2"/>
        </w:rPr>
        <w:t>必</w:t>
      </w:r>
      <w:r>
        <w:rPr>
          <w:spacing w:val="-2"/>
        </w:rPr>
        <w:t>须</w:t>
      </w:r>
      <w:r>
        <w:rPr>
          <w:spacing w:val="-2"/>
        </w:rPr>
        <w:t>是</w:t>
      </w:r>
      <w:r>
        <w:rPr>
          <w:spacing w:val="-2"/>
        </w:rPr>
        <w:t>人</w:t>
      </w:r>
      <w:r>
        <w:rPr>
          <w:spacing w:val="-2"/>
        </w:rPr>
        <w:t>体</w:t>
      </w:r>
      <w:r>
        <w:rPr>
          <w:spacing w:val="-2"/>
        </w:rPr>
        <w:t>器</w:t>
      </w:r>
      <w:r>
        <w:rPr>
          <w:spacing w:val="-2"/>
        </w:rPr>
        <w:t>官</w:t>
      </w:r>
      <w:r>
        <w:rPr>
          <w:spacing w:val="-105"/>
        </w:rPr>
        <w:t>）</w:t>
      </w:r>
      <w:r>
        <w:rPr>
          <w:spacing w:val="-2"/>
        </w:rPr>
        <w:t>。</w:t>
      </w:r>
    </w:p>
    <w:p>
      <w:pPr>
        <w:pStyle w:val="Heading1"/>
        <w:spacing w:before="1"/>
        <w:rPr>
          <w:b w:val="0"/>
        </w:rPr>
      </w:pPr>
      <w:r>
        <w:rPr>
          <w:w w:val="95"/>
        </w:rPr>
        <w:t>单</w:t>
      </w:r>
      <w:r>
        <w:rPr>
          <w:w w:val="95"/>
        </w:rPr>
        <w:t>纯</w:t>
      </w:r>
      <w:r>
        <w:rPr>
          <w:w w:val="95"/>
        </w:rPr>
        <w:t>胰</w:t>
      </w:r>
      <w:r>
        <w:rPr>
          <w:w w:val="95"/>
        </w:rPr>
        <w:t>岛</w:t>
      </w:r>
      <w:r>
        <w:rPr>
          <w:w w:val="95"/>
        </w:rPr>
        <w:t>移</w:t>
      </w:r>
      <w:r>
        <w:rPr>
          <w:w w:val="95"/>
        </w:rPr>
        <w:t>植</w:t>
      </w:r>
      <w:r>
        <w:rPr>
          <w:w w:val="95"/>
        </w:rPr>
        <w:t>、</w:t>
      </w:r>
      <w:r>
        <w:rPr>
          <w:w w:val="95"/>
        </w:rPr>
        <w:t>部</w:t>
      </w:r>
      <w:r>
        <w:rPr>
          <w:w w:val="95"/>
        </w:rPr>
        <w:t>分</w:t>
      </w:r>
      <w:r>
        <w:rPr>
          <w:w w:val="95"/>
        </w:rPr>
        <w:t>胰</w:t>
      </w:r>
      <w:r>
        <w:rPr>
          <w:w w:val="95"/>
        </w:rPr>
        <w:t>腺</w:t>
      </w:r>
      <w:r>
        <w:rPr>
          <w:w w:val="95"/>
        </w:rPr>
        <w:t>组</w:t>
      </w:r>
      <w:r>
        <w:rPr>
          <w:w w:val="95"/>
        </w:rPr>
        <w:t>织</w:t>
      </w:r>
      <w:r>
        <w:rPr>
          <w:w w:val="95"/>
        </w:rPr>
        <w:t>或</w:t>
      </w:r>
      <w:r>
        <w:rPr>
          <w:w w:val="95"/>
        </w:rPr>
        <w:t>细</w:t>
      </w:r>
      <w:r>
        <w:rPr>
          <w:w w:val="95"/>
        </w:rPr>
        <w:t>胞</w:t>
      </w:r>
      <w:r>
        <w:rPr>
          <w:w w:val="95"/>
        </w:rPr>
        <w:t>的</w:t>
      </w:r>
      <w:r>
        <w:rPr>
          <w:w w:val="95"/>
        </w:rPr>
        <w:t>移</w:t>
      </w:r>
      <w:r>
        <w:rPr>
          <w:w w:val="95"/>
        </w:rPr>
        <w:t>植</w:t>
      </w:r>
      <w:r>
        <w:rPr>
          <w:w w:val="95"/>
        </w:rPr>
        <w:t>不</w:t>
      </w:r>
      <w:r>
        <w:rPr>
          <w:w w:val="95"/>
        </w:rPr>
        <w:t>在</w:t>
      </w:r>
      <w:r>
        <w:rPr>
          <w:w w:val="95"/>
        </w:rPr>
        <w:t>保</w:t>
      </w:r>
      <w:r>
        <w:rPr>
          <w:w w:val="95"/>
        </w:rPr>
        <w:t>障</w:t>
      </w:r>
      <w:r>
        <w:rPr>
          <w:w w:val="95"/>
        </w:rPr>
        <w:t>范</w:t>
      </w:r>
      <w:r>
        <w:rPr>
          <w:w w:val="95"/>
        </w:rPr>
        <w:t>围</w:t>
      </w:r>
      <w:r>
        <w:rPr>
          <w:w w:val="95"/>
        </w:rPr>
        <w:t>内</w:t>
      </w:r>
      <w:r>
        <w:rPr>
          <w:b w:val="0"/>
          <w:spacing w:val="-10"/>
          <w:w w:val="95"/>
        </w:rPr>
        <w:t>。</w:t>
      </w:r>
    </w:p>
    <w:p>
      <w:pPr>
        <w:pStyle w:val="BodyText"/>
        <w:ind w:left="0"/>
        <w:rPr>
          <w:sz w:val="20"/>
        </w:rPr>
      </w:pPr>
    </w:p>
    <w:p>
      <w:pPr>
        <w:pStyle w:val="BodyText"/>
        <w:spacing w:before="8"/>
        <w:ind w:left="0"/>
        <w:rPr>
          <w:sz w:val="18"/>
        </w:rPr>
      </w:pPr>
    </w:p>
    <w:p>
      <w:pPr>
        <w:pStyle w:val="BodyText"/>
        <w:spacing w:line="300" w:lineRule="auto"/>
        <w:ind w:right="871" w:hanging="2655"/>
        <w:jc w:val="both"/>
      </w:pPr>
      <w:r>
        <w:rPr/>
        <w:t>（五十八）严重川崎病 是一种血管炎综合征，临床表现为急性发热，皮肤粘膜病损和淋巴结肿大。</w:t>
      </w:r>
      <w:r>
        <w:rPr>
          <w:spacing w:val="-2"/>
        </w:rPr>
        <w:t>本病须经专科医生明确诊断，同时须由血管造影或超声心动图检查证实，</w:t>
      </w:r>
      <w:r>
        <w:rPr>
          <w:spacing w:val="-2"/>
        </w:rPr>
        <w:t>满足下列至少一项条件：</w:t>
      </w:r>
    </w:p>
    <w:p>
      <w:pPr>
        <w:pStyle w:val="ListParagraph"/>
        <w:numPr>
          <w:ilvl w:val="0"/>
          <w:numId w:val="42"/>
        </w:numPr>
        <w:tabs>
          <w:tab w:pos="3739" w:val="left" w:leader="none"/>
        </w:tabs>
        <w:spacing w:line="240" w:lineRule="auto" w:before="0" w:after="0"/>
        <w:ind w:left="3738" w:right="0" w:hanging="527"/>
        <w:jc w:val="left"/>
        <w:rPr>
          <w:sz w:val="21"/>
        </w:rPr>
      </w:pPr>
      <w:r>
        <w:rPr>
          <w:spacing w:val="-4"/>
          <w:sz w:val="21"/>
        </w:rPr>
        <w:t>伴有冠状动脉瘤，且冠状动脉瘤于最初急性发病后持续至少 </w:t>
      </w:r>
      <w:r>
        <w:rPr>
          <w:spacing w:val="-2"/>
          <w:sz w:val="21"/>
        </w:rPr>
        <w:t>180</w:t>
      </w:r>
      <w:r>
        <w:rPr>
          <w:spacing w:val="-18"/>
          <w:sz w:val="21"/>
        </w:rPr>
        <w:t> 天；</w:t>
      </w:r>
    </w:p>
    <w:p>
      <w:pPr>
        <w:pStyle w:val="ListParagraph"/>
        <w:numPr>
          <w:ilvl w:val="0"/>
          <w:numId w:val="42"/>
        </w:numPr>
        <w:tabs>
          <w:tab w:pos="3739" w:val="left" w:leader="none"/>
        </w:tabs>
        <w:spacing w:line="240" w:lineRule="auto" w:before="68" w:after="0"/>
        <w:ind w:left="3738" w:right="0" w:hanging="527"/>
        <w:jc w:val="left"/>
        <w:rPr>
          <w:sz w:val="21"/>
        </w:rPr>
      </w:pPr>
      <w:r>
        <w:rPr>
          <w:spacing w:val="-3"/>
          <w:sz w:val="21"/>
        </w:rPr>
        <w:t>伴有冠状动脉瘤，且实际接受了对冠状动脉瘤进行的手术治疗。</w:t>
      </w:r>
    </w:p>
    <w:p>
      <w:pPr>
        <w:pStyle w:val="BodyText"/>
        <w:ind w:left="0"/>
        <w:rPr>
          <w:sz w:val="20"/>
        </w:rPr>
      </w:pPr>
    </w:p>
    <w:p>
      <w:pPr>
        <w:pStyle w:val="BodyText"/>
        <w:spacing w:before="7"/>
        <w:ind w:left="0"/>
        <w:rPr>
          <w:sz w:val="18"/>
        </w:rPr>
      </w:pPr>
    </w:p>
    <w:p>
      <w:pPr>
        <w:pStyle w:val="BodyText"/>
        <w:tabs>
          <w:tab w:pos="3212" w:val="left" w:leader="none"/>
        </w:tabs>
        <w:ind w:left="558"/>
      </w:pPr>
      <w:r>
        <w:rPr/>
        <w:t>（五十九）肾髓质囊性</w:t>
      </w:r>
      <w:r>
        <w:rPr>
          <w:spacing w:val="-10"/>
        </w:rPr>
        <w:t>病</w:t>
      </w:r>
      <w:r>
        <w:rPr/>
        <w:tab/>
        <w:t>肾髓质囊性病的诊断须同时符合下列要求</w:t>
      </w:r>
      <w:r>
        <w:rPr>
          <w:spacing w:val="-10"/>
        </w:rPr>
        <w:t>：</w:t>
      </w:r>
    </w:p>
    <w:p>
      <w:pPr>
        <w:pStyle w:val="ListParagraph"/>
        <w:numPr>
          <w:ilvl w:val="0"/>
          <w:numId w:val="43"/>
        </w:numPr>
        <w:tabs>
          <w:tab w:pos="3739" w:val="left" w:leader="none"/>
        </w:tabs>
        <w:spacing w:line="240" w:lineRule="auto" w:before="68" w:after="0"/>
        <w:ind w:left="3738" w:right="0" w:hanging="527"/>
        <w:jc w:val="left"/>
        <w:rPr>
          <w:sz w:val="21"/>
        </w:rPr>
      </w:pPr>
      <w:r>
        <w:rPr>
          <w:spacing w:val="-3"/>
          <w:sz w:val="21"/>
        </w:rPr>
        <w:t>肾髓质有囊肿、肾小管萎缩及间质纤维化等病理改变；</w:t>
      </w:r>
    </w:p>
    <w:p>
      <w:pPr>
        <w:pStyle w:val="ListParagraph"/>
        <w:numPr>
          <w:ilvl w:val="0"/>
          <w:numId w:val="43"/>
        </w:numPr>
        <w:tabs>
          <w:tab w:pos="3739" w:val="left" w:leader="none"/>
        </w:tabs>
        <w:spacing w:line="240" w:lineRule="auto" w:before="67" w:after="0"/>
        <w:ind w:left="3738" w:right="0" w:hanging="527"/>
        <w:jc w:val="left"/>
        <w:rPr>
          <w:sz w:val="21"/>
        </w:rPr>
      </w:pPr>
      <w:r>
        <w:rPr>
          <w:spacing w:val="-3"/>
          <w:sz w:val="21"/>
        </w:rPr>
        <w:t>贫血、多尿及肾功能衰竭等临床表现；</w:t>
      </w:r>
    </w:p>
    <w:p>
      <w:pPr>
        <w:pStyle w:val="ListParagraph"/>
        <w:numPr>
          <w:ilvl w:val="0"/>
          <w:numId w:val="43"/>
        </w:numPr>
        <w:tabs>
          <w:tab w:pos="3739" w:val="left" w:leader="none"/>
        </w:tabs>
        <w:spacing w:line="240" w:lineRule="auto" w:before="69" w:after="0"/>
        <w:ind w:left="3738" w:right="0" w:hanging="527"/>
        <w:jc w:val="left"/>
        <w:rPr>
          <w:sz w:val="21"/>
        </w:rPr>
      </w:pPr>
      <w:r>
        <w:rPr>
          <w:spacing w:val="-3"/>
          <w:sz w:val="21"/>
        </w:rPr>
        <w:t>诊断须由肾组织活检确定。</w:t>
      </w:r>
    </w:p>
    <w:p>
      <w:pPr>
        <w:pStyle w:val="Heading1"/>
        <w:spacing w:before="66"/>
      </w:pPr>
      <w:r>
        <w:rPr>
          <w:w w:val="95"/>
        </w:rPr>
        <w:t>单</w:t>
      </w:r>
      <w:r>
        <w:rPr>
          <w:w w:val="95"/>
        </w:rPr>
        <w:t>独</w:t>
      </w:r>
      <w:r>
        <w:rPr>
          <w:w w:val="95"/>
        </w:rPr>
        <w:t>或</w:t>
      </w:r>
      <w:r>
        <w:rPr>
          <w:w w:val="95"/>
        </w:rPr>
        <w:t>良</w:t>
      </w:r>
      <w:r>
        <w:rPr>
          <w:w w:val="95"/>
        </w:rPr>
        <w:t>性</w:t>
      </w:r>
      <w:r>
        <w:rPr>
          <w:w w:val="95"/>
        </w:rPr>
        <w:t>肾</w:t>
      </w:r>
      <w:r>
        <w:rPr>
          <w:w w:val="95"/>
        </w:rPr>
        <w:t>囊</w:t>
      </w:r>
      <w:r>
        <w:rPr>
          <w:w w:val="95"/>
        </w:rPr>
        <w:t>肿</w:t>
      </w:r>
      <w:r>
        <w:rPr>
          <w:w w:val="95"/>
        </w:rPr>
        <w:t>则</w:t>
      </w:r>
      <w:r>
        <w:rPr>
          <w:w w:val="95"/>
        </w:rPr>
        <w:t>不</w:t>
      </w:r>
      <w:r>
        <w:rPr>
          <w:w w:val="95"/>
        </w:rPr>
        <w:t>在</w:t>
      </w:r>
      <w:r>
        <w:rPr>
          <w:w w:val="95"/>
        </w:rPr>
        <w:t>保</w:t>
      </w:r>
      <w:r>
        <w:rPr>
          <w:w w:val="95"/>
        </w:rPr>
        <w:t>障</w:t>
      </w:r>
      <w:r>
        <w:rPr>
          <w:w w:val="95"/>
        </w:rPr>
        <w:t>范</w:t>
      </w:r>
      <w:r>
        <w:rPr>
          <w:w w:val="95"/>
        </w:rPr>
        <w:t>围</w:t>
      </w:r>
      <w:r>
        <w:rPr>
          <w:spacing w:val="-5"/>
          <w:w w:val="95"/>
        </w:rPr>
        <w:t>内。</w:t>
      </w:r>
    </w:p>
    <w:p>
      <w:pPr>
        <w:pStyle w:val="BodyText"/>
        <w:ind w:left="0"/>
        <w:rPr>
          <w:b/>
          <w:sz w:val="20"/>
        </w:rPr>
      </w:pPr>
    </w:p>
    <w:p>
      <w:pPr>
        <w:pStyle w:val="BodyText"/>
        <w:spacing w:before="9"/>
        <w:ind w:left="0"/>
        <w:rPr>
          <w:b/>
          <w:sz w:val="18"/>
        </w:rPr>
      </w:pPr>
    </w:p>
    <w:p>
      <w:pPr>
        <w:pStyle w:val="BodyText"/>
        <w:tabs>
          <w:tab w:pos="3212" w:val="left" w:leader="none"/>
        </w:tabs>
        <w:ind w:left="558"/>
      </w:pPr>
      <w:r>
        <w:rPr/>
        <w:t>（六十）克雅氏</w:t>
      </w:r>
      <w:r>
        <w:rPr>
          <w:spacing w:val="-10"/>
        </w:rPr>
        <w:t>病</w:t>
      </w:r>
      <w:r>
        <w:rPr/>
        <w:tab/>
        <w:t>神经系统疾病及致命的成胶质状脑病，并有以下症状</w:t>
      </w:r>
      <w:r>
        <w:rPr>
          <w:spacing w:val="-10"/>
        </w:rPr>
        <w:t>：</w:t>
      </w:r>
    </w:p>
    <w:p>
      <w:pPr>
        <w:pStyle w:val="ListParagraph"/>
        <w:numPr>
          <w:ilvl w:val="0"/>
          <w:numId w:val="44"/>
        </w:numPr>
        <w:tabs>
          <w:tab w:pos="3739" w:val="left" w:leader="none"/>
        </w:tabs>
        <w:spacing w:line="240" w:lineRule="auto" w:before="67" w:after="0"/>
        <w:ind w:left="3738" w:right="0" w:hanging="527"/>
        <w:jc w:val="left"/>
        <w:rPr>
          <w:sz w:val="21"/>
        </w:rPr>
      </w:pPr>
      <w:r>
        <w:rPr>
          <w:spacing w:val="-3"/>
          <w:sz w:val="21"/>
        </w:rPr>
        <w:t>不能控制的肌肉痉挛及震颤；</w:t>
      </w:r>
    </w:p>
    <w:p>
      <w:pPr>
        <w:pStyle w:val="ListParagraph"/>
        <w:numPr>
          <w:ilvl w:val="0"/>
          <w:numId w:val="44"/>
        </w:numPr>
        <w:tabs>
          <w:tab w:pos="3739" w:val="left" w:leader="none"/>
        </w:tabs>
        <w:spacing w:line="240" w:lineRule="auto" w:before="68" w:after="0"/>
        <w:ind w:left="3738" w:right="0" w:hanging="527"/>
        <w:jc w:val="left"/>
        <w:rPr>
          <w:sz w:val="21"/>
        </w:rPr>
      </w:pPr>
      <w:r>
        <w:rPr>
          <w:spacing w:val="-4"/>
          <w:sz w:val="21"/>
        </w:rPr>
        <w:t>逐渐痴呆；</w:t>
      </w:r>
    </w:p>
    <w:p>
      <w:pPr>
        <w:pStyle w:val="ListParagraph"/>
        <w:numPr>
          <w:ilvl w:val="0"/>
          <w:numId w:val="44"/>
        </w:numPr>
        <w:tabs>
          <w:tab w:pos="3739" w:val="left" w:leader="none"/>
        </w:tabs>
        <w:spacing w:line="240" w:lineRule="auto" w:before="67" w:after="0"/>
        <w:ind w:left="3738" w:right="0" w:hanging="527"/>
        <w:jc w:val="left"/>
        <w:rPr>
          <w:sz w:val="21"/>
        </w:rPr>
      </w:pPr>
      <w:r>
        <w:rPr>
          <w:spacing w:val="-3"/>
          <w:sz w:val="21"/>
        </w:rPr>
        <w:t>小脑功能不良，共济失调；</w:t>
      </w:r>
    </w:p>
    <w:p>
      <w:pPr>
        <w:pStyle w:val="ListParagraph"/>
        <w:numPr>
          <w:ilvl w:val="0"/>
          <w:numId w:val="44"/>
        </w:numPr>
        <w:tabs>
          <w:tab w:pos="3739" w:val="left" w:leader="none"/>
        </w:tabs>
        <w:spacing w:line="240" w:lineRule="auto" w:before="68" w:after="0"/>
        <w:ind w:left="3738" w:right="0" w:hanging="527"/>
        <w:jc w:val="left"/>
        <w:rPr>
          <w:sz w:val="21"/>
        </w:rPr>
      </w:pPr>
      <w:r>
        <w:rPr>
          <w:spacing w:val="-4"/>
          <w:sz w:val="21"/>
        </w:rPr>
        <w:t>手足徐动症。</w:t>
      </w:r>
    </w:p>
    <w:p>
      <w:pPr>
        <w:pStyle w:val="BodyText"/>
        <w:spacing w:line="300" w:lineRule="auto" w:before="68"/>
        <w:ind w:right="909"/>
      </w:pPr>
      <w:r>
        <w:rPr>
          <w:spacing w:val="-2"/>
        </w:rPr>
        <w:t>诊断必须经神经专科医生基于以下检查报告作出：脑电图、脑脊液报告、</w:t>
      </w:r>
      <w:r>
        <w:rPr>
          <w:spacing w:val="-2"/>
        </w:rPr>
        <w:t>计算机断层扫描（CT）及核磁共振</w:t>
      </w:r>
      <w:r>
        <w:rPr>
          <w:spacing w:val="19"/>
        </w:rPr>
        <w:t>（MRI</w:t>
      </w:r>
      <w:r>
        <w:rPr>
          <w:spacing w:val="-86"/>
        </w:rPr>
        <w:t>）</w:t>
      </w:r>
      <w:r>
        <w:rPr>
          <w:spacing w:val="-2"/>
        </w:rPr>
        <w:t>。</w:t>
      </w:r>
    </w:p>
    <w:p>
      <w:pPr>
        <w:pStyle w:val="BodyText"/>
        <w:ind w:left="0"/>
        <w:rPr>
          <w:sz w:val="20"/>
        </w:rPr>
      </w:pPr>
    </w:p>
    <w:p>
      <w:pPr>
        <w:pStyle w:val="BodyText"/>
        <w:spacing w:before="171"/>
        <w:ind w:left="558"/>
      </w:pPr>
      <w:r>
        <w:rPr/>
        <w:t>（六十一</w:t>
      </w:r>
      <w:r>
        <w:rPr>
          <w:spacing w:val="-81"/>
        </w:rPr>
        <w:t>）</w:t>
      </w:r>
      <w:r>
        <w:rPr>
          <w:spacing w:val="-1"/>
        </w:rPr>
        <w:t>失去一肢及一眼  因疾病或意外伤害导致单眼视力丧失及任何一肢自腕关节或踝关节近端</w:t>
      </w:r>
    </w:p>
    <w:p>
      <w:pPr>
        <w:pStyle w:val="BodyText"/>
        <w:spacing w:before="68"/>
      </w:pPr>
      <w:r>
        <w:rPr/>
        <w:t>（靠近躯干端）</w:t>
      </w:r>
      <w:r>
        <w:rPr>
          <w:spacing w:val="-2"/>
        </w:rPr>
        <w:t>以上完全性断离。</w:t>
      </w:r>
    </w:p>
    <w:p>
      <w:pPr>
        <w:pStyle w:val="BodyText"/>
        <w:spacing w:line="300" w:lineRule="auto" w:before="67"/>
        <w:ind w:right="974"/>
      </w:pPr>
      <w:r>
        <w:rPr>
          <w:spacing w:val="-6"/>
        </w:rPr>
        <w:t>单眼视力丧失指单眼视力永久不可逆性丧失，患眼须满足下列至少一项条</w:t>
      </w:r>
      <w:r>
        <w:rPr>
          <w:spacing w:val="-6"/>
        </w:rPr>
        <w:t>件：</w:t>
      </w:r>
    </w:p>
    <w:p>
      <w:pPr>
        <w:pStyle w:val="ListParagraph"/>
        <w:numPr>
          <w:ilvl w:val="0"/>
          <w:numId w:val="45"/>
        </w:numPr>
        <w:tabs>
          <w:tab w:pos="3739" w:val="left" w:leader="none"/>
        </w:tabs>
        <w:spacing w:line="240" w:lineRule="auto" w:before="1" w:after="0"/>
        <w:ind w:left="3738" w:right="0" w:hanging="527"/>
        <w:jc w:val="left"/>
        <w:rPr>
          <w:sz w:val="21"/>
        </w:rPr>
      </w:pPr>
      <w:r>
        <w:rPr>
          <w:spacing w:val="-4"/>
          <w:sz w:val="21"/>
        </w:rPr>
        <w:t>眼球缺失或摘除；</w:t>
      </w:r>
    </w:p>
    <w:p>
      <w:pPr>
        <w:pStyle w:val="ListParagraph"/>
        <w:numPr>
          <w:ilvl w:val="0"/>
          <w:numId w:val="45"/>
        </w:numPr>
        <w:tabs>
          <w:tab w:pos="3739" w:val="left" w:leader="none"/>
        </w:tabs>
        <w:spacing w:line="240" w:lineRule="auto" w:before="67" w:after="0"/>
        <w:ind w:left="3738" w:right="0" w:hanging="527"/>
        <w:jc w:val="left"/>
        <w:rPr>
          <w:sz w:val="21"/>
        </w:rPr>
      </w:pPr>
      <w:r>
        <w:rPr>
          <w:spacing w:val="-3"/>
          <w:sz w:val="21"/>
        </w:rPr>
        <w:t>矫正视力低于 </w:t>
      </w:r>
      <w:r>
        <w:rPr>
          <w:spacing w:val="-2"/>
          <w:sz w:val="21"/>
        </w:rPr>
        <w:t>0.02（</w:t>
      </w:r>
      <w:r>
        <w:rPr>
          <w:spacing w:val="-3"/>
          <w:sz w:val="21"/>
        </w:rPr>
        <w:t>采用国际标准视力表，如果使用其它视力表应</w:t>
      </w:r>
    </w:p>
    <w:p>
      <w:pPr>
        <w:spacing w:after="0" w:line="240" w:lineRule="auto"/>
        <w:jc w:val="left"/>
        <w:rPr>
          <w:sz w:val="21"/>
        </w:rPr>
        <w:sectPr>
          <w:pgSz w:w="11910" w:h="16840"/>
          <w:pgMar w:header="0" w:footer="1003" w:top="1440" w:bottom="1200" w:left="740" w:right="320"/>
        </w:sectPr>
      </w:pPr>
    </w:p>
    <w:p>
      <w:pPr>
        <w:pStyle w:val="BodyText"/>
        <w:spacing w:before="56"/>
      </w:pPr>
      <w:r>
        <w:rPr/>
        <w:t>进行换算</w:t>
      </w:r>
      <w:r>
        <w:rPr>
          <w:spacing w:val="-110"/>
        </w:rPr>
        <w:t>）</w:t>
      </w:r>
      <w:r>
        <w:rPr>
          <w:spacing w:val="-5"/>
        </w:rPr>
        <w:t>；</w:t>
      </w:r>
    </w:p>
    <w:p>
      <w:pPr>
        <w:pStyle w:val="ListParagraph"/>
        <w:numPr>
          <w:ilvl w:val="0"/>
          <w:numId w:val="45"/>
        </w:numPr>
        <w:tabs>
          <w:tab w:pos="3740" w:val="left" w:leader="none"/>
        </w:tabs>
        <w:spacing w:line="240" w:lineRule="auto" w:before="68" w:after="0"/>
        <w:ind w:left="3739" w:right="0" w:hanging="528"/>
        <w:jc w:val="left"/>
        <w:rPr>
          <w:sz w:val="21"/>
        </w:rPr>
      </w:pPr>
      <w:r>
        <w:rPr>
          <w:spacing w:val="-8"/>
          <w:sz w:val="21"/>
        </w:rPr>
        <w:t>视野半径小于 </w:t>
      </w:r>
      <w:r>
        <w:rPr>
          <w:sz w:val="21"/>
        </w:rPr>
        <w:t>5</w:t>
      </w:r>
      <w:r>
        <w:rPr>
          <w:spacing w:val="-5"/>
          <w:sz w:val="21"/>
        </w:rPr>
        <w:t> 度。</w:t>
      </w:r>
    </w:p>
    <w:p>
      <w:pPr>
        <w:pStyle w:val="Heading1"/>
        <w:spacing w:before="67"/>
      </w:pPr>
      <w:r>
        <w:rPr>
          <w:w w:val="95"/>
        </w:rPr>
        <w:t>被</w:t>
      </w:r>
      <w:r>
        <w:rPr>
          <w:w w:val="95"/>
        </w:rPr>
        <w:t>保</w:t>
      </w:r>
      <w:r>
        <w:rPr>
          <w:w w:val="95"/>
        </w:rPr>
        <w:t>险</w:t>
      </w:r>
      <w:r>
        <w:rPr>
          <w:w w:val="95"/>
        </w:rPr>
        <w:t>人</w:t>
      </w:r>
      <w:r>
        <w:rPr>
          <w:w w:val="95"/>
        </w:rPr>
        <w:t>在</w:t>
      </w:r>
      <w:r>
        <w:rPr>
          <w:spacing w:val="67"/>
        </w:rPr>
        <w:t> </w:t>
      </w:r>
      <w:r>
        <w:rPr>
          <w:w w:val="95"/>
        </w:rPr>
        <w:t>3</w:t>
      </w:r>
      <w:r>
        <w:rPr>
          <w:spacing w:val="74"/>
        </w:rPr>
        <w:t> </w:t>
      </w:r>
      <w:r>
        <w:rPr>
          <w:w w:val="95"/>
        </w:rPr>
        <w:t>周</w:t>
      </w:r>
      <w:r>
        <w:rPr>
          <w:w w:val="95"/>
        </w:rPr>
        <w:t>岁</w:t>
      </w:r>
      <w:r>
        <w:rPr>
          <w:w w:val="95"/>
        </w:rPr>
        <w:t>之</w:t>
      </w:r>
      <w:r>
        <w:rPr>
          <w:w w:val="95"/>
        </w:rPr>
        <w:t>前</w:t>
      </w:r>
      <w:r>
        <w:rPr>
          <w:w w:val="95"/>
        </w:rPr>
        <w:t>因</w:t>
      </w:r>
      <w:r>
        <w:rPr>
          <w:w w:val="95"/>
        </w:rPr>
        <w:t>疾</w:t>
      </w:r>
      <w:r>
        <w:rPr>
          <w:w w:val="95"/>
        </w:rPr>
        <w:t>病</w:t>
      </w:r>
      <w:r>
        <w:rPr>
          <w:w w:val="95"/>
        </w:rPr>
        <w:t>导</w:t>
      </w:r>
      <w:r>
        <w:rPr>
          <w:w w:val="95"/>
        </w:rPr>
        <w:t>致</w:t>
      </w:r>
      <w:r>
        <w:rPr>
          <w:w w:val="95"/>
        </w:rPr>
        <w:t>单</w:t>
      </w:r>
      <w:r>
        <w:rPr>
          <w:w w:val="95"/>
        </w:rPr>
        <w:t>眼</w:t>
      </w:r>
      <w:r>
        <w:rPr>
          <w:w w:val="95"/>
        </w:rPr>
        <w:t>视</w:t>
      </w:r>
      <w:r>
        <w:rPr>
          <w:w w:val="95"/>
        </w:rPr>
        <w:t>力</w:t>
      </w:r>
      <w:r>
        <w:rPr>
          <w:w w:val="95"/>
        </w:rPr>
        <w:t>丧</w:t>
      </w:r>
      <w:r>
        <w:rPr>
          <w:w w:val="95"/>
        </w:rPr>
        <w:t>失</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ind w:left="0"/>
        <w:rPr>
          <w:b/>
          <w:sz w:val="20"/>
        </w:rPr>
      </w:pPr>
    </w:p>
    <w:p>
      <w:pPr>
        <w:pStyle w:val="BodyText"/>
        <w:spacing w:before="7"/>
        <w:ind w:left="0"/>
        <w:rPr>
          <w:b/>
          <w:sz w:val="18"/>
        </w:rPr>
      </w:pPr>
    </w:p>
    <w:p>
      <w:pPr>
        <w:pStyle w:val="BodyText"/>
        <w:tabs>
          <w:tab w:pos="3212" w:val="left" w:leader="none"/>
        </w:tabs>
        <w:spacing w:line="300" w:lineRule="auto"/>
        <w:ind w:right="974" w:hanging="2655"/>
      </w:pPr>
      <w:r>
        <w:rPr>
          <w:spacing w:val="-2"/>
        </w:rPr>
        <w:t>（</w:t>
      </w:r>
      <w:r>
        <w:rPr>
          <w:spacing w:val="-2"/>
        </w:rPr>
        <w:t>六</w:t>
      </w:r>
      <w:r>
        <w:rPr>
          <w:spacing w:val="-2"/>
        </w:rPr>
        <w:t>十</w:t>
      </w:r>
      <w:r>
        <w:rPr>
          <w:spacing w:val="-2"/>
        </w:rPr>
        <w:t>二</w:t>
      </w:r>
      <w:r>
        <w:rPr>
          <w:spacing w:val="-2"/>
        </w:rPr>
        <w:t>）</w:t>
      </w:r>
      <w:r>
        <w:rPr>
          <w:spacing w:val="-2"/>
        </w:rPr>
        <w:t>嗜</w:t>
      </w:r>
      <w:r>
        <w:rPr>
          <w:spacing w:val="-2"/>
        </w:rPr>
        <w:t>铬</w:t>
      </w:r>
      <w:r>
        <w:rPr>
          <w:spacing w:val="-2"/>
        </w:rPr>
        <w:t>细</w:t>
      </w:r>
      <w:r>
        <w:rPr>
          <w:spacing w:val="-2"/>
        </w:rPr>
        <w:t>胞</w:t>
      </w:r>
      <w:r>
        <w:rPr>
          <w:spacing w:val="-2"/>
        </w:rPr>
        <w:t>瘤</w:t>
      </w:r>
      <w:r>
        <w:rPr/>
        <w:tab/>
      </w:r>
      <w:r>
        <w:rPr>
          <w:spacing w:val="-4"/>
        </w:rPr>
        <w:t>指</w:t>
      </w:r>
      <w:r>
        <w:rPr>
          <w:spacing w:val="-4"/>
        </w:rPr>
        <w:t>肾</w:t>
      </w:r>
      <w:r>
        <w:rPr>
          <w:spacing w:val="-4"/>
        </w:rPr>
        <w:t>上</w:t>
      </w:r>
      <w:r>
        <w:rPr>
          <w:spacing w:val="-4"/>
        </w:rPr>
        <w:t>腺</w:t>
      </w:r>
      <w:r>
        <w:rPr>
          <w:spacing w:val="-4"/>
        </w:rPr>
        <w:t>或</w:t>
      </w:r>
      <w:r>
        <w:rPr>
          <w:spacing w:val="-4"/>
        </w:rPr>
        <w:t>肾</w:t>
      </w:r>
      <w:r>
        <w:rPr>
          <w:spacing w:val="-4"/>
        </w:rPr>
        <w:t>上</w:t>
      </w:r>
      <w:r>
        <w:rPr>
          <w:spacing w:val="-4"/>
        </w:rPr>
        <w:t>腺</w:t>
      </w:r>
      <w:r>
        <w:rPr>
          <w:spacing w:val="-4"/>
        </w:rPr>
        <w:t>外</w:t>
      </w:r>
      <w:r>
        <w:rPr>
          <w:spacing w:val="-4"/>
        </w:rPr>
        <w:t>组</w:t>
      </w:r>
      <w:r>
        <w:rPr>
          <w:spacing w:val="-4"/>
        </w:rPr>
        <w:t>织</w:t>
      </w:r>
      <w:r>
        <w:rPr>
          <w:spacing w:val="-4"/>
        </w:rPr>
        <w:t>出</w:t>
      </w:r>
      <w:r>
        <w:rPr>
          <w:spacing w:val="-4"/>
        </w:rPr>
        <w:t>现</w:t>
      </w:r>
      <w:r>
        <w:rPr>
          <w:spacing w:val="-4"/>
        </w:rPr>
        <w:t>嗜</w:t>
      </w:r>
      <w:r>
        <w:rPr>
          <w:spacing w:val="-4"/>
        </w:rPr>
        <w:t>铬</w:t>
      </w:r>
      <w:r>
        <w:rPr>
          <w:spacing w:val="-4"/>
        </w:rPr>
        <w:t>细</w:t>
      </w:r>
      <w:r>
        <w:rPr>
          <w:spacing w:val="-4"/>
        </w:rPr>
        <w:t>胞</w:t>
      </w:r>
      <w:r>
        <w:rPr>
          <w:spacing w:val="-4"/>
        </w:rPr>
        <w:t>瘤</w:t>
      </w:r>
      <w:r>
        <w:rPr>
          <w:spacing w:val="-4"/>
        </w:rPr>
        <w:t>，</w:t>
      </w:r>
      <w:r>
        <w:rPr>
          <w:spacing w:val="-4"/>
        </w:rPr>
        <w:t>并</w:t>
      </w:r>
      <w:r>
        <w:rPr>
          <w:spacing w:val="-4"/>
        </w:rPr>
        <w:t>分</w:t>
      </w:r>
      <w:r>
        <w:rPr>
          <w:spacing w:val="-4"/>
        </w:rPr>
        <w:t>泌</w:t>
      </w:r>
      <w:r>
        <w:rPr>
          <w:spacing w:val="-4"/>
        </w:rPr>
        <w:t>过</w:t>
      </w:r>
      <w:r>
        <w:rPr>
          <w:spacing w:val="-4"/>
        </w:rPr>
        <w:t>多</w:t>
      </w:r>
      <w:r>
        <w:rPr>
          <w:spacing w:val="-4"/>
        </w:rPr>
        <w:t>的</w:t>
      </w:r>
      <w:r>
        <w:rPr>
          <w:spacing w:val="-4"/>
        </w:rPr>
        <w:t>儿</w:t>
      </w:r>
      <w:r>
        <w:rPr>
          <w:spacing w:val="-4"/>
        </w:rPr>
        <w:t>茶</w:t>
      </w:r>
      <w:r>
        <w:rPr>
          <w:spacing w:val="-4"/>
        </w:rPr>
        <w:t>酚</w:t>
      </w:r>
      <w:r>
        <w:rPr>
          <w:spacing w:val="-4"/>
        </w:rPr>
        <w:t>胺</w:t>
      </w:r>
      <w:r>
        <w:rPr>
          <w:spacing w:val="-4"/>
        </w:rPr>
        <w:t>类</w:t>
      </w:r>
      <w:r>
        <w:rPr>
          <w:spacing w:val="-4"/>
        </w:rPr>
        <w:t>，</w:t>
      </w:r>
      <w:r>
        <w:rPr>
          <w:spacing w:val="-4"/>
        </w:rPr>
        <w:t>并</w:t>
      </w:r>
      <w:r>
        <w:rPr>
          <w:spacing w:val="-2"/>
        </w:rPr>
        <w:t>确</w:t>
      </w:r>
      <w:r>
        <w:rPr>
          <w:spacing w:val="-2"/>
        </w:rPr>
        <w:t>已</w:t>
      </w:r>
      <w:r>
        <w:rPr>
          <w:spacing w:val="-2"/>
        </w:rPr>
        <w:t>实</w:t>
      </w:r>
      <w:r>
        <w:rPr>
          <w:spacing w:val="-2"/>
        </w:rPr>
        <w:t>施</w:t>
      </w:r>
      <w:r>
        <w:rPr>
          <w:spacing w:val="-2"/>
        </w:rPr>
        <w:t>手</w:t>
      </w:r>
      <w:r>
        <w:rPr>
          <w:spacing w:val="-2"/>
        </w:rPr>
        <w:t>术</w:t>
      </w:r>
      <w:r>
        <w:rPr>
          <w:spacing w:val="-2"/>
        </w:rPr>
        <w:t>以</w:t>
      </w:r>
      <w:r>
        <w:rPr>
          <w:spacing w:val="-2"/>
        </w:rPr>
        <w:t>切</w:t>
      </w:r>
      <w:r>
        <w:rPr>
          <w:spacing w:val="-2"/>
        </w:rPr>
        <w:t>除</w:t>
      </w:r>
      <w:r>
        <w:rPr>
          <w:spacing w:val="-2"/>
        </w:rPr>
        <w:t>肿</w:t>
      </w:r>
      <w:r>
        <w:rPr>
          <w:spacing w:val="-2"/>
        </w:rPr>
        <w:t>瘤</w:t>
      </w:r>
      <w:r>
        <w:rPr>
          <w:spacing w:val="-2"/>
        </w:rPr>
        <w:t>。</w:t>
      </w:r>
    </w:p>
    <w:p>
      <w:pPr>
        <w:pStyle w:val="BodyText"/>
        <w:spacing w:before="12"/>
        <w:ind w:left="0"/>
        <w:rPr>
          <w:sz w:val="27"/>
        </w:rPr>
      </w:pPr>
    </w:p>
    <w:p>
      <w:pPr>
        <w:spacing w:after="0"/>
        <w:rPr>
          <w:sz w:val="27"/>
        </w:rPr>
        <w:sectPr>
          <w:pgSz w:w="11910" w:h="16840"/>
          <w:pgMar w:header="0" w:footer="1003" w:top="1440" w:bottom="1200" w:left="740" w:right="320"/>
        </w:sectPr>
      </w:pPr>
    </w:p>
    <w:p>
      <w:pPr>
        <w:pStyle w:val="BodyText"/>
        <w:spacing w:line="300" w:lineRule="auto" w:before="70"/>
        <w:ind w:left="558"/>
      </w:pPr>
      <w:r>
        <w:rPr>
          <w:spacing w:val="-2"/>
        </w:rPr>
        <w:t>（六十三</w:t>
      </w:r>
      <w:r>
        <w:rPr>
          <w:spacing w:val="-81"/>
        </w:rPr>
        <w:t>）</w:t>
      </w:r>
      <w:r>
        <w:rPr>
          <w:spacing w:val="-2"/>
        </w:rPr>
        <w:t>严重肠道疾病并</w:t>
      </w:r>
      <w:r>
        <w:rPr>
          <w:spacing w:val="-6"/>
        </w:rPr>
        <w:t>发症</w:t>
      </w:r>
    </w:p>
    <w:p>
      <w:pPr>
        <w:pStyle w:val="BodyText"/>
        <w:spacing w:before="70"/>
        <w:ind w:left="176"/>
      </w:pPr>
      <w:r>
        <w:rPr/>
        <w:br w:type="column"/>
      </w:r>
      <w:r>
        <w:rPr>
          <w:spacing w:val="-1"/>
        </w:rPr>
        <w:t>严重肠道疾病或外伤导致小肠损害并发症，必须满足以下所有条件：</w:t>
      </w:r>
    </w:p>
    <w:p>
      <w:pPr>
        <w:pStyle w:val="ListParagraph"/>
        <w:numPr>
          <w:ilvl w:val="0"/>
          <w:numId w:val="46"/>
        </w:numPr>
        <w:tabs>
          <w:tab w:pos="703" w:val="left" w:leader="none"/>
        </w:tabs>
        <w:spacing w:line="240" w:lineRule="auto" w:before="68" w:after="0"/>
        <w:ind w:left="702" w:right="0" w:hanging="527"/>
        <w:jc w:val="left"/>
        <w:rPr>
          <w:sz w:val="21"/>
        </w:rPr>
      </w:pPr>
      <w:r>
        <w:rPr>
          <w:spacing w:val="-3"/>
          <w:sz w:val="21"/>
        </w:rPr>
        <w:t>至少切除了三分之二小肠；</w:t>
      </w:r>
    </w:p>
    <w:p>
      <w:pPr>
        <w:pStyle w:val="ListParagraph"/>
        <w:numPr>
          <w:ilvl w:val="0"/>
          <w:numId w:val="46"/>
        </w:numPr>
        <w:tabs>
          <w:tab w:pos="703" w:val="left" w:leader="none"/>
        </w:tabs>
        <w:spacing w:line="240" w:lineRule="auto" w:before="67" w:after="0"/>
        <w:ind w:left="702" w:right="0" w:hanging="527"/>
        <w:jc w:val="left"/>
        <w:rPr>
          <w:sz w:val="21"/>
        </w:rPr>
      </w:pPr>
      <w:r>
        <w:rPr>
          <w:spacing w:val="-7"/>
          <w:sz w:val="21"/>
        </w:rPr>
        <w:t>完全肠外营养支持 </w:t>
      </w:r>
      <w:r>
        <w:rPr>
          <w:spacing w:val="-2"/>
          <w:sz w:val="21"/>
        </w:rPr>
        <w:t>3</w:t>
      </w:r>
      <w:r>
        <w:rPr>
          <w:spacing w:val="-10"/>
          <w:sz w:val="21"/>
        </w:rPr>
        <w:t> 个月以上。</w:t>
      </w:r>
    </w:p>
    <w:p>
      <w:pPr>
        <w:pStyle w:val="Heading1"/>
        <w:spacing w:before="68"/>
        <w:ind w:left="176"/>
      </w:pPr>
      <w:r>
        <w:rPr>
          <w:w w:val="95"/>
        </w:rPr>
        <w:t>仅</w:t>
      </w:r>
      <w:r>
        <w:rPr>
          <w:w w:val="95"/>
        </w:rPr>
        <w:t>对</w:t>
      </w:r>
      <w:r>
        <w:rPr>
          <w:w w:val="95"/>
        </w:rPr>
        <w:t>被</w:t>
      </w:r>
      <w:r>
        <w:rPr>
          <w:w w:val="95"/>
        </w:rPr>
        <w:t>保</w:t>
      </w:r>
      <w:r>
        <w:rPr>
          <w:w w:val="95"/>
        </w:rPr>
        <w:t>险</w:t>
      </w:r>
      <w:r>
        <w:rPr>
          <w:w w:val="95"/>
        </w:rPr>
        <w:t>人</w:t>
      </w:r>
      <w:r>
        <w:rPr>
          <w:w w:val="95"/>
        </w:rPr>
        <w:t>年</w:t>
      </w:r>
      <w:r>
        <w:rPr>
          <w:w w:val="95"/>
        </w:rPr>
        <w:t>满</w:t>
      </w:r>
      <w:r>
        <w:rPr>
          <w:spacing w:val="52"/>
        </w:rPr>
        <w:t> </w:t>
      </w:r>
      <w:r>
        <w:rPr>
          <w:w w:val="95"/>
        </w:rPr>
        <w:t>18</w:t>
      </w:r>
      <w:r>
        <w:rPr>
          <w:spacing w:val="59"/>
        </w:rPr>
        <w:t> </w:t>
      </w:r>
      <w:r>
        <w:rPr>
          <w:w w:val="95"/>
        </w:rPr>
        <w:t>周</w:t>
      </w:r>
      <w:r>
        <w:rPr>
          <w:w w:val="95"/>
        </w:rPr>
        <w:t>岁</w:t>
      </w:r>
      <w:r>
        <w:rPr>
          <w:w w:val="95"/>
        </w:rPr>
        <w:t>前</w:t>
      </w:r>
      <w:r>
        <w:rPr>
          <w:w w:val="95"/>
        </w:rPr>
        <w:t>确</w:t>
      </w:r>
      <w:r>
        <w:rPr>
          <w:w w:val="95"/>
        </w:rPr>
        <w:t>诊</w:t>
      </w:r>
      <w:r>
        <w:rPr>
          <w:w w:val="95"/>
        </w:rPr>
        <w:t>本</w:t>
      </w:r>
      <w:r>
        <w:rPr>
          <w:w w:val="95"/>
        </w:rPr>
        <w:t>项</w:t>
      </w:r>
      <w:r>
        <w:rPr>
          <w:w w:val="95"/>
        </w:rPr>
        <w:t>疾</w:t>
      </w:r>
      <w:r>
        <w:rPr>
          <w:w w:val="95"/>
        </w:rPr>
        <w:t>病</w:t>
      </w:r>
      <w:r>
        <w:rPr>
          <w:w w:val="95"/>
        </w:rPr>
        <w:t>承</w:t>
      </w:r>
      <w:r>
        <w:rPr>
          <w:w w:val="95"/>
        </w:rPr>
        <w:t>担</w:t>
      </w:r>
      <w:r>
        <w:rPr>
          <w:w w:val="95"/>
        </w:rPr>
        <w:t>保</w:t>
      </w:r>
      <w:r>
        <w:rPr>
          <w:w w:val="95"/>
        </w:rPr>
        <w:t>险</w:t>
      </w:r>
      <w:r>
        <w:rPr>
          <w:w w:val="95"/>
        </w:rPr>
        <w:t>责</w:t>
      </w:r>
      <w:r>
        <w:rPr>
          <w:w w:val="95"/>
        </w:rPr>
        <w:t>任</w:t>
      </w:r>
      <w:r>
        <w:rPr>
          <w:spacing w:val="-10"/>
          <w:w w:val="95"/>
        </w:rPr>
        <w:t>。</w:t>
      </w:r>
    </w:p>
    <w:p>
      <w:pPr>
        <w:spacing w:after="0"/>
        <w:sectPr>
          <w:type w:val="continuous"/>
          <w:pgSz w:w="11910" w:h="16840"/>
          <w:pgMar w:header="0" w:footer="1003" w:top="300" w:bottom="1200" w:left="740" w:right="320"/>
          <w:cols w:num="2" w:equalWidth="0">
            <w:col w:w="2997" w:space="40"/>
            <w:col w:w="7813"/>
          </w:cols>
        </w:sectPr>
      </w:pPr>
    </w:p>
    <w:p>
      <w:pPr>
        <w:pStyle w:val="BodyText"/>
        <w:ind w:left="0"/>
        <w:rPr>
          <w:b/>
          <w:sz w:val="20"/>
        </w:rPr>
      </w:pPr>
    </w:p>
    <w:p>
      <w:pPr>
        <w:spacing w:after="0"/>
        <w:rPr>
          <w:sz w:val="20"/>
        </w:rPr>
        <w:sectPr>
          <w:type w:val="continuous"/>
          <w:pgSz w:w="11910" w:h="16840"/>
          <w:pgMar w:header="0" w:footer="1003" w:top="300" w:bottom="1200" w:left="740" w:right="320"/>
        </w:sectPr>
      </w:pPr>
    </w:p>
    <w:p>
      <w:pPr>
        <w:pStyle w:val="BodyText"/>
        <w:spacing w:before="8"/>
        <w:ind w:left="0"/>
        <w:rPr>
          <w:b/>
          <w:sz w:val="18"/>
        </w:rPr>
      </w:pPr>
    </w:p>
    <w:p>
      <w:pPr>
        <w:pStyle w:val="BodyText"/>
        <w:ind w:left="558"/>
      </w:pPr>
      <w:r>
        <w:rPr>
          <w:spacing w:val="-2"/>
        </w:rPr>
        <w:t>（六十四</w:t>
      </w:r>
      <w:r>
        <w:rPr>
          <w:spacing w:val="-81"/>
        </w:rPr>
        <w:t>）</w:t>
      </w:r>
      <w:r>
        <w:rPr>
          <w:spacing w:val="-4"/>
        </w:rPr>
        <w:t>严重瑞氏综合症</w:t>
      </w:r>
    </w:p>
    <w:p>
      <w:pPr>
        <w:pStyle w:val="BodyText"/>
        <w:spacing w:line="300" w:lineRule="auto" w:before="68"/>
        <w:ind w:left="558"/>
      </w:pPr>
      <w:r>
        <w:rPr/>
        <w:t>（Reye</w:t>
      </w:r>
      <w:r>
        <w:rPr>
          <w:spacing w:val="-4"/>
        </w:rPr>
        <w:t> 综合征，也称赖氏</w:t>
      </w:r>
      <w:r>
        <w:rPr>
          <w:spacing w:val="-2"/>
        </w:rPr>
        <w:t>综合征、雷氏综合征）</w:t>
      </w:r>
    </w:p>
    <w:p>
      <w:pPr>
        <w:spacing w:line="240" w:lineRule="auto" w:before="8"/>
        <w:rPr>
          <w:sz w:val="18"/>
        </w:rPr>
      </w:pPr>
      <w:r>
        <w:rPr/>
        <w:br w:type="column"/>
      </w:r>
      <w:r>
        <w:rPr>
          <w:sz w:val="18"/>
        </w:rPr>
      </w:r>
    </w:p>
    <w:p>
      <w:pPr>
        <w:pStyle w:val="BodyText"/>
        <w:spacing w:line="300" w:lineRule="auto"/>
        <w:ind w:left="176" w:right="974"/>
        <w:jc w:val="both"/>
      </w:pPr>
      <w:r>
        <w:rPr>
          <w:spacing w:val="-4"/>
        </w:rPr>
        <w:t>瑞氏综合症是线粒体功能障碍性疾病。导致脂肪代谢障碍，引起短链脂肪酸、血氨升高，造成脑水肿。主要临床表现为急性发热、反复呕吐、惊厥</w:t>
      </w:r>
      <w:r>
        <w:rPr>
          <w:spacing w:val="-4"/>
        </w:rPr>
        <w:t>及意识障碍等等。瑞氏综合症需由三级医院的儿科专科医生确诊，并符合</w:t>
      </w:r>
      <w:r>
        <w:rPr>
          <w:spacing w:val="-2"/>
        </w:rPr>
        <w:t>下列所有条件：</w:t>
      </w:r>
    </w:p>
    <w:p>
      <w:pPr>
        <w:pStyle w:val="ListParagraph"/>
        <w:numPr>
          <w:ilvl w:val="0"/>
          <w:numId w:val="47"/>
        </w:numPr>
        <w:tabs>
          <w:tab w:pos="703" w:val="left" w:leader="none"/>
        </w:tabs>
        <w:spacing w:line="240" w:lineRule="auto" w:before="1" w:after="0"/>
        <w:ind w:left="702" w:right="0" w:hanging="527"/>
        <w:jc w:val="left"/>
        <w:rPr>
          <w:sz w:val="21"/>
        </w:rPr>
      </w:pPr>
      <w:r>
        <w:rPr>
          <w:spacing w:val="-3"/>
          <w:sz w:val="21"/>
        </w:rPr>
        <w:t>有脑水肿和颅内压升高的脑脊液检查和影像学检查证据；</w:t>
      </w:r>
    </w:p>
    <w:p>
      <w:pPr>
        <w:pStyle w:val="ListParagraph"/>
        <w:numPr>
          <w:ilvl w:val="0"/>
          <w:numId w:val="47"/>
        </w:numPr>
        <w:tabs>
          <w:tab w:pos="703" w:val="left" w:leader="none"/>
        </w:tabs>
        <w:spacing w:line="240" w:lineRule="auto" w:before="68" w:after="0"/>
        <w:ind w:left="702" w:right="0" w:hanging="527"/>
        <w:jc w:val="left"/>
        <w:rPr>
          <w:sz w:val="21"/>
        </w:rPr>
      </w:pPr>
      <w:r>
        <w:rPr>
          <w:spacing w:val="-8"/>
          <w:sz w:val="21"/>
        </w:rPr>
        <w:t>血氨超过正常值的 </w:t>
      </w:r>
      <w:r>
        <w:rPr>
          <w:spacing w:val="-2"/>
          <w:sz w:val="21"/>
        </w:rPr>
        <w:t>3</w:t>
      </w:r>
      <w:r>
        <w:rPr>
          <w:spacing w:val="-18"/>
          <w:sz w:val="21"/>
        </w:rPr>
        <w:t> 倍；</w:t>
      </w:r>
    </w:p>
    <w:p>
      <w:pPr>
        <w:pStyle w:val="ListParagraph"/>
        <w:numPr>
          <w:ilvl w:val="0"/>
          <w:numId w:val="47"/>
        </w:numPr>
        <w:tabs>
          <w:tab w:pos="703" w:val="left" w:leader="none"/>
        </w:tabs>
        <w:spacing w:line="240" w:lineRule="auto" w:before="68" w:after="0"/>
        <w:ind w:left="702" w:right="0" w:hanging="527"/>
        <w:jc w:val="left"/>
        <w:rPr>
          <w:sz w:val="21"/>
        </w:rPr>
      </w:pPr>
      <w:r>
        <w:rPr>
          <w:spacing w:val="-4"/>
          <w:sz w:val="21"/>
        </w:rPr>
        <w:t>临床出现昏迷，病程至少达到疾病分期第 </w:t>
      </w:r>
      <w:r>
        <w:rPr>
          <w:spacing w:val="-2"/>
          <w:sz w:val="21"/>
        </w:rPr>
        <w:t>3</w:t>
      </w:r>
      <w:r>
        <w:rPr>
          <w:spacing w:val="-15"/>
          <w:sz w:val="21"/>
        </w:rPr>
        <w:t> 期；</w:t>
      </w:r>
    </w:p>
    <w:p>
      <w:pPr>
        <w:pStyle w:val="ListParagraph"/>
        <w:numPr>
          <w:ilvl w:val="0"/>
          <w:numId w:val="47"/>
        </w:numPr>
        <w:tabs>
          <w:tab w:pos="703" w:val="left" w:leader="none"/>
        </w:tabs>
        <w:spacing w:line="240" w:lineRule="auto" w:before="67" w:after="0"/>
        <w:ind w:left="702" w:right="0" w:hanging="527"/>
        <w:jc w:val="left"/>
        <w:rPr>
          <w:sz w:val="21"/>
        </w:rPr>
      </w:pPr>
      <w:r>
        <w:rPr>
          <w:spacing w:val="-3"/>
          <w:sz w:val="21"/>
        </w:rPr>
        <w:t>瑞氏综合症的诊断必须经肝脏活检确诊。</w:t>
      </w:r>
    </w:p>
    <w:p>
      <w:pPr>
        <w:spacing w:after="0" w:line="240" w:lineRule="auto"/>
        <w:jc w:val="left"/>
        <w:rPr>
          <w:sz w:val="21"/>
        </w:rPr>
        <w:sectPr>
          <w:type w:val="continuous"/>
          <w:pgSz w:w="11910" w:h="16840"/>
          <w:pgMar w:header="0" w:footer="1003" w:top="300" w:bottom="1200" w:left="740" w:right="320"/>
          <w:cols w:num="2" w:equalWidth="0">
            <w:col w:w="2997" w:space="40"/>
            <w:col w:w="7813"/>
          </w:cols>
        </w:sectPr>
      </w:pPr>
    </w:p>
    <w:p>
      <w:pPr>
        <w:pStyle w:val="BodyText"/>
        <w:ind w:left="0"/>
        <w:rPr>
          <w:sz w:val="20"/>
        </w:rPr>
      </w:pPr>
    </w:p>
    <w:p>
      <w:pPr>
        <w:spacing w:after="0"/>
        <w:rPr>
          <w:sz w:val="20"/>
        </w:rPr>
        <w:sectPr>
          <w:type w:val="continuous"/>
          <w:pgSz w:w="11910" w:h="16840"/>
          <w:pgMar w:header="0" w:footer="1003" w:top="300" w:bottom="1200" w:left="740" w:right="320"/>
        </w:sectPr>
      </w:pPr>
    </w:p>
    <w:p>
      <w:pPr>
        <w:pStyle w:val="BodyText"/>
        <w:spacing w:before="7"/>
        <w:ind w:left="0"/>
        <w:rPr>
          <w:sz w:val="18"/>
        </w:rPr>
      </w:pPr>
    </w:p>
    <w:p>
      <w:pPr>
        <w:pStyle w:val="BodyText"/>
        <w:spacing w:line="300" w:lineRule="auto"/>
        <w:ind w:left="558"/>
      </w:pPr>
      <w:r>
        <w:rPr>
          <w:spacing w:val="-2"/>
        </w:rPr>
        <w:t>（六十五</w:t>
      </w:r>
      <w:r>
        <w:rPr>
          <w:spacing w:val="-81"/>
        </w:rPr>
        <w:t>）</w:t>
      </w:r>
      <w:r>
        <w:rPr>
          <w:spacing w:val="-2"/>
        </w:rPr>
        <w:t>严重自身免疫性</w:t>
      </w:r>
      <w:r>
        <w:rPr>
          <w:spacing w:val="-6"/>
        </w:rPr>
        <w:t>肝炎</w:t>
      </w:r>
    </w:p>
    <w:p>
      <w:pPr>
        <w:spacing w:line="240" w:lineRule="auto" w:before="7"/>
        <w:rPr>
          <w:sz w:val="18"/>
        </w:rPr>
      </w:pPr>
      <w:r>
        <w:rPr/>
        <w:br w:type="column"/>
      </w:r>
      <w:r>
        <w:rPr>
          <w:sz w:val="18"/>
        </w:rPr>
      </w:r>
    </w:p>
    <w:p>
      <w:pPr>
        <w:pStyle w:val="BodyText"/>
        <w:spacing w:line="300" w:lineRule="auto"/>
        <w:ind w:left="176" w:right="909"/>
        <w:jc w:val="both"/>
      </w:pPr>
      <w:r>
        <w:rPr>
          <w:spacing w:val="-5"/>
        </w:rPr>
        <w:t>自身免疫性肝炎是一种原因不明的慢性肝脏的坏死性炎性疾病，机体免疫</w:t>
      </w:r>
      <w:r>
        <w:rPr>
          <w:spacing w:val="-2"/>
        </w:rPr>
        <w:t>机制被破坏，产生针对肝脏自身抗原的抗体导致自身免疫反应，从而破坏</w:t>
      </w:r>
      <w:r>
        <w:rPr>
          <w:spacing w:val="-1"/>
        </w:rPr>
        <w:t>肝细胞造成肝脏炎症坏死，进而发展为肝硬化。必须满足所有以下条件：</w:t>
      </w:r>
    </w:p>
    <w:p>
      <w:pPr>
        <w:pStyle w:val="ListParagraph"/>
        <w:numPr>
          <w:ilvl w:val="0"/>
          <w:numId w:val="48"/>
        </w:numPr>
        <w:tabs>
          <w:tab w:pos="703" w:val="left" w:leader="none"/>
        </w:tabs>
        <w:spacing w:line="240" w:lineRule="auto" w:before="2" w:after="0"/>
        <w:ind w:left="702" w:right="0" w:hanging="527"/>
        <w:jc w:val="left"/>
        <w:rPr>
          <w:sz w:val="21"/>
        </w:rPr>
      </w:pPr>
      <w:r>
        <w:rPr>
          <w:spacing w:val="-2"/>
          <w:sz w:val="21"/>
        </w:rPr>
        <w:t>高γ</w:t>
      </w:r>
      <w:r>
        <w:rPr>
          <w:spacing w:val="-4"/>
          <w:sz w:val="21"/>
        </w:rPr>
        <w:t>球蛋白血症；</w:t>
      </w:r>
    </w:p>
    <w:p>
      <w:pPr>
        <w:pStyle w:val="ListParagraph"/>
        <w:numPr>
          <w:ilvl w:val="0"/>
          <w:numId w:val="48"/>
        </w:numPr>
        <w:tabs>
          <w:tab w:pos="705" w:val="left" w:leader="none"/>
        </w:tabs>
        <w:spacing w:line="300" w:lineRule="auto" w:before="68" w:after="0"/>
        <w:ind w:left="176" w:right="972" w:firstLine="0"/>
        <w:jc w:val="left"/>
        <w:rPr>
          <w:sz w:val="21"/>
        </w:rPr>
      </w:pPr>
      <w:r>
        <w:rPr>
          <w:sz w:val="21"/>
        </w:rPr>
        <w:t>血液中存在高水平的自身免疫抗体，如 ANA（抗核抗体</w:t>
      </w:r>
      <w:r>
        <w:rPr>
          <w:spacing w:val="-103"/>
          <w:sz w:val="21"/>
        </w:rPr>
        <w:t>）</w:t>
      </w:r>
      <w:r>
        <w:rPr>
          <w:sz w:val="21"/>
        </w:rPr>
        <w:t>、SMA（抗</w:t>
      </w:r>
      <w:r>
        <w:rPr>
          <w:sz w:val="21"/>
        </w:rPr>
        <w:t>平滑肌抗体</w:t>
      </w:r>
      <w:r>
        <w:rPr>
          <w:spacing w:val="-106"/>
          <w:sz w:val="21"/>
        </w:rPr>
        <w:t>）</w:t>
      </w:r>
      <w:r>
        <w:rPr>
          <w:spacing w:val="-5"/>
          <w:sz w:val="21"/>
        </w:rPr>
        <w:t>、抗 </w:t>
      </w:r>
      <w:r>
        <w:rPr>
          <w:sz w:val="21"/>
        </w:rPr>
        <w:t>LKM1</w:t>
      </w:r>
      <w:r>
        <w:rPr>
          <w:spacing w:val="-4"/>
          <w:sz w:val="21"/>
        </w:rPr>
        <w:t> 抗体或抗-</w:t>
      </w:r>
      <w:r>
        <w:rPr>
          <w:sz w:val="21"/>
        </w:rPr>
        <w:t>SLA/LP</w:t>
      </w:r>
      <w:r>
        <w:rPr>
          <w:spacing w:val="-4"/>
          <w:sz w:val="21"/>
        </w:rPr>
        <w:t> 抗体；</w:t>
      </w:r>
    </w:p>
    <w:p>
      <w:pPr>
        <w:pStyle w:val="ListParagraph"/>
        <w:numPr>
          <w:ilvl w:val="0"/>
          <w:numId w:val="48"/>
        </w:numPr>
        <w:tabs>
          <w:tab w:pos="703" w:val="left" w:leader="none"/>
        </w:tabs>
        <w:spacing w:line="240" w:lineRule="auto" w:before="0" w:after="0"/>
        <w:ind w:left="702" w:right="0" w:hanging="527"/>
        <w:jc w:val="left"/>
        <w:rPr>
          <w:sz w:val="21"/>
        </w:rPr>
      </w:pPr>
      <w:r>
        <w:rPr>
          <w:spacing w:val="-3"/>
          <w:sz w:val="21"/>
        </w:rPr>
        <w:t>肝脏活检证实免疫性肝炎；</w:t>
      </w:r>
    </w:p>
    <w:p>
      <w:pPr>
        <w:pStyle w:val="ListParagraph"/>
        <w:numPr>
          <w:ilvl w:val="0"/>
          <w:numId w:val="48"/>
        </w:numPr>
        <w:tabs>
          <w:tab w:pos="703" w:val="left" w:leader="none"/>
        </w:tabs>
        <w:spacing w:line="240" w:lineRule="auto" w:before="67" w:after="0"/>
        <w:ind w:left="702" w:right="0" w:hanging="527"/>
        <w:jc w:val="left"/>
        <w:rPr>
          <w:sz w:val="21"/>
        </w:rPr>
      </w:pPr>
      <w:r>
        <w:rPr>
          <w:spacing w:val="-3"/>
          <w:sz w:val="21"/>
        </w:rPr>
        <w:t>临床已经出现腹水、食道静脉曲张和脾肿大等肝硬化表现。</w:t>
      </w:r>
    </w:p>
    <w:p>
      <w:pPr>
        <w:spacing w:after="0" w:line="240" w:lineRule="auto"/>
        <w:jc w:val="left"/>
        <w:rPr>
          <w:sz w:val="21"/>
        </w:rPr>
        <w:sectPr>
          <w:type w:val="continuous"/>
          <w:pgSz w:w="11910" w:h="16840"/>
          <w:pgMar w:header="0" w:footer="1003" w:top="300" w:bottom="1200" w:left="740" w:right="320"/>
          <w:cols w:num="2" w:equalWidth="0">
            <w:col w:w="2997" w:space="40"/>
            <w:col w:w="7813"/>
          </w:cols>
        </w:sectPr>
      </w:pPr>
    </w:p>
    <w:p>
      <w:pPr>
        <w:pStyle w:val="BodyText"/>
        <w:ind w:left="0"/>
        <w:rPr>
          <w:sz w:val="20"/>
        </w:rPr>
      </w:pPr>
    </w:p>
    <w:p>
      <w:pPr>
        <w:spacing w:after="0"/>
        <w:rPr>
          <w:sz w:val="20"/>
        </w:rPr>
        <w:sectPr>
          <w:type w:val="continuous"/>
          <w:pgSz w:w="11910" w:h="16840"/>
          <w:pgMar w:header="0" w:footer="1003" w:top="300" w:bottom="1200" w:left="740" w:right="320"/>
        </w:sectPr>
      </w:pPr>
    </w:p>
    <w:p>
      <w:pPr>
        <w:pStyle w:val="BodyText"/>
        <w:spacing w:before="9"/>
        <w:ind w:left="0"/>
        <w:rPr>
          <w:sz w:val="18"/>
        </w:rPr>
      </w:pPr>
    </w:p>
    <w:p>
      <w:pPr>
        <w:pStyle w:val="BodyText"/>
        <w:spacing w:line="300" w:lineRule="auto"/>
        <w:ind w:left="558"/>
      </w:pPr>
      <w:r>
        <w:rPr>
          <w:spacing w:val="-2"/>
        </w:rPr>
        <w:t>（六十六</w:t>
      </w:r>
      <w:r>
        <w:rPr>
          <w:spacing w:val="-81"/>
        </w:rPr>
        <w:t>）</w:t>
      </w:r>
      <w:r>
        <w:rPr>
          <w:spacing w:val="-2"/>
        </w:rPr>
        <w:t>严重慢性缩窄型</w:t>
      </w:r>
      <w:r>
        <w:rPr>
          <w:spacing w:val="-4"/>
        </w:rPr>
        <w:t>心包炎</w:t>
      </w:r>
    </w:p>
    <w:p>
      <w:pPr>
        <w:spacing w:line="240" w:lineRule="auto" w:before="9"/>
        <w:rPr>
          <w:sz w:val="18"/>
        </w:rPr>
      </w:pPr>
      <w:r>
        <w:rPr/>
        <w:br w:type="column"/>
      </w:r>
      <w:r>
        <w:rPr>
          <w:sz w:val="18"/>
        </w:rPr>
      </w:r>
    </w:p>
    <w:p>
      <w:pPr>
        <w:pStyle w:val="BodyText"/>
        <w:spacing w:line="300" w:lineRule="auto"/>
        <w:ind w:left="176" w:right="970"/>
        <w:jc w:val="both"/>
      </w:pPr>
      <w:r>
        <w:rPr>
          <w:spacing w:val="-5"/>
        </w:rPr>
        <w:t>由于慢性心包炎症导致心包脏层和壁层广泛瘢痕粘连、增厚和钙化，心包</w:t>
      </w:r>
      <w:r>
        <w:rPr>
          <w:spacing w:val="-9"/>
        </w:rPr>
        <w:t>腔闭塞，形成一个纤维瘢痕外壳，使心脏和大血管根部受压，阻碍心脏的</w:t>
      </w:r>
      <w:r>
        <w:rPr>
          <w:spacing w:val="4"/>
        </w:rPr>
        <w:t>舒张。被保险人被明确诊断为慢性缩窄性心包炎且必须满足以下所有条</w:t>
      </w:r>
      <w:r>
        <w:rPr/>
        <w:t>件：</w:t>
      </w:r>
    </w:p>
    <w:p>
      <w:pPr>
        <w:pStyle w:val="ListParagraph"/>
        <w:numPr>
          <w:ilvl w:val="0"/>
          <w:numId w:val="49"/>
        </w:numPr>
        <w:tabs>
          <w:tab w:pos="703" w:val="left" w:leader="none"/>
        </w:tabs>
        <w:spacing w:line="300" w:lineRule="auto" w:before="1" w:after="0"/>
        <w:ind w:left="176" w:right="870" w:hanging="1"/>
        <w:jc w:val="both"/>
        <w:rPr>
          <w:sz w:val="21"/>
        </w:rPr>
      </w:pPr>
      <w:r>
        <w:rPr>
          <w:spacing w:val="-4"/>
          <w:sz w:val="21"/>
        </w:rPr>
        <w:t>心功能衰竭达到美国纽约心脏病学会</w:t>
      </w:r>
      <w:r>
        <w:rPr>
          <w:sz w:val="21"/>
        </w:rPr>
        <w:t>（New York Heart Association， NYHA）</w:t>
      </w:r>
      <w:r>
        <w:rPr>
          <w:spacing w:val="-4"/>
          <w:sz w:val="21"/>
        </w:rPr>
        <w:t>心功能状态分级 </w:t>
      </w:r>
      <w:r>
        <w:rPr>
          <w:sz w:val="21"/>
        </w:rPr>
        <w:t>IV</w:t>
      </w:r>
      <w:r>
        <w:rPr>
          <w:spacing w:val="-11"/>
          <w:sz w:val="21"/>
        </w:rPr>
        <w:t> 级，并持续 </w:t>
      </w:r>
      <w:r>
        <w:rPr>
          <w:sz w:val="21"/>
        </w:rPr>
        <w:t>180</w:t>
      </w:r>
      <w:r>
        <w:rPr>
          <w:spacing w:val="-8"/>
          <w:sz w:val="21"/>
        </w:rPr>
        <w:t> 天以上；</w:t>
      </w:r>
    </w:p>
    <w:p>
      <w:pPr>
        <w:pStyle w:val="ListParagraph"/>
        <w:numPr>
          <w:ilvl w:val="0"/>
          <w:numId w:val="49"/>
        </w:numPr>
        <w:tabs>
          <w:tab w:pos="705" w:val="left" w:leader="none"/>
        </w:tabs>
        <w:spacing w:line="300" w:lineRule="auto" w:before="0" w:after="0"/>
        <w:ind w:left="176" w:right="975" w:firstLine="0"/>
        <w:jc w:val="left"/>
        <w:rPr>
          <w:sz w:val="21"/>
        </w:rPr>
      </w:pPr>
      <w:r>
        <w:rPr>
          <w:spacing w:val="-2"/>
          <w:sz w:val="21"/>
        </w:rPr>
        <w:t>实际接受了以下任何一种手术路径的心包剥脱或心包切除手术：胸</w:t>
      </w:r>
      <w:r>
        <w:rPr>
          <w:spacing w:val="-2"/>
          <w:sz w:val="21"/>
        </w:rPr>
        <w:t>骨正中切口；双侧前胸切口；左前胸肋间切口。</w:t>
      </w:r>
    </w:p>
    <w:p>
      <w:pPr>
        <w:pStyle w:val="Heading1"/>
        <w:spacing w:before="1"/>
        <w:ind w:left="176"/>
      </w:pPr>
      <w:r>
        <w:rPr>
          <w:w w:val="95"/>
        </w:rPr>
        <w:t>经</w:t>
      </w:r>
      <w:r>
        <w:rPr>
          <w:w w:val="95"/>
        </w:rPr>
        <w:t>胸</w:t>
      </w:r>
      <w:r>
        <w:rPr>
          <w:w w:val="95"/>
        </w:rPr>
        <w:t>腔</w:t>
      </w:r>
      <w:r>
        <w:rPr>
          <w:w w:val="95"/>
        </w:rPr>
        <w:t>镜</w:t>
      </w:r>
      <w:r>
        <w:rPr>
          <w:w w:val="95"/>
        </w:rPr>
        <w:t>、</w:t>
      </w:r>
      <w:r>
        <w:rPr>
          <w:w w:val="95"/>
        </w:rPr>
        <w:t>胸</w:t>
      </w:r>
      <w:r>
        <w:rPr>
          <w:w w:val="95"/>
        </w:rPr>
        <w:t>壁</w:t>
      </w:r>
      <w:r>
        <w:rPr>
          <w:w w:val="95"/>
        </w:rPr>
        <w:t>打</w:t>
      </w:r>
      <w:r>
        <w:rPr>
          <w:w w:val="95"/>
        </w:rPr>
        <w:t>孔</w:t>
      </w:r>
      <w:r>
        <w:rPr>
          <w:w w:val="95"/>
        </w:rPr>
        <w:t>进</w:t>
      </w:r>
      <w:r>
        <w:rPr>
          <w:w w:val="95"/>
        </w:rPr>
        <w:t>行</w:t>
      </w:r>
      <w:r>
        <w:rPr>
          <w:w w:val="95"/>
        </w:rPr>
        <w:t>的</w:t>
      </w:r>
      <w:r>
        <w:rPr>
          <w:w w:val="95"/>
        </w:rPr>
        <w:t>手</w:t>
      </w:r>
      <w:r>
        <w:rPr>
          <w:w w:val="95"/>
        </w:rPr>
        <w:t>术</w:t>
      </w:r>
      <w:r>
        <w:rPr>
          <w:w w:val="95"/>
        </w:rPr>
        <w:t>、</w:t>
      </w:r>
      <w:r>
        <w:rPr>
          <w:w w:val="95"/>
        </w:rPr>
        <w:t>心</w:t>
      </w:r>
      <w:r>
        <w:rPr>
          <w:w w:val="95"/>
        </w:rPr>
        <w:t>包</w:t>
      </w:r>
      <w:r>
        <w:rPr>
          <w:w w:val="95"/>
        </w:rPr>
        <w:t>粘</w:t>
      </w:r>
      <w:r>
        <w:rPr>
          <w:w w:val="95"/>
        </w:rPr>
        <w:t>连</w:t>
      </w:r>
      <w:r>
        <w:rPr>
          <w:w w:val="95"/>
        </w:rPr>
        <w:t>松</w:t>
      </w:r>
      <w:r>
        <w:rPr>
          <w:w w:val="95"/>
        </w:rPr>
        <w:t>解</w:t>
      </w:r>
      <w:r>
        <w:rPr>
          <w:w w:val="95"/>
        </w:rPr>
        <w:t>手</w:t>
      </w:r>
      <w:r>
        <w:rPr>
          <w:w w:val="95"/>
        </w:rPr>
        <w:t>术</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sectPr>
          <w:type w:val="continuous"/>
          <w:pgSz w:w="11910" w:h="16840"/>
          <w:pgMar w:header="0" w:footer="1003" w:top="300" w:bottom="1200" w:left="740" w:right="320"/>
          <w:cols w:num="2" w:equalWidth="0">
            <w:col w:w="2997" w:space="40"/>
            <w:col w:w="7813"/>
          </w:cols>
        </w:sectPr>
      </w:pPr>
    </w:p>
    <w:p>
      <w:pPr>
        <w:pStyle w:val="BodyText"/>
        <w:spacing w:before="9"/>
        <w:ind w:left="0"/>
        <w:rPr>
          <w:b/>
          <w:sz w:val="19"/>
        </w:rPr>
      </w:pPr>
    </w:p>
    <w:p>
      <w:pPr>
        <w:spacing w:after="0"/>
        <w:rPr>
          <w:sz w:val="19"/>
        </w:rPr>
        <w:sectPr>
          <w:pgSz w:w="11910" w:h="16840"/>
          <w:pgMar w:header="0" w:footer="1003" w:top="1600" w:bottom="1200" w:left="740" w:right="320"/>
        </w:sectPr>
      </w:pPr>
    </w:p>
    <w:p>
      <w:pPr>
        <w:pStyle w:val="BodyText"/>
        <w:spacing w:line="300" w:lineRule="auto" w:before="71"/>
        <w:ind w:left="558"/>
      </w:pPr>
      <w:r>
        <w:rPr>
          <w:spacing w:val="-2"/>
        </w:rPr>
        <w:t>（六十七</w:t>
      </w:r>
      <w:r>
        <w:rPr>
          <w:spacing w:val="-81"/>
        </w:rPr>
        <w:t>）</w:t>
      </w:r>
      <w:r>
        <w:rPr>
          <w:spacing w:val="-2"/>
        </w:rPr>
        <w:t>严重的骨髓增生</w:t>
      </w:r>
      <w:r>
        <w:rPr>
          <w:spacing w:val="-2"/>
        </w:rPr>
        <w:t>异常综合征</w:t>
      </w:r>
    </w:p>
    <w:p>
      <w:pPr>
        <w:pStyle w:val="BodyText"/>
        <w:spacing w:line="300" w:lineRule="auto" w:before="71"/>
        <w:ind w:left="176" w:right="974"/>
        <w:jc w:val="both"/>
      </w:pPr>
      <w:r>
        <w:rPr/>
        <w:br w:type="column"/>
      </w:r>
      <w:r>
        <w:rPr>
          <w:spacing w:val="-2"/>
        </w:rPr>
        <w:t>骨髓增生异常综合征（myelodysplastic</w:t>
      </w:r>
      <w:r>
        <w:rPr>
          <w:spacing w:val="-8"/>
        </w:rPr>
        <w:t> </w:t>
      </w:r>
      <w:r>
        <w:rPr>
          <w:spacing w:val="-2"/>
        </w:rPr>
        <w:t>syndromes，MDS）是起源于造血</w:t>
      </w:r>
      <w:r>
        <w:rPr>
          <w:spacing w:val="-4"/>
        </w:rPr>
        <w:t>干细胞的一组异质性髓系克隆性疾病，特点是髓系细胞发育异常，表现为</w:t>
      </w:r>
      <w:r>
        <w:rPr>
          <w:spacing w:val="-4"/>
        </w:rPr>
        <w:t>无效造血、难治性血细胞减少，本合同所指的严重的骨髓增生异常综合征</w:t>
      </w:r>
      <w:r>
        <w:rPr>
          <w:spacing w:val="-2"/>
        </w:rPr>
        <w:t>需满足下列所有条件：</w:t>
      </w:r>
    </w:p>
    <w:p>
      <w:pPr>
        <w:pStyle w:val="ListParagraph"/>
        <w:numPr>
          <w:ilvl w:val="0"/>
          <w:numId w:val="50"/>
        </w:numPr>
        <w:tabs>
          <w:tab w:pos="705" w:val="left" w:leader="none"/>
        </w:tabs>
        <w:spacing w:line="300" w:lineRule="auto" w:before="1" w:after="0"/>
        <w:ind w:left="176" w:right="975" w:firstLine="0"/>
        <w:jc w:val="left"/>
        <w:rPr>
          <w:sz w:val="21"/>
        </w:rPr>
      </w:pPr>
      <w:r>
        <w:rPr>
          <w:spacing w:val="-2"/>
          <w:sz w:val="21"/>
        </w:rPr>
        <w:t>由设有专门血液病专科的公立三级甲等医院血液病专科的主治级别</w:t>
      </w:r>
      <w:r>
        <w:rPr>
          <w:spacing w:val="-2"/>
          <w:sz w:val="21"/>
        </w:rPr>
        <w:t>以上的专科医生确诊；</w:t>
      </w:r>
    </w:p>
    <w:p>
      <w:pPr>
        <w:pStyle w:val="ListParagraph"/>
        <w:numPr>
          <w:ilvl w:val="0"/>
          <w:numId w:val="50"/>
        </w:numPr>
        <w:tabs>
          <w:tab w:pos="703" w:val="left" w:leader="none"/>
        </w:tabs>
        <w:spacing w:line="240" w:lineRule="auto" w:before="0" w:after="0"/>
        <w:ind w:left="702" w:right="0" w:hanging="527"/>
        <w:jc w:val="left"/>
        <w:rPr>
          <w:sz w:val="21"/>
        </w:rPr>
      </w:pPr>
      <w:r>
        <w:rPr>
          <w:spacing w:val="-2"/>
          <w:sz w:val="21"/>
        </w:rPr>
        <w:t>骨髓涂片检查同时符合发育异常细胞比例&gt;10%、原始细胞比例&gt;15%；</w:t>
      </w:r>
    </w:p>
    <w:p>
      <w:pPr>
        <w:pStyle w:val="ListParagraph"/>
        <w:numPr>
          <w:ilvl w:val="0"/>
          <w:numId w:val="50"/>
        </w:numPr>
        <w:tabs>
          <w:tab w:pos="703" w:val="left" w:leader="none"/>
        </w:tabs>
        <w:spacing w:line="240" w:lineRule="auto" w:before="69" w:after="0"/>
        <w:ind w:left="702" w:right="0" w:hanging="527"/>
        <w:jc w:val="left"/>
        <w:rPr>
          <w:sz w:val="21"/>
        </w:rPr>
      </w:pPr>
      <w:r>
        <w:rPr>
          <w:spacing w:val="-3"/>
          <w:sz w:val="21"/>
        </w:rPr>
        <w:t>已接受至少累计三十日的化疗或已接受骨髓移植治疗。</w:t>
      </w:r>
    </w:p>
    <w:p>
      <w:pPr>
        <w:pStyle w:val="Heading1"/>
        <w:spacing w:line="300" w:lineRule="auto" w:before="67"/>
        <w:ind w:left="176" w:right="1519"/>
        <w:rPr>
          <w:b w:val="0"/>
        </w:rPr>
      </w:pPr>
      <w:r>
        <w:rPr>
          <w:spacing w:val="-2"/>
        </w:rPr>
        <w:t>化</w:t>
      </w:r>
      <w:r>
        <w:rPr>
          <w:spacing w:val="-2"/>
        </w:rPr>
        <w:t>疗</w:t>
      </w:r>
      <w:r>
        <w:rPr>
          <w:spacing w:val="-2"/>
        </w:rPr>
        <w:t>日</w:t>
      </w:r>
      <w:r>
        <w:rPr>
          <w:spacing w:val="-2"/>
        </w:rPr>
        <w:t>数</w:t>
      </w:r>
      <w:r>
        <w:rPr>
          <w:spacing w:val="-2"/>
        </w:rPr>
        <w:t>的</w:t>
      </w:r>
      <w:r>
        <w:rPr>
          <w:spacing w:val="-2"/>
        </w:rPr>
        <w:t>计</w:t>
      </w:r>
      <w:r>
        <w:rPr>
          <w:spacing w:val="-2"/>
        </w:rPr>
        <w:t>算</w:t>
      </w:r>
      <w:r>
        <w:rPr>
          <w:spacing w:val="-2"/>
        </w:rPr>
        <w:t>以</w:t>
      </w:r>
      <w:r>
        <w:rPr>
          <w:spacing w:val="-2"/>
        </w:rPr>
        <w:t>被</w:t>
      </w:r>
      <w:r>
        <w:rPr>
          <w:spacing w:val="-2"/>
        </w:rPr>
        <w:t>保</w:t>
      </w:r>
      <w:r>
        <w:rPr>
          <w:spacing w:val="-2"/>
        </w:rPr>
        <w:t>险</w:t>
      </w:r>
      <w:r>
        <w:rPr>
          <w:spacing w:val="-2"/>
        </w:rPr>
        <w:t>人</w:t>
      </w:r>
      <w:r>
        <w:rPr>
          <w:spacing w:val="-2"/>
        </w:rPr>
        <w:t>实</w:t>
      </w:r>
      <w:r>
        <w:rPr>
          <w:spacing w:val="-2"/>
        </w:rPr>
        <w:t>际</w:t>
      </w:r>
      <w:r>
        <w:rPr>
          <w:spacing w:val="-2"/>
        </w:rPr>
        <w:t>服</w:t>
      </w:r>
      <w:r>
        <w:rPr>
          <w:spacing w:val="-2"/>
        </w:rPr>
        <w:t>用</w:t>
      </w:r>
      <w:r>
        <w:rPr>
          <w:spacing w:val="-2"/>
        </w:rPr>
        <w:t>、</w:t>
      </w:r>
      <w:r>
        <w:rPr>
          <w:spacing w:val="-2"/>
        </w:rPr>
        <w:t>注</w:t>
      </w:r>
      <w:r>
        <w:rPr>
          <w:spacing w:val="-2"/>
        </w:rPr>
        <w:t>射</w:t>
      </w:r>
      <w:r>
        <w:rPr>
          <w:spacing w:val="-2"/>
        </w:rPr>
        <w:t>化</w:t>
      </w:r>
      <w:r>
        <w:rPr>
          <w:spacing w:val="-2"/>
        </w:rPr>
        <w:t>疗</w:t>
      </w:r>
      <w:r>
        <w:rPr>
          <w:spacing w:val="-2"/>
        </w:rPr>
        <w:t>药</w:t>
      </w:r>
      <w:r>
        <w:rPr>
          <w:spacing w:val="-2"/>
        </w:rPr>
        <w:t>物</w:t>
      </w:r>
      <w:r>
        <w:rPr>
          <w:spacing w:val="-2"/>
        </w:rPr>
        <w:t>的</w:t>
      </w:r>
      <w:r>
        <w:rPr>
          <w:spacing w:val="-2"/>
        </w:rPr>
        <w:t>天</w:t>
      </w:r>
      <w:r>
        <w:rPr>
          <w:spacing w:val="-2"/>
        </w:rPr>
        <w:t>数</w:t>
      </w:r>
      <w:r>
        <w:rPr>
          <w:spacing w:val="-2"/>
        </w:rPr>
        <w:t>为</w:t>
      </w:r>
      <w:r>
        <w:rPr>
          <w:spacing w:val="-2"/>
        </w:rPr>
        <w:t>准</w:t>
      </w:r>
      <w:r>
        <w:rPr>
          <w:b w:val="0"/>
          <w:spacing w:val="-2"/>
        </w:rPr>
        <w:t>。</w:t>
      </w:r>
      <w:r>
        <w:rPr>
          <w:spacing w:val="-2"/>
        </w:rPr>
        <w:t>疑</w:t>
      </w:r>
      <w:r>
        <w:rPr>
          <w:spacing w:val="-2"/>
        </w:rPr>
        <w:t>似</w:t>
      </w:r>
      <w:r>
        <w:rPr>
          <w:spacing w:val="-2"/>
        </w:rPr>
        <w:t>病</w:t>
      </w:r>
      <w:r>
        <w:rPr>
          <w:spacing w:val="-2"/>
        </w:rPr>
        <w:t>例</w:t>
      </w:r>
      <w:r>
        <w:rPr>
          <w:spacing w:val="-2"/>
        </w:rPr>
        <w:t>不</w:t>
      </w:r>
      <w:r>
        <w:rPr>
          <w:spacing w:val="-2"/>
        </w:rPr>
        <w:t>在</w:t>
      </w:r>
      <w:r>
        <w:rPr>
          <w:spacing w:val="-2"/>
        </w:rPr>
        <w:t>保</w:t>
      </w:r>
      <w:r>
        <w:rPr>
          <w:spacing w:val="-2"/>
        </w:rPr>
        <w:t>障</w:t>
      </w:r>
      <w:r>
        <w:rPr>
          <w:spacing w:val="-2"/>
        </w:rPr>
        <w:t>范</w:t>
      </w:r>
      <w:r>
        <w:rPr>
          <w:spacing w:val="-2"/>
        </w:rPr>
        <w:t>围</w:t>
      </w:r>
      <w:r>
        <w:rPr>
          <w:spacing w:val="-2"/>
        </w:rPr>
        <w:t>内</w:t>
      </w:r>
      <w:r>
        <w:rPr>
          <w:b w:val="0"/>
          <w:spacing w:val="-2"/>
        </w:rPr>
        <w:t>。</w:t>
      </w:r>
    </w:p>
    <w:p>
      <w:pPr>
        <w:spacing w:after="0" w:line="300" w:lineRule="auto"/>
        <w:sectPr>
          <w:type w:val="continuous"/>
          <w:pgSz w:w="11910" w:h="16840"/>
          <w:pgMar w:header="0" w:footer="1003" w:top="300" w:bottom="1200" w:left="740" w:right="320"/>
          <w:cols w:num="2" w:equalWidth="0">
            <w:col w:w="2997" w:space="40"/>
            <w:col w:w="7813"/>
          </w:cols>
        </w:sectPr>
      </w:pPr>
    </w:p>
    <w:p>
      <w:pPr>
        <w:pStyle w:val="BodyText"/>
        <w:spacing w:before="11"/>
        <w:ind w:left="0"/>
        <w:rPr>
          <w:sz w:val="27"/>
        </w:rPr>
      </w:pPr>
    </w:p>
    <w:p>
      <w:pPr>
        <w:spacing w:after="0"/>
        <w:rPr>
          <w:sz w:val="27"/>
        </w:rPr>
        <w:sectPr>
          <w:type w:val="continuous"/>
          <w:pgSz w:w="11910" w:h="16840"/>
          <w:pgMar w:header="0" w:footer="1003" w:top="300" w:bottom="1200" w:left="740" w:right="320"/>
        </w:sectPr>
      </w:pPr>
    </w:p>
    <w:p>
      <w:pPr>
        <w:pStyle w:val="BodyText"/>
        <w:spacing w:line="300" w:lineRule="auto" w:before="70"/>
        <w:ind w:left="558"/>
      </w:pPr>
      <w:r>
        <w:rPr>
          <w:spacing w:val="-2"/>
        </w:rPr>
        <w:t>（六十八</w:t>
      </w:r>
      <w:r>
        <w:rPr>
          <w:spacing w:val="-81"/>
        </w:rPr>
        <w:t>）</w:t>
      </w:r>
      <w:r>
        <w:rPr>
          <w:spacing w:val="-2"/>
        </w:rPr>
        <w:t>脑桥中央髓鞘溶</w:t>
      </w:r>
      <w:r>
        <w:rPr>
          <w:spacing w:val="-6"/>
        </w:rPr>
        <w:t>解症</w:t>
      </w:r>
    </w:p>
    <w:p>
      <w:pPr>
        <w:pStyle w:val="BodyText"/>
        <w:spacing w:line="300" w:lineRule="auto" w:before="70"/>
        <w:ind w:left="176" w:right="974"/>
        <w:jc w:val="both"/>
      </w:pPr>
      <w:r>
        <w:rPr/>
        <w:br w:type="column"/>
      </w:r>
      <w:r>
        <w:rPr/>
        <w:t>脑桥中央髓鞘溶解症（CPM）是一种代谢性脱髓鞘疾病。CPM</w:t>
      </w:r>
      <w:r>
        <w:rPr>
          <w:spacing w:val="-18"/>
        </w:rPr>
        <w:t> 由 </w:t>
      </w:r>
      <w:r>
        <w:rPr/>
        <w:t>Adams</w:t>
      </w:r>
      <w:r>
        <w:rPr>
          <w:spacing w:val="-13"/>
        </w:rPr>
        <w:t> 首</w:t>
      </w:r>
      <w:r>
        <w:rPr>
          <w:spacing w:val="-4"/>
        </w:rPr>
        <w:t>次提出，病理学上表现为髓鞘脱失不伴炎症反应。临床常见症状为突发四</w:t>
      </w:r>
      <w:r>
        <w:rPr>
          <w:spacing w:val="-4"/>
        </w:rPr>
        <w:t>肢弛缓性瘫，咀嚼、吞咽及言语障碍，眼震及眼球凝视障碍等。须经明确</w:t>
      </w:r>
      <w:r>
        <w:rPr>
          <w:spacing w:val="-3"/>
        </w:rPr>
        <w:t>诊断，疾病确诊 </w:t>
      </w:r>
      <w:r>
        <w:rPr/>
        <w:t>180</w:t>
      </w:r>
      <w:r>
        <w:rPr>
          <w:spacing w:val="-5"/>
        </w:rPr>
        <w:t> 天后，仍遗留下列至少一种障碍：</w:t>
      </w:r>
    </w:p>
    <w:p>
      <w:pPr>
        <w:pStyle w:val="ListParagraph"/>
        <w:numPr>
          <w:ilvl w:val="0"/>
          <w:numId w:val="51"/>
        </w:numPr>
        <w:tabs>
          <w:tab w:pos="703" w:val="left" w:leader="none"/>
        </w:tabs>
        <w:spacing w:line="240" w:lineRule="auto" w:before="1" w:after="0"/>
        <w:ind w:left="702" w:right="0" w:hanging="527"/>
        <w:jc w:val="left"/>
        <w:rPr>
          <w:sz w:val="21"/>
        </w:rPr>
      </w:pPr>
      <w:r>
        <w:rPr>
          <w:spacing w:val="-2"/>
          <w:sz w:val="21"/>
        </w:rPr>
        <w:t>一肢（含）</w:t>
      </w:r>
      <w:r>
        <w:rPr>
          <w:spacing w:val="-8"/>
          <w:sz w:val="21"/>
        </w:rPr>
        <w:t>以上肢体肌力 </w:t>
      </w:r>
      <w:r>
        <w:rPr>
          <w:spacing w:val="-2"/>
          <w:sz w:val="21"/>
        </w:rPr>
        <w:t>2</w:t>
      </w:r>
      <w:r>
        <w:rPr>
          <w:spacing w:val="-19"/>
          <w:sz w:val="21"/>
        </w:rPr>
        <w:t> 级</w:t>
      </w:r>
      <w:r>
        <w:rPr>
          <w:spacing w:val="-2"/>
          <w:sz w:val="21"/>
        </w:rPr>
        <w:t>（含）</w:t>
      </w:r>
      <w:r>
        <w:rPr>
          <w:spacing w:val="-5"/>
          <w:sz w:val="21"/>
        </w:rPr>
        <w:t>以下；</w:t>
      </w:r>
    </w:p>
    <w:p>
      <w:pPr>
        <w:pStyle w:val="ListParagraph"/>
        <w:numPr>
          <w:ilvl w:val="0"/>
          <w:numId w:val="51"/>
        </w:numPr>
        <w:tabs>
          <w:tab w:pos="703" w:val="left" w:leader="none"/>
        </w:tabs>
        <w:spacing w:line="240" w:lineRule="auto" w:before="69" w:after="0"/>
        <w:ind w:left="702" w:right="0" w:hanging="527"/>
        <w:jc w:val="left"/>
        <w:rPr>
          <w:sz w:val="21"/>
        </w:rPr>
      </w:pPr>
      <w:r>
        <w:rPr>
          <w:spacing w:val="-3"/>
          <w:sz w:val="21"/>
        </w:rPr>
        <w:t>语言能力完全丧失，或严重咀嚼吞咽功能障碍；</w:t>
      </w:r>
    </w:p>
    <w:p>
      <w:pPr>
        <w:pStyle w:val="ListParagraph"/>
        <w:numPr>
          <w:ilvl w:val="0"/>
          <w:numId w:val="51"/>
        </w:numPr>
        <w:tabs>
          <w:tab w:pos="705" w:val="left" w:leader="none"/>
        </w:tabs>
        <w:spacing w:line="300" w:lineRule="auto" w:before="68" w:after="0"/>
        <w:ind w:left="176" w:right="975" w:firstLine="0"/>
        <w:jc w:val="left"/>
        <w:rPr>
          <w:sz w:val="21"/>
        </w:rPr>
      </w:pPr>
      <w:r>
        <w:rPr>
          <w:spacing w:val="-2"/>
          <w:sz w:val="21"/>
        </w:rPr>
        <w:t>自主生活能力完全丧失，无法独立完成六项基本日常生活活动中的</w:t>
      </w:r>
      <w:r>
        <w:rPr>
          <w:spacing w:val="-2"/>
          <w:sz w:val="21"/>
        </w:rPr>
        <w:t>三项或三项以上。</w:t>
      </w:r>
    </w:p>
    <w:p>
      <w:pPr>
        <w:pStyle w:val="Heading1"/>
        <w:ind w:left="176"/>
      </w:pPr>
      <w:r>
        <w:rPr>
          <w:w w:val="95"/>
        </w:rPr>
        <w:t>因</w:t>
      </w:r>
      <w:r>
        <w:rPr>
          <w:w w:val="95"/>
        </w:rPr>
        <w:t>酗</w:t>
      </w:r>
      <w:r>
        <w:rPr>
          <w:w w:val="95"/>
        </w:rPr>
        <w:t>酒</w:t>
      </w:r>
      <w:r>
        <w:rPr>
          <w:w w:val="95"/>
        </w:rPr>
        <w:t>导</w:t>
      </w:r>
      <w:r>
        <w:rPr>
          <w:w w:val="95"/>
        </w:rPr>
        <w:t>致</w:t>
      </w:r>
      <w:r>
        <w:rPr>
          <w:w w:val="95"/>
        </w:rPr>
        <w:t>的</w:t>
      </w:r>
      <w:r>
        <w:rPr>
          <w:w w:val="95"/>
        </w:rPr>
        <w:t>脑</w:t>
      </w:r>
      <w:r>
        <w:rPr>
          <w:w w:val="95"/>
        </w:rPr>
        <w:t>桥</w:t>
      </w:r>
      <w:r>
        <w:rPr>
          <w:w w:val="95"/>
        </w:rPr>
        <w:t>中</w:t>
      </w:r>
      <w:r>
        <w:rPr>
          <w:w w:val="95"/>
        </w:rPr>
        <w:t>央</w:t>
      </w:r>
      <w:r>
        <w:rPr>
          <w:w w:val="95"/>
        </w:rPr>
        <w:t>髓</w:t>
      </w:r>
      <w:r>
        <w:rPr>
          <w:w w:val="95"/>
        </w:rPr>
        <w:t>鞘</w:t>
      </w:r>
      <w:r>
        <w:rPr>
          <w:w w:val="95"/>
        </w:rPr>
        <w:t>溶</w:t>
      </w:r>
      <w:r>
        <w:rPr>
          <w:w w:val="95"/>
        </w:rPr>
        <w:t>解</w:t>
      </w:r>
      <w:r>
        <w:rPr>
          <w:w w:val="95"/>
        </w:rPr>
        <w:t>症</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sectPr>
          <w:type w:val="continuous"/>
          <w:pgSz w:w="11910" w:h="16840"/>
          <w:pgMar w:header="0" w:footer="1003" w:top="300" w:bottom="1200" w:left="740" w:right="320"/>
          <w:cols w:num="2" w:equalWidth="0">
            <w:col w:w="2997" w:space="40"/>
            <w:col w:w="7813"/>
          </w:cols>
        </w:sectPr>
      </w:pPr>
    </w:p>
    <w:p>
      <w:pPr>
        <w:pStyle w:val="BodyText"/>
        <w:ind w:left="0"/>
        <w:rPr>
          <w:b/>
          <w:sz w:val="20"/>
        </w:rPr>
      </w:pPr>
    </w:p>
    <w:p>
      <w:pPr>
        <w:pStyle w:val="BodyText"/>
        <w:spacing w:before="7"/>
        <w:ind w:left="0"/>
        <w:rPr>
          <w:b/>
          <w:sz w:val="18"/>
        </w:rPr>
      </w:pPr>
    </w:p>
    <w:p>
      <w:pPr>
        <w:pStyle w:val="BodyText"/>
        <w:spacing w:line="300" w:lineRule="auto" w:before="1"/>
        <w:ind w:right="909" w:hanging="2655"/>
        <w:jc w:val="both"/>
      </w:pPr>
      <w:r>
        <w:rPr/>
        <w:t>（六十九）同心圆硬化 是具有特征性病理改变的大脑白质脱髓鞘疾病，即病灶内髓鞘脱失带与髓</w:t>
      </w:r>
      <w:r>
        <w:rPr>
          <w:spacing w:val="-2"/>
        </w:rPr>
        <w:t>鞘保存带呈同心圆层状交互排列，形成树木年轮状改变。须经明确诊断，</w:t>
      </w:r>
      <w:r>
        <w:rPr>
          <w:spacing w:val="-5"/>
        </w:rPr>
        <w:t>疾病确诊 </w:t>
      </w:r>
      <w:r>
        <w:rPr/>
        <w:t>180</w:t>
      </w:r>
      <w:r>
        <w:rPr>
          <w:spacing w:val="-5"/>
        </w:rPr>
        <w:t> 天后，仍遗留下列至少一种障碍：</w:t>
      </w:r>
    </w:p>
    <w:p>
      <w:pPr>
        <w:pStyle w:val="ListParagraph"/>
        <w:numPr>
          <w:ilvl w:val="1"/>
          <w:numId w:val="51"/>
        </w:numPr>
        <w:tabs>
          <w:tab w:pos="3739" w:val="left" w:leader="none"/>
        </w:tabs>
        <w:spacing w:line="240" w:lineRule="auto" w:before="1" w:after="0"/>
        <w:ind w:left="3738" w:right="0" w:hanging="527"/>
        <w:jc w:val="left"/>
        <w:rPr>
          <w:sz w:val="21"/>
        </w:rPr>
      </w:pPr>
      <w:r>
        <w:rPr>
          <w:spacing w:val="-2"/>
          <w:sz w:val="21"/>
        </w:rPr>
        <w:t>一肢（含）</w:t>
      </w:r>
      <w:r>
        <w:rPr>
          <w:spacing w:val="-8"/>
          <w:sz w:val="21"/>
        </w:rPr>
        <w:t>以上肢体肌力 </w:t>
      </w:r>
      <w:r>
        <w:rPr>
          <w:spacing w:val="-2"/>
          <w:sz w:val="21"/>
        </w:rPr>
        <w:t>2</w:t>
      </w:r>
      <w:r>
        <w:rPr>
          <w:spacing w:val="-19"/>
          <w:sz w:val="21"/>
        </w:rPr>
        <w:t> 级</w:t>
      </w:r>
      <w:r>
        <w:rPr>
          <w:spacing w:val="-2"/>
          <w:sz w:val="21"/>
        </w:rPr>
        <w:t>（含）</w:t>
      </w:r>
      <w:r>
        <w:rPr>
          <w:spacing w:val="-5"/>
          <w:sz w:val="21"/>
        </w:rPr>
        <w:t>以下；</w:t>
      </w:r>
    </w:p>
    <w:p>
      <w:pPr>
        <w:pStyle w:val="ListParagraph"/>
        <w:numPr>
          <w:ilvl w:val="1"/>
          <w:numId w:val="51"/>
        </w:numPr>
        <w:tabs>
          <w:tab w:pos="3739" w:val="left" w:leader="none"/>
        </w:tabs>
        <w:spacing w:line="240" w:lineRule="auto" w:before="67" w:after="0"/>
        <w:ind w:left="3738" w:right="0" w:hanging="527"/>
        <w:jc w:val="left"/>
        <w:rPr>
          <w:sz w:val="21"/>
        </w:rPr>
      </w:pPr>
      <w:r>
        <w:rPr>
          <w:spacing w:val="-3"/>
          <w:sz w:val="21"/>
        </w:rPr>
        <w:t>语言能力完全丧失，或严重咀嚼吞咽功能障碍；</w:t>
      </w:r>
    </w:p>
    <w:p>
      <w:pPr>
        <w:pStyle w:val="ListParagraph"/>
        <w:numPr>
          <w:ilvl w:val="1"/>
          <w:numId w:val="51"/>
        </w:numPr>
        <w:tabs>
          <w:tab w:pos="3742" w:val="left" w:leader="none"/>
        </w:tabs>
        <w:spacing w:line="300" w:lineRule="auto" w:before="68" w:after="0"/>
        <w:ind w:left="3212" w:right="975" w:firstLine="0"/>
        <w:jc w:val="left"/>
        <w:rPr>
          <w:sz w:val="21"/>
        </w:rPr>
      </w:pPr>
      <w:r>
        <w:rPr>
          <w:spacing w:val="-2"/>
          <w:sz w:val="21"/>
        </w:rPr>
        <w:t>自主生活能力完全丧失，无法独立完成六项基本日常生活活动中的</w:t>
      </w:r>
      <w:r>
        <w:rPr>
          <w:spacing w:val="-2"/>
          <w:sz w:val="21"/>
        </w:rPr>
        <w:t>三项或三项以上。</w:t>
      </w:r>
    </w:p>
    <w:p>
      <w:pPr>
        <w:pStyle w:val="BodyText"/>
        <w:ind w:left="0"/>
        <w:rPr>
          <w:sz w:val="20"/>
        </w:rPr>
      </w:pPr>
    </w:p>
    <w:p>
      <w:pPr>
        <w:pStyle w:val="BodyText"/>
        <w:spacing w:line="300" w:lineRule="auto" w:before="171"/>
        <w:ind w:right="974" w:hanging="2655"/>
        <w:jc w:val="both"/>
      </w:pPr>
      <w:r>
        <w:rPr/>
        <w:t>（七十）重症手足口病 由肠道病毒引起的急性传染病，主要症状表现为手、足、口腔等部位的斑</w:t>
      </w:r>
      <w:r>
        <w:rPr>
          <w:spacing w:val="-4"/>
        </w:rPr>
        <w:t>丘疹、疱疹。经我们认可的医院的专科医生确诊为患有手足口病，并伴有</w:t>
      </w:r>
      <w:r>
        <w:rPr>
          <w:spacing w:val="-2"/>
        </w:rPr>
        <w:t>下列三项中的任意一项并发症：</w:t>
      </w:r>
    </w:p>
    <w:p>
      <w:pPr>
        <w:pStyle w:val="ListParagraph"/>
        <w:numPr>
          <w:ilvl w:val="0"/>
          <w:numId w:val="52"/>
        </w:numPr>
        <w:tabs>
          <w:tab w:pos="3742" w:val="left" w:leader="none"/>
        </w:tabs>
        <w:spacing w:line="300" w:lineRule="auto" w:before="1" w:after="0"/>
        <w:ind w:left="3212" w:right="975" w:firstLine="0"/>
        <w:jc w:val="left"/>
        <w:rPr>
          <w:sz w:val="21"/>
        </w:rPr>
      </w:pPr>
      <w:r>
        <w:rPr>
          <w:spacing w:val="-2"/>
          <w:sz w:val="21"/>
        </w:rPr>
        <w:t>有脑膜炎或脑炎并发症，且导致意识障碍或瘫痪的临床表现及实验</w:t>
      </w:r>
      <w:r>
        <w:rPr>
          <w:spacing w:val="-2"/>
          <w:sz w:val="21"/>
        </w:rPr>
        <w:t>室检查证据；</w:t>
      </w:r>
    </w:p>
    <w:p>
      <w:pPr>
        <w:pStyle w:val="ListParagraph"/>
        <w:numPr>
          <w:ilvl w:val="0"/>
          <w:numId w:val="52"/>
        </w:numPr>
        <w:tabs>
          <w:tab w:pos="3742" w:val="left" w:leader="none"/>
        </w:tabs>
        <w:spacing w:line="300" w:lineRule="auto" w:before="0" w:after="0"/>
        <w:ind w:left="3212" w:right="975" w:firstLine="0"/>
        <w:jc w:val="left"/>
        <w:rPr>
          <w:sz w:val="21"/>
        </w:rPr>
      </w:pPr>
      <w:r>
        <w:rPr>
          <w:spacing w:val="-2"/>
          <w:sz w:val="21"/>
        </w:rPr>
        <w:t>有肺炎或肺水肿并发症，且导致呼吸衰竭的临床表现及实验室检查</w:t>
      </w:r>
      <w:r>
        <w:rPr>
          <w:spacing w:val="-4"/>
          <w:sz w:val="21"/>
        </w:rPr>
        <w:t>证据；</w:t>
      </w:r>
    </w:p>
    <w:p>
      <w:pPr>
        <w:pStyle w:val="ListParagraph"/>
        <w:numPr>
          <w:ilvl w:val="0"/>
          <w:numId w:val="52"/>
        </w:numPr>
        <w:tabs>
          <w:tab w:pos="3742" w:val="left" w:leader="none"/>
        </w:tabs>
        <w:spacing w:line="300" w:lineRule="auto" w:before="2" w:after="0"/>
        <w:ind w:left="3212" w:right="975" w:firstLine="0"/>
        <w:jc w:val="left"/>
        <w:rPr>
          <w:sz w:val="21"/>
        </w:rPr>
      </w:pPr>
      <w:r>
        <w:rPr>
          <w:spacing w:val="-2"/>
          <w:sz w:val="21"/>
        </w:rPr>
        <w:t>有心肌炎并发症，且导致心脏扩大或心力衰竭的临床表现及实验室</w:t>
      </w:r>
      <w:r>
        <w:rPr>
          <w:spacing w:val="-2"/>
          <w:sz w:val="21"/>
        </w:rPr>
        <w:t>检查证据。</w:t>
      </w:r>
    </w:p>
    <w:p>
      <w:pPr>
        <w:spacing w:after="0" w:line="300" w:lineRule="auto"/>
        <w:jc w:val="left"/>
        <w:rPr>
          <w:sz w:val="21"/>
        </w:rPr>
        <w:sectPr>
          <w:type w:val="continuous"/>
          <w:pgSz w:w="11910" w:h="16840"/>
          <w:pgMar w:header="0" w:footer="1003" w:top="300" w:bottom="1200" w:left="740" w:right="320"/>
        </w:sectPr>
      </w:pPr>
    </w:p>
    <w:p>
      <w:pPr>
        <w:pStyle w:val="BodyText"/>
        <w:spacing w:before="9"/>
        <w:ind w:left="0"/>
        <w:rPr>
          <w:sz w:val="19"/>
        </w:rPr>
      </w:pPr>
    </w:p>
    <w:p>
      <w:pPr>
        <w:spacing w:after="0"/>
        <w:rPr>
          <w:sz w:val="19"/>
        </w:rPr>
        <w:sectPr>
          <w:pgSz w:w="11910" w:h="16840"/>
          <w:pgMar w:header="0" w:footer="1003" w:top="1600" w:bottom="1200" w:left="740" w:right="320"/>
        </w:sectPr>
      </w:pPr>
    </w:p>
    <w:p>
      <w:pPr>
        <w:pStyle w:val="BodyText"/>
        <w:spacing w:line="300" w:lineRule="auto" w:before="71"/>
        <w:ind w:left="558"/>
      </w:pPr>
      <w:r>
        <w:rPr>
          <w:spacing w:val="-2"/>
        </w:rPr>
        <w:t>（七十一</w:t>
      </w:r>
      <w:r>
        <w:rPr>
          <w:spacing w:val="-81"/>
        </w:rPr>
        <w:t>）</w:t>
      </w:r>
      <w:r>
        <w:rPr>
          <w:spacing w:val="-2"/>
        </w:rPr>
        <w:t>严重肝豆状核变</w:t>
      </w:r>
      <w:r>
        <w:rPr/>
        <w:t>性（Wilson</w:t>
      </w:r>
      <w:r>
        <w:rPr>
          <w:spacing w:val="-21"/>
        </w:rPr>
        <w:t> 病</w:t>
      </w:r>
      <w:r>
        <w:rPr/>
        <w:t>）</w:t>
      </w:r>
    </w:p>
    <w:p>
      <w:pPr>
        <w:spacing w:line="300" w:lineRule="auto" w:before="71"/>
        <w:ind w:left="176" w:right="909" w:firstLine="0"/>
        <w:jc w:val="both"/>
        <w:rPr>
          <w:b/>
          <w:sz w:val="21"/>
        </w:rPr>
      </w:pPr>
      <w:r>
        <w:rPr/>
        <w:br w:type="column"/>
      </w:r>
      <w:r>
        <w:rPr>
          <w:spacing w:val="-5"/>
          <w:sz w:val="21"/>
        </w:rPr>
        <w:t>肝豆状核变性是一种可能危及生命的铜代谢疾病，以铜沉积造成的渐进性</w:t>
      </w:r>
      <w:r>
        <w:rPr>
          <w:spacing w:val="-2"/>
          <w:sz w:val="21"/>
        </w:rPr>
        <w:t>肝功能损害及/或神经功能恶化为特征。必须由本公司认可医院的专科医</w:t>
      </w:r>
      <w:r>
        <w:rPr>
          <w:w w:val="95"/>
          <w:sz w:val="21"/>
        </w:rPr>
        <w:t>生</w:t>
      </w:r>
      <w:r>
        <w:rPr>
          <w:w w:val="95"/>
          <w:sz w:val="21"/>
        </w:rPr>
        <w:t>通</w:t>
      </w:r>
      <w:r>
        <w:rPr>
          <w:w w:val="95"/>
          <w:sz w:val="21"/>
        </w:rPr>
        <w:t>过</w:t>
      </w:r>
      <w:r>
        <w:rPr>
          <w:w w:val="95"/>
          <w:sz w:val="21"/>
        </w:rPr>
        <w:t>肝</w:t>
      </w:r>
      <w:r>
        <w:rPr>
          <w:w w:val="95"/>
          <w:sz w:val="21"/>
        </w:rPr>
        <w:t>脏</w:t>
      </w:r>
      <w:r>
        <w:rPr>
          <w:w w:val="95"/>
          <w:sz w:val="21"/>
        </w:rPr>
        <w:t>活</w:t>
      </w:r>
      <w:r>
        <w:rPr>
          <w:w w:val="95"/>
          <w:sz w:val="21"/>
        </w:rPr>
        <w:t>组</w:t>
      </w:r>
      <w:r>
        <w:rPr>
          <w:w w:val="95"/>
          <w:sz w:val="21"/>
        </w:rPr>
        <w:t>织</w:t>
      </w:r>
      <w:r>
        <w:rPr>
          <w:w w:val="95"/>
          <w:sz w:val="21"/>
        </w:rPr>
        <w:t>检</w:t>
      </w:r>
      <w:r>
        <w:rPr>
          <w:w w:val="95"/>
          <w:sz w:val="21"/>
        </w:rPr>
        <w:t>查</w:t>
      </w:r>
      <w:r>
        <w:rPr>
          <w:w w:val="95"/>
          <w:sz w:val="21"/>
        </w:rPr>
        <w:t>结</w:t>
      </w:r>
      <w:r>
        <w:rPr>
          <w:w w:val="95"/>
          <w:sz w:val="21"/>
        </w:rPr>
        <w:t>果</w:t>
      </w:r>
      <w:r>
        <w:rPr>
          <w:w w:val="95"/>
          <w:sz w:val="21"/>
        </w:rPr>
        <w:t>确</w:t>
      </w:r>
      <w:r>
        <w:rPr>
          <w:w w:val="95"/>
          <w:sz w:val="21"/>
        </w:rPr>
        <w:t>定</w:t>
      </w:r>
      <w:r>
        <w:rPr>
          <w:w w:val="95"/>
          <w:sz w:val="21"/>
        </w:rPr>
        <w:t>诊</w:t>
      </w:r>
      <w:r>
        <w:rPr>
          <w:w w:val="95"/>
          <w:sz w:val="21"/>
        </w:rPr>
        <w:t>断</w:t>
      </w:r>
      <w:r>
        <w:rPr>
          <w:w w:val="95"/>
          <w:sz w:val="21"/>
        </w:rPr>
        <w:t>并</w:t>
      </w:r>
      <w:r>
        <w:rPr>
          <w:w w:val="95"/>
          <w:sz w:val="21"/>
        </w:rPr>
        <w:t>配</w:t>
      </w:r>
      <w:r>
        <w:rPr>
          <w:w w:val="95"/>
          <w:sz w:val="21"/>
        </w:rPr>
        <w:t>合</w:t>
      </w:r>
      <w:r>
        <w:rPr>
          <w:w w:val="95"/>
          <w:sz w:val="21"/>
        </w:rPr>
        <w:t>螯</w:t>
      </w:r>
      <w:r>
        <w:rPr>
          <w:w w:val="95"/>
          <w:sz w:val="21"/>
        </w:rPr>
        <w:t>合</w:t>
      </w:r>
      <w:r>
        <w:rPr>
          <w:w w:val="95"/>
          <w:sz w:val="21"/>
        </w:rPr>
        <w:t>剂</w:t>
      </w:r>
      <w:r>
        <w:rPr>
          <w:w w:val="95"/>
          <w:sz w:val="21"/>
        </w:rPr>
        <w:t>治</w:t>
      </w:r>
      <w:r>
        <w:rPr>
          <w:w w:val="95"/>
          <w:sz w:val="21"/>
        </w:rPr>
        <w:t>疗</w:t>
      </w:r>
      <w:r>
        <w:rPr>
          <w:w w:val="95"/>
          <w:sz w:val="21"/>
        </w:rPr>
        <w:t>持</w:t>
      </w:r>
      <w:r>
        <w:rPr>
          <w:w w:val="95"/>
          <w:sz w:val="21"/>
        </w:rPr>
        <w:t>续</w:t>
      </w:r>
      <w:r>
        <w:rPr>
          <w:w w:val="95"/>
          <w:sz w:val="21"/>
        </w:rPr>
        <w:t>至</w:t>
      </w:r>
      <w:r>
        <w:rPr>
          <w:w w:val="95"/>
          <w:sz w:val="21"/>
        </w:rPr>
        <w:t>少</w:t>
      </w:r>
      <w:r>
        <w:rPr>
          <w:spacing w:val="31"/>
          <w:sz w:val="21"/>
        </w:rPr>
        <w:t> </w:t>
      </w:r>
      <w:r>
        <w:rPr>
          <w:w w:val="95"/>
          <w:sz w:val="21"/>
        </w:rPr>
        <w:t>6</w:t>
      </w:r>
      <w:r>
        <w:rPr>
          <w:spacing w:val="33"/>
          <w:sz w:val="21"/>
        </w:rPr>
        <w:t> </w:t>
      </w:r>
      <w:r>
        <w:rPr>
          <w:w w:val="95"/>
          <w:sz w:val="21"/>
        </w:rPr>
        <w:t>个月。</w:t>
      </w:r>
      <w:r>
        <w:rPr>
          <w:b/>
          <w:sz w:val="21"/>
        </w:rPr>
        <w:t>我们</w:t>
      </w:r>
      <w:r>
        <w:rPr>
          <w:b/>
          <w:sz w:val="21"/>
        </w:rPr>
        <w:t>公</w:t>
      </w:r>
      <w:r>
        <w:rPr>
          <w:b/>
          <w:sz w:val="21"/>
        </w:rPr>
        <w:t>司</w:t>
      </w:r>
      <w:r>
        <w:rPr>
          <w:b/>
          <w:sz w:val="21"/>
        </w:rPr>
        <w:t>承</w:t>
      </w:r>
      <w:r>
        <w:rPr>
          <w:b/>
          <w:sz w:val="21"/>
        </w:rPr>
        <w:t>担</w:t>
      </w:r>
      <w:r>
        <w:rPr>
          <w:b/>
          <w:sz w:val="21"/>
        </w:rPr>
        <w:t>本</w:t>
      </w:r>
      <w:r>
        <w:rPr>
          <w:b/>
          <w:sz w:val="21"/>
        </w:rPr>
        <w:t>项</w:t>
      </w:r>
      <w:r>
        <w:rPr>
          <w:b/>
          <w:sz w:val="21"/>
        </w:rPr>
        <w:t>疾</w:t>
      </w:r>
      <w:r>
        <w:rPr>
          <w:b/>
          <w:sz w:val="21"/>
        </w:rPr>
        <w:t>病</w:t>
      </w:r>
      <w:r>
        <w:rPr>
          <w:b/>
          <w:sz w:val="21"/>
        </w:rPr>
        <w:t>责</w:t>
      </w:r>
      <w:r>
        <w:rPr>
          <w:b/>
          <w:sz w:val="21"/>
        </w:rPr>
        <w:t>任</w:t>
      </w:r>
      <w:r>
        <w:rPr>
          <w:b/>
          <w:sz w:val="21"/>
        </w:rPr>
        <w:t>不</w:t>
      </w:r>
      <w:r>
        <w:rPr>
          <w:b/>
          <w:sz w:val="21"/>
        </w:rPr>
        <w:t>受</w:t>
      </w:r>
      <w:r>
        <w:rPr>
          <w:b/>
          <w:sz w:val="21"/>
        </w:rPr>
        <w:t>本</w:t>
      </w:r>
      <w:r>
        <w:rPr>
          <w:b/>
          <w:sz w:val="21"/>
        </w:rPr>
        <w:t>合</w:t>
      </w:r>
      <w:r>
        <w:rPr>
          <w:b/>
          <w:sz w:val="21"/>
        </w:rPr>
        <w:t>同</w:t>
      </w:r>
      <w:r>
        <w:rPr>
          <w:b/>
          <w:sz w:val="21"/>
        </w:rPr>
        <w:t>条</w:t>
      </w:r>
      <w:r>
        <w:rPr>
          <w:b/>
          <w:sz w:val="21"/>
        </w:rPr>
        <w:t>款 2.6“</w:t>
      </w:r>
      <w:r>
        <w:rPr>
          <w:b/>
          <w:sz w:val="21"/>
        </w:rPr>
        <w:t>责</w:t>
      </w:r>
      <w:r>
        <w:rPr>
          <w:b/>
          <w:sz w:val="21"/>
        </w:rPr>
        <w:t>任</w:t>
      </w:r>
      <w:r>
        <w:rPr>
          <w:b/>
          <w:sz w:val="21"/>
        </w:rPr>
        <w:t>免</w:t>
      </w:r>
      <w:r>
        <w:rPr>
          <w:b/>
          <w:sz w:val="21"/>
        </w:rPr>
        <w:t>除</w:t>
      </w:r>
      <w:r>
        <w:rPr>
          <w:b/>
          <w:sz w:val="21"/>
        </w:rPr>
        <w:t>”中</w:t>
      </w:r>
      <w:r>
        <w:rPr>
          <w:b/>
          <w:sz w:val="21"/>
        </w:rPr>
        <w:t>的</w:t>
      </w:r>
      <w:r>
        <w:rPr>
          <w:b/>
          <w:sz w:val="21"/>
        </w:rPr>
        <w:t>“</w:t>
      </w:r>
      <w:r>
        <w:rPr>
          <w:b/>
          <w:sz w:val="21"/>
        </w:rPr>
        <w:t>遗</w:t>
      </w:r>
      <w:r>
        <w:rPr>
          <w:b/>
          <w:spacing w:val="-2"/>
          <w:sz w:val="21"/>
        </w:rPr>
        <w:t>传</w:t>
      </w:r>
      <w:r>
        <w:rPr>
          <w:b/>
          <w:spacing w:val="-2"/>
          <w:sz w:val="21"/>
        </w:rPr>
        <w:t>性</w:t>
      </w:r>
      <w:r>
        <w:rPr>
          <w:b/>
          <w:spacing w:val="-2"/>
          <w:sz w:val="21"/>
        </w:rPr>
        <w:t>疾</w:t>
      </w:r>
      <w:r>
        <w:rPr>
          <w:b/>
          <w:spacing w:val="-2"/>
          <w:sz w:val="21"/>
        </w:rPr>
        <w:t>病</w:t>
      </w:r>
      <w:r>
        <w:rPr>
          <w:b/>
          <w:spacing w:val="-2"/>
          <w:sz w:val="21"/>
        </w:rPr>
        <w:t>，</w:t>
      </w:r>
      <w:r>
        <w:rPr>
          <w:b/>
          <w:spacing w:val="-2"/>
          <w:sz w:val="21"/>
        </w:rPr>
        <w:t>先</w:t>
      </w:r>
      <w:r>
        <w:rPr>
          <w:b/>
          <w:spacing w:val="-2"/>
          <w:sz w:val="21"/>
        </w:rPr>
        <w:t>天</w:t>
      </w:r>
      <w:r>
        <w:rPr>
          <w:b/>
          <w:spacing w:val="-2"/>
          <w:sz w:val="21"/>
        </w:rPr>
        <w:t>性</w:t>
      </w:r>
      <w:r>
        <w:rPr>
          <w:b/>
          <w:spacing w:val="-2"/>
          <w:sz w:val="21"/>
        </w:rPr>
        <w:t>畸</w:t>
      </w:r>
      <w:r>
        <w:rPr>
          <w:b/>
          <w:spacing w:val="-2"/>
          <w:sz w:val="21"/>
        </w:rPr>
        <w:t>形</w:t>
      </w:r>
      <w:r>
        <w:rPr>
          <w:b/>
          <w:spacing w:val="-2"/>
          <w:sz w:val="21"/>
        </w:rPr>
        <w:t>、</w:t>
      </w:r>
      <w:r>
        <w:rPr>
          <w:b/>
          <w:spacing w:val="-2"/>
          <w:sz w:val="21"/>
        </w:rPr>
        <w:t>变</w:t>
      </w:r>
      <w:r>
        <w:rPr>
          <w:b/>
          <w:spacing w:val="-2"/>
          <w:sz w:val="21"/>
        </w:rPr>
        <w:t>形</w:t>
      </w:r>
      <w:r>
        <w:rPr>
          <w:b/>
          <w:spacing w:val="-2"/>
          <w:sz w:val="21"/>
        </w:rPr>
        <w:t>或</w:t>
      </w:r>
      <w:r>
        <w:rPr>
          <w:b/>
          <w:spacing w:val="-2"/>
          <w:sz w:val="21"/>
        </w:rPr>
        <w:t>染</w:t>
      </w:r>
      <w:r>
        <w:rPr>
          <w:b/>
          <w:spacing w:val="-2"/>
          <w:sz w:val="21"/>
        </w:rPr>
        <w:t>色</w:t>
      </w:r>
      <w:r>
        <w:rPr>
          <w:b/>
          <w:spacing w:val="-2"/>
          <w:sz w:val="21"/>
        </w:rPr>
        <w:t>体</w:t>
      </w:r>
      <w:r>
        <w:rPr>
          <w:b/>
          <w:spacing w:val="-2"/>
          <w:sz w:val="21"/>
        </w:rPr>
        <w:t>异</w:t>
      </w:r>
      <w:r>
        <w:rPr>
          <w:b/>
          <w:spacing w:val="-2"/>
          <w:sz w:val="21"/>
        </w:rPr>
        <w:t>常</w:t>
      </w:r>
      <w:r>
        <w:rPr>
          <w:b/>
          <w:spacing w:val="-2"/>
          <w:sz w:val="21"/>
        </w:rPr>
        <w:t>”</w:t>
      </w:r>
      <w:r>
        <w:rPr>
          <w:b/>
          <w:spacing w:val="-2"/>
          <w:sz w:val="21"/>
        </w:rPr>
        <w:t>的</w:t>
      </w:r>
      <w:r>
        <w:rPr>
          <w:b/>
          <w:spacing w:val="-2"/>
          <w:sz w:val="21"/>
        </w:rPr>
        <w:t>限</w:t>
      </w:r>
      <w:r>
        <w:rPr>
          <w:b/>
          <w:spacing w:val="-2"/>
          <w:sz w:val="21"/>
        </w:rPr>
        <w:t>制</w:t>
      </w:r>
      <w:r>
        <w:rPr>
          <w:b/>
          <w:spacing w:val="-2"/>
          <w:sz w:val="21"/>
        </w:rPr>
        <w:t>。</w:t>
      </w:r>
    </w:p>
    <w:p>
      <w:pPr>
        <w:spacing w:after="0" w:line="300" w:lineRule="auto"/>
        <w:jc w:val="both"/>
        <w:rPr>
          <w:sz w:val="21"/>
        </w:rPr>
        <w:sectPr>
          <w:type w:val="continuous"/>
          <w:pgSz w:w="11910" w:h="16840"/>
          <w:pgMar w:header="0" w:footer="1003" w:top="300" w:bottom="1200" w:left="740" w:right="320"/>
          <w:cols w:num="2" w:equalWidth="0">
            <w:col w:w="2997" w:space="40"/>
            <w:col w:w="7813"/>
          </w:cols>
        </w:sectPr>
      </w:pPr>
    </w:p>
    <w:p>
      <w:pPr>
        <w:pStyle w:val="BodyText"/>
        <w:spacing w:before="11"/>
        <w:ind w:left="0"/>
        <w:rPr>
          <w:b/>
          <w:sz w:val="27"/>
        </w:rPr>
      </w:pPr>
    </w:p>
    <w:p>
      <w:pPr>
        <w:spacing w:after="0"/>
        <w:rPr>
          <w:sz w:val="27"/>
        </w:rPr>
        <w:sectPr>
          <w:type w:val="continuous"/>
          <w:pgSz w:w="11910" w:h="16840"/>
          <w:pgMar w:header="0" w:footer="1003" w:top="300" w:bottom="1200" w:left="740" w:right="320"/>
        </w:sectPr>
      </w:pPr>
    </w:p>
    <w:p>
      <w:pPr>
        <w:pStyle w:val="BodyText"/>
        <w:spacing w:line="300" w:lineRule="auto" w:before="71"/>
        <w:ind w:left="558"/>
      </w:pPr>
      <w:r>
        <w:rPr>
          <w:spacing w:val="-2"/>
        </w:rPr>
        <w:t>（七十二</w:t>
      </w:r>
      <w:r>
        <w:rPr>
          <w:spacing w:val="-81"/>
        </w:rPr>
        <w:t>）</w:t>
      </w:r>
      <w:r>
        <w:rPr>
          <w:spacing w:val="-2"/>
        </w:rPr>
        <w:t>原发性骨髓纤维</w:t>
      </w:r>
      <w:r>
        <w:rPr>
          <w:spacing w:val="-10"/>
        </w:rPr>
        <w:t>化</w:t>
      </w:r>
    </w:p>
    <w:p>
      <w:pPr>
        <w:pStyle w:val="BodyText"/>
        <w:spacing w:line="300" w:lineRule="auto" w:before="71"/>
        <w:ind w:left="176" w:right="970"/>
        <w:jc w:val="both"/>
      </w:pPr>
      <w:r>
        <w:rPr/>
        <w:br w:type="column"/>
      </w:r>
      <w:r>
        <w:rPr>
          <w:spacing w:val="4"/>
        </w:rPr>
        <w:t>原发性骨髓纤维化为是一种原因不明的克隆性造血干细胞异常所致的慢</w:t>
      </w:r>
      <w:r>
        <w:rPr>
          <w:spacing w:val="-7"/>
        </w:rPr>
        <w:t>性骨髓增生性疾病，表现为进行性贫血、脾肿大等症状。本病必须根据骨</w:t>
      </w:r>
      <w:r>
        <w:rPr/>
        <w:t>髓的活组织检查和周围血象检查由血液科专科医生明确诊断。</w:t>
      </w:r>
    </w:p>
    <w:p>
      <w:pPr>
        <w:pStyle w:val="BodyText"/>
        <w:spacing w:before="1"/>
        <w:ind w:left="176"/>
      </w:pPr>
      <w:r>
        <w:rPr>
          <w:spacing w:val="-1"/>
        </w:rPr>
        <w:t>诊断标准需要满足下列所有三项条件：</w:t>
      </w:r>
    </w:p>
    <w:p>
      <w:pPr>
        <w:pStyle w:val="ListParagraph"/>
        <w:numPr>
          <w:ilvl w:val="0"/>
          <w:numId w:val="53"/>
        </w:numPr>
        <w:tabs>
          <w:tab w:pos="703" w:val="left" w:leader="none"/>
        </w:tabs>
        <w:spacing w:line="300" w:lineRule="auto" w:before="68" w:after="0"/>
        <w:ind w:left="176" w:right="868" w:firstLine="0"/>
        <w:jc w:val="left"/>
        <w:rPr>
          <w:sz w:val="21"/>
        </w:rPr>
      </w:pPr>
      <w:r>
        <w:rPr>
          <w:spacing w:val="-11"/>
          <w:sz w:val="21"/>
        </w:rPr>
        <w:t>骨髓活检可见巨核细胞增生及异型性表现，通常伴随网硬蛋白和</w:t>
      </w:r>
      <w:r>
        <w:rPr>
          <w:spacing w:val="-2"/>
          <w:sz w:val="21"/>
        </w:rPr>
        <w:t>（或</w:t>
      </w:r>
      <w:r>
        <w:rPr>
          <w:spacing w:val="-2"/>
          <w:sz w:val="21"/>
        </w:rPr>
        <w:t>）胶原纤维化；</w:t>
      </w:r>
    </w:p>
    <w:p>
      <w:pPr>
        <w:pStyle w:val="ListParagraph"/>
        <w:numPr>
          <w:ilvl w:val="0"/>
          <w:numId w:val="53"/>
        </w:numPr>
        <w:tabs>
          <w:tab w:pos="703" w:val="left" w:leader="none"/>
        </w:tabs>
        <w:spacing w:line="240" w:lineRule="auto" w:before="1" w:after="0"/>
        <w:ind w:left="702" w:right="0" w:hanging="527"/>
        <w:jc w:val="left"/>
        <w:rPr>
          <w:sz w:val="21"/>
        </w:rPr>
      </w:pPr>
      <w:r>
        <w:rPr>
          <w:spacing w:val="-2"/>
          <w:sz w:val="21"/>
        </w:rPr>
        <w:t>Ph</w:t>
      </w:r>
      <w:r>
        <w:rPr>
          <w:spacing w:val="-11"/>
          <w:sz w:val="21"/>
        </w:rPr>
        <w:t> 染色体阴性，不符合 </w:t>
      </w:r>
      <w:r>
        <w:rPr>
          <w:spacing w:val="-2"/>
          <w:sz w:val="21"/>
        </w:rPr>
        <w:t>PV、CML、MDS</w:t>
      </w:r>
      <w:r>
        <w:rPr>
          <w:spacing w:val="-9"/>
          <w:sz w:val="21"/>
        </w:rPr>
        <w:t> 或其他髓系肿瘤表现；</w:t>
      </w:r>
    </w:p>
    <w:p>
      <w:pPr>
        <w:pStyle w:val="ListParagraph"/>
        <w:numPr>
          <w:ilvl w:val="0"/>
          <w:numId w:val="53"/>
        </w:numPr>
        <w:tabs>
          <w:tab w:pos="703" w:val="left" w:leader="none"/>
        </w:tabs>
        <w:spacing w:line="300" w:lineRule="auto" w:before="67" w:after="0"/>
        <w:ind w:left="176" w:right="975" w:firstLine="0"/>
        <w:jc w:val="left"/>
        <w:rPr>
          <w:sz w:val="21"/>
        </w:rPr>
      </w:pPr>
      <w:r>
        <w:rPr>
          <w:spacing w:val="-9"/>
          <w:sz w:val="21"/>
        </w:rPr>
        <w:t>存在 </w:t>
      </w:r>
      <w:r>
        <w:rPr>
          <w:sz w:val="21"/>
        </w:rPr>
        <w:t>JAK2/V617F</w:t>
      </w:r>
      <w:r>
        <w:rPr>
          <w:spacing w:val="-7"/>
          <w:sz w:val="21"/>
        </w:rPr>
        <w:t> 或其他克隆性标记如 </w:t>
      </w:r>
      <w:r>
        <w:rPr>
          <w:sz w:val="21"/>
        </w:rPr>
        <w:t>MPL、W515K/L；或不存在克</w:t>
      </w:r>
      <w:r>
        <w:rPr>
          <w:spacing w:val="-2"/>
          <w:sz w:val="21"/>
        </w:rPr>
        <w:t>隆性标记，也不存在继发性骨髓纤维化的疾病。</w:t>
      </w:r>
    </w:p>
    <w:p>
      <w:pPr>
        <w:pStyle w:val="BodyText"/>
        <w:ind w:left="176"/>
      </w:pPr>
      <w:r>
        <w:rPr>
          <w:spacing w:val="-1"/>
        </w:rPr>
        <w:t>并且需要满足下列所有条件中的两条：</w:t>
      </w:r>
    </w:p>
    <w:p>
      <w:pPr>
        <w:pStyle w:val="ListParagraph"/>
        <w:numPr>
          <w:ilvl w:val="0"/>
          <w:numId w:val="54"/>
        </w:numPr>
        <w:tabs>
          <w:tab w:pos="703" w:val="left" w:leader="none"/>
        </w:tabs>
        <w:spacing w:line="240" w:lineRule="auto" w:before="69" w:after="0"/>
        <w:ind w:left="702" w:right="0" w:hanging="527"/>
        <w:jc w:val="left"/>
        <w:rPr>
          <w:sz w:val="21"/>
        </w:rPr>
      </w:pPr>
      <w:r>
        <w:rPr>
          <w:spacing w:val="-3"/>
          <w:sz w:val="21"/>
        </w:rPr>
        <w:t>外周血出现幼红、幼粒细胞；</w:t>
      </w:r>
    </w:p>
    <w:p>
      <w:pPr>
        <w:pStyle w:val="ListParagraph"/>
        <w:numPr>
          <w:ilvl w:val="0"/>
          <w:numId w:val="54"/>
        </w:numPr>
        <w:tabs>
          <w:tab w:pos="703" w:val="left" w:leader="none"/>
        </w:tabs>
        <w:spacing w:line="240" w:lineRule="auto" w:before="68" w:after="0"/>
        <w:ind w:left="702" w:right="0" w:hanging="527"/>
        <w:jc w:val="left"/>
        <w:rPr>
          <w:sz w:val="21"/>
        </w:rPr>
      </w:pPr>
      <w:r>
        <w:rPr>
          <w:spacing w:val="-2"/>
          <w:sz w:val="21"/>
        </w:rPr>
        <w:t>血清乳酸脱氢酶（LDH）</w:t>
      </w:r>
      <w:r>
        <w:rPr>
          <w:spacing w:val="-4"/>
          <w:sz w:val="21"/>
        </w:rPr>
        <w:t>水平增高；</w:t>
      </w:r>
    </w:p>
    <w:p>
      <w:pPr>
        <w:pStyle w:val="BodyText"/>
        <w:spacing w:before="67"/>
        <w:ind w:left="176"/>
      </w:pPr>
      <w:r>
        <w:rPr/>
        <w:t>（3）</w:t>
      </w:r>
      <w:r>
        <w:rPr>
          <w:spacing w:val="-4"/>
        </w:rPr>
        <w:t>贫血；</w:t>
      </w:r>
    </w:p>
    <w:p>
      <w:pPr>
        <w:pStyle w:val="BodyText"/>
        <w:spacing w:before="68"/>
        <w:ind w:left="176"/>
      </w:pPr>
      <w:r>
        <w:rPr/>
        <w:t>（4）</w:t>
      </w:r>
      <w:r>
        <w:rPr>
          <w:spacing w:val="-4"/>
        </w:rPr>
        <w:t>脾大。</w:t>
      </w:r>
    </w:p>
    <w:p>
      <w:pPr>
        <w:pStyle w:val="Heading1"/>
        <w:spacing w:before="67"/>
        <w:ind w:left="176"/>
      </w:pPr>
      <w:r>
        <w:rPr>
          <w:w w:val="95"/>
        </w:rPr>
        <w:t>任</w:t>
      </w:r>
      <w:r>
        <w:rPr>
          <w:w w:val="95"/>
        </w:rPr>
        <w:t>何</w:t>
      </w:r>
      <w:r>
        <w:rPr>
          <w:w w:val="95"/>
        </w:rPr>
        <w:t>其</w:t>
      </w:r>
      <w:r>
        <w:rPr>
          <w:w w:val="95"/>
        </w:rPr>
        <w:t>它</w:t>
      </w:r>
      <w:r>
        <w:rPr>
          <w:w w:val="95"/>
        </w:rPr>
        <w:t>病</w:t>
      </w:r>
      <w:r>
        <w:rPr>
          <w:w w:val="95"/>
        </w:rPr>
        <w:t>因</w:t>
      </w:r>
      <w:r>
        <w:rPr>
          <w:w w:val="95"/>
        </w:rPr>
        <w:t>导</w:t>
      </w:r>
      <w:r>
        <w:rPr>
          <w:w w:val="95"/>
        </w:rPr>
        <w:t>致</w:t>
      </w:r>
      <w:r>
        <w:rPr>
          <w:w w:val="95"/>
        </w:rPr>
        <w:t>的</w:t>
      </w:r>
      <w:r>
        <w:rPr>
          <w:w w:val="95"/>
        </w:rPr>
        <w:t>继</w:t>
      </w:r>
      <w:r>
        <w:rPr>
          <w:w w:val="95"/>
        </w:rPr>
        <w:t>发</w:t>
      </w:r>
      <w:r>
        <w:rPr>
          <w:w w:val="95"/>
        </w:rPr>
        <w:t>性</w:t>
      </w:r>
      <w:r>
        <w:rPr>
          <w:w w:val="95"/>
        </w:rPr>
        <w:t>骨</w:t>
      </w:r>
      <w:r>
        <w:rPr>
          <w:w w:val="95"/>
        </w:rPr>
        <w:t>髓</w:t>
      </w:r>
      <w:r>
        <w:rPr>
          <w:w w:val="95"/>
        </w:rPr>
        <w:t>纤</w:t>
      </w:r>
      <w:r>
        <w:rPr>
          <w:w w:val="95"/>
        </w:rPr>
        <w:t>维</w:t>
      </w:r>
      <w:r>
        <w:rPr>
          <w:w w:val="95"/>
        </w:rPr>
        <w:t>化</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sectPr>
          <w:type w:val="continuous"/>
          <w:pgSz w:w="11910" w:h="16840"/>
          <w:pgMar w:header="0" w:footer="1003" w:top="300" w:bottom="1200" w:left="740" w:right="320"/>
          <w:cols w:num="2" w:equalWidth="0">
            <w:col w:w="2997" w:space="40"/>
            <w:col w:w="7813"/>
          </w:cols>
        </w:sectPr>
      </w:pPr>
    </w:p>
    <w:p>
      <w:pPr>
        <w:pStyle w:val="BodyText"/>
        <w:ind w:left="0"/>
        <w:rPr>
          <w:b/>
          <w:sz w:val="20"/>
        </w:rPr>
      </w:pPr>
    </w:p>
    <w:p>
      <w:pPr>
        <w:pStyle w:val="BodyText"/>
        <w:spacing w:before="7"/>
        <w:ind w:left="0"/>
        <w:rPr>
          <w:b/>
          <w:sz w:val="18"/>
        </w:rPr>
      </w:pPr>
    </w:p>
    <w:p>
      <w:pPr>
        <w:pStyle w:val="BodyText"/>
        <w:spacing w:line="300" w:lineRule="auto"/>
        <w:ind w:right="974" w:hanging="2655"/>
        <w:jc w:val="both"/>
      </w:pPr>
      <w:r>
        <w:rPr/>
        <w:t>（七十三）弥漫性硬化 是一种罕见的、散发的脱髓鞘疾病，主要见于儿童。尸检病理为大脑双侧</w:t>
      </w:r>
      <w:r>
        <w:rPr>
          <w:spacing w:val="-4"/>
        </w:rPr>
        <w:t>半球白质大片脱髓鞘，以及一些小脱髓鞘病灶。病理炎性反应明显而轴索</w:t>
      </w:r>
      <w:r>
        <w:rPr>
          <w:spacing w:val="-4"/>
        </w:rPr>
        <w:t>相对保留。临床表现如双侧视神经受累、颅高压症状体征、失语、精神症</w:t>
      </w:r>
      <w:r>
        <w:rPr>
          <w:spacing w:val="-2"/>
        </w:rPr>
        <w:t>状。须经明确诊断，疾病确诊 </w:t>
      </w:r>
      <w:r>
        <w:rPr/>
        <w:t>180</w:t>
      </w:r>
      <w:r>
        <w:rPr>
          <w:spacing w:val="-5"/>
        </w:rPr>
        <w:t> 天后，仍遗留下列至少一种障碍：</w:t>
      </w:r>
    </w:p>
    <w:p>
      <w:pPr>
        <w:pStyle w:val="ListParagraph"/>
        <w:numPr>
          <w:ilvl w:val="1"/>
          <w:numId w:val="54"/>
        </w:numPr>
        <w:tabs>
          <w:tab w:pos="3739" w:val="left" w:leader="none"/>
        </w:tabs>
        <w:spacing w:line="240" w:lineRule="auto" w:before="2" w:after="0"/>
        <w:ind w:left="3738" w:right="0" w:hanging="527"/>
        <w:jc w:val="left"/>
        <w:rPr>
          <w:sz w:val="21"/>
        </w:rPr>
      </w:pPr>
      <w:r>
        <w:rPr>
          <w:spacing w:val="-2"/>
          <w:sz w:val="21"/>
        </w:rPr>
        <w:t>一肢（含）</w:t>
      </w:r>
      <w:r>
        <w:rPr>
          <w:spacing w:val="-8"/>
          <w:sz w:val="21"/>
        </w:rPr>
        <w:t>以上肢体肌力 </w:t>
      </w:r>
      <w:r>
        <w:rPr>
          <w:spacing w:val="-2"/>
          <w:sz w:val="21"/>
        </w:rPr>
        <w:t>2</w:t>
      </w:r>
      <w:r>
        <w:rPr>
          <w:spacing w:val="-19"/>
          <w:sz w:val="21"/>
        </w:rPr>
        <w:t> 级</w:t>
      </w:r>
      <w:r>
        <w:rPr>
          <w:spacing w:val="-2"/>
          <w:sz w:val="21"/>
        </w:rPr>
        <w:t>（含）</w:t>
      </w:r>
      <w:r>
        <w:rPr>
          <w:spacing w:val="-5"/>
          <w:sz w:val="21"/>
        </w:rPr>
        <w:t>以下；</w:t>
      </w:r>
    </w:p>
    <w:p>
      <w:pPr>
        <w:pStyle w:val="ListParagraph"/>
        <w:numPr>
          <w:ilvl w:val="1"/>
          <w:numId w:val="54"/>
        </w:numPr>
        <w:tabs>
          <w:tab w:pos="3739" w:val="left" w:leader="none"/>
        </w:tabs>
        <w:spacing w:line="240" w:lineRule="auto" w:before="67" w:after="0"/>
        <w:ind w:left="3738" w:right="0" w:hanging="527"/>
        <w:jc w:val="left"/>
        <w:rPr>
          <w:sz w:val="21"/>
        </w:rPr>
      </w:pPr>
      <w:r>
        <w:rPr>
          <w:spacing w:val="-3"/>
          <w:sz w:val="21"/>
        </w:rPr>
        <w:t>语言能力完全丧失，或严重咀嚼吞咽功能障碍；</w:t>
      </w:r>
    </w:p>
    <w:p>
      <w:pPr>
        <w:pStyle w:val="ListParagraph"/>
        <w:numPr>
          <w:ilvl w:val="1"/>
          <w:numId w:val="54"/>
        </w:numPr>
        <w:tabs>
          <w:tab w:pos="3742" w:val="left" w:leader="none"/>
        </w:tabs>
        <w:spacing w:line="300" w:lineRule="auto" w:before="68" w:after="0"/>
        <w:ind w:left="3212" w:right="975" w:firstLine="0"/>
        <w:jc w:val="left"/>
        <w:rPr>
          <w:sz w:val="21"/>
        </w:rPr>
      </w:pPr>
      <w:r>
        <w:rPr>
          <w:spacing w:val="-2"/>
          <w:sz w:val="21"/>
        </w:rPr>
        <w:t>自主生活能力完全丧失，无法独立完成六项基本日常生活活动中的</w:t>
      </w:r>
      <w:r>
        <w:rPr>
          <w:spacing w:val="-2"/>
          <w:sz w:val="21"/>
        </w:rPr>
        <w:t>三项或三项以上。</w:t>
      </w:r>
    </w:p>
    <w:p>
      <w:pPr>
        <w:pStyle w:val="BodyText"/>
        <w:spacing w:before="11"/>
        <w:ind w:left="0"/>
        <w:rPr>
          <w:sz w:val="27"/>
        </w:rPr>
      </w:pPr>
    </w:p>
    <w:p>
      <w:pPr>
        <w:spacing w:after="0"/>
        <w:rPr>
          <w:sz w:val="27"/>
        </w:rPr>
        <w:sectPr>
          <w:type w:val="continuous"/>
          <w:pgSz w:w="11910" w:h="16840"/>
          <w:pgMar w:header="0" w:footer="1003" w:top="300" w:bottom="1200" w:left="740" w:right="320"/>
        </w:sectPr>
      </w:pPr>
    </w:p>
    <w:p>
      <w:pPr>
        <w:pStyle w:val="BodyText"/>
        <w:spacing w:line="300" w:lineRule="auto" w:before="71"/>
        <w:ind w:left="558"/>
      </w:pPr>
      <w:r>
        <w:rPr>
          <w:spacing w:val="-2"/>
        </w:rPr>
        <w:t>（七十四</w:t>
      </w:r>
      <w:r>
        <w:rPr>
          <w:spacing w:val="-81"/>
        </w:rPr>
        <w:t>）</w:t>
      </w:r>
      <w:r>
        <w:rPr>
          <w:spacing w:val="-2"/>
        </w:rPr>
        <w:t>进行性多灶性白</w:t>
      </w:r>
      <w:r>
        <w:rPr>
          <w:spacing w:val="-4"/>
        </w:rPr>
        <w:t>质脑病</w:t>
      </w:r>
    </w:p>
    <w:p>
      <w:pPr>
        <w:pStyle w:val="BodyText"/>
        <w:spacing w:line="300" w:lineRule="auto" w:before="71"/>
        <w:ind w:left="176" w:right="909"/>
        <w:jc w:val="both"/>
      </w:pPr>
      <w:r>
        <w:rPr/>
        <w:br w:type="column"/>
      </w:r>
      <w:r>
        <w:rPr>
          <w:spacing w:val="-4"/>
        </w:rPr>
        <w:t>指一种罕见亚急性脱髓鞘疾病，其病原体多为乳头多瘤空泡病毒</w:t>
      </w:r>
      <w:r>
        <w:rPr>
          <w:spacing w:val="16"/>
        </w:rPr>
        <w:t>（JCV</w:t>
      </w:r>
      <w:r>
        <w:rPr>
          <w:spacing w:val="-87"/>
        </w:rPr>
        <w:t>）</w:t>
      </w:r>
      <w:r>
        <w:rPr>
          <w:spacing w:val="-4"/>
        </w:rPr>
        <w:t>。</w:t>
      </w:r>
      <w:r>
        <w:rPr>
          <w:spacing w:val="-2"/>
        </w:rPr>
        <w:t>主要见于自身免疫功能低下的患者，因机会性感染致病。必须由神经科专</w:t>
      </w:r>
      <w:r>
        <w:rPr>
          <w:spacing w:val="-7"/>
        </w:rPr>
        <w:t>科医生根据脑组织活检确诊，且疾病确诊 </w:t>
      </w:r>
      <w:r>
        <w:rPr/>
        <w:t>180</w:t>
      </w:r>
      <w:r>
        <w:rPr>
          <w:spacing w:val="-5"/>
        </w:rPr>
        <w:t> 天后仍遗留下列至少一种障</w:t>
      </w:r>
      <w:r>
        <w:rPr>
          <w:spacing w:val="-6"/>
        </w:rPr>
        <w:t>碍：</w:t>
      </w:r>
    </w:p>
    <w:p>
      <w:pPr>
        <w:pStyle w:val="ListParagraph"/>
        <w:numPr>
          <w:ilvl w:val="0"/>
          <w:numId w:val="55"/>
        </w:numPr>
        <w:tabs>
          <w:tab w:pos="703" w:val="left" w:leader="none"/>
        </w:tabs>
        <w:spacing w:line="240" w:lineRule="auto" w:before="1" w:after="0"/>
        <w:ind w:left="702" w:right="0" w:hanging="527"/>
        <w:jc w:val="left"/>
        <w:rPr>
          <w:sz w:val="21"/>
        </w:rPr>
      </w:pPr>
      <w:r>
        <w:rPr>
          <w:spacing w:val="-2"/>
          <w:sz w:val="21"/>
        </w:rPr>
        <w:t>一肢（含）</w:t>
      </w:r>
      <w:r>
        <w:rPr>
          <w:spacing w:val="-8"/>
          <w:sz w:val="21"/>
        </w:rPr>
        <w:t>以上肢体肌力 </w:t>
      </w:r>
      <w:r>
        <w:rPr>
          <w:spacing w:val="-2"/>
          <w:sz w:val="21"/>
        </w:rPr>
        <w:t>2</w:t>
      </w:r>
      <w:r>
        <w:rPr>
          <w:spacing w:val="-19"/>
          <w:sz w:val="21"/>
        </w:rPr>
        <w:t> 级</w:t>
      </w:r>
      <w:r>
        <w:rPr>
          <w:spacing w:val="-2"/>
          <w:sz w:val="21"/>
        </w:rPr>
        <w:t>（含）</w:t>
      </w:r>
      <w:r>
        <w:rPr>
          <w:spacing w:val="-5"/>
          <w:sz w:val="21"/>
        </w:rPr>
        <w:t>以下；</w:t>
      </w:r>
    </w:p>
    <w:p>
      <w:pPr>
        <w:pStyle w:val="ListParagraph"/>
        <w:numPr>
          <w:ilvl w:val="0"/>
          <w:numId w:val="55"/>
        </w:numPr>
        <w:tabs>
          <w:tab w:pos="703" w:val="left" w:leader="none"/>
        </w:tabs>
        <w:spacing w:line="240" w:lineRule="auto" w:before="68" w:after="0"/>
        <w:ind w:left="702" w:right="0" w:hanging="527"/>
        <w:jc w:val="left"/>
        <w:rPr>
          <w:sz w:val="21"/>
        </w:rPr>
      </w:pPr>
      <w:r>
        <w:rPr>
          <w:spacing w:val="-3"/>
          <w:sz w:val="21"/>
        </w:rPr>
        <w:t>语言能力完全丧失，或严重咀嚼吞咽功能障碍；</w:t>
      </w:r>
    </w:p>
    <w:p>
      <w:pPr>
        <w:pStyle w:val="ListParagraph"/>
        <w:numPr>
          <w:ilvl w:val="0"/>
          <w:numId w:val="55"/>
        </w:numPr>
        <w:tabs>
          <w:tab w:pos="705" w:val="left" w:leader="none"/>
        </w:tabs>
        <w:spacing w:line="240" w:lineRule="auto" w:before="67" w:after="0"/>
        <w:ind w:left="704" w:right="0" w:hanging="529"/>
        <w:jc w:val="left"/>
        <w:rPr>
          <w:sz w:val="21"/>
        </w:rPr>
      </w:pPr>
      <w:r>
        <w:rPr>
          <w:spacing w:val="-1"/>
          <w:sz w:val="21"/>
        </w:rPr>
        <w:t>自主生活能力完全丧失，无法独立完成六项基本日常生活活动中的</w:t>
      </w:r>
    </w:p>
    <w:p>
      <w:pPr>
        <w:spacing w:after="0" w:line="240" w:lineRule="auto"/>
        <w:jc w:val="left"/>
        <w:rPr>
          <w:sz w:val="21"/>
        </w:rPr>
        <w:sectPr>
          <w:type w:val="continuous"/>
          <w:pgSz w:w="11910" w:h="16840"/>
          <w:pgMar w:header="0" w:footer="1003" w:top="300" w:bottom="1200" w:left="740" w:right="320"/>
          <w:cols w:num="2" w:equalWidth="0">
            <w:col w:w="2997" w:space="40"/>
            <w:col w:w="7813"/>
          </w:cols>
        </w:sectPr>
      </w:pPr>
    </w:p>
    <w:p>
      <w:pPr>
        <w:pStyle w:val="BodyText"/>
        <w:spacing w:before="56"/>
      </w:pPr>
      <w:r>
        <w:rPr>
          <w:spacing w:val="-2"/>
        </w:rPr>
        <w:t>三项或三项以上。</w:t>
      </w:r>
    </w:p>
    <w:p>
      <w:pPr>
        <w:pStyle w:val="Heading1"/>
        <w:spacing w:line="297" w:lineRule="auto" w:before="67"/>
        <w:ind w:right="970"/>
      </w:pPr>
      <w:r>
        <w:rPr>
          <w:spacing w:val="-2"/>
        </w:rPr>
        <w:t>感</w:t>
      </w:r>
      <w:r>
        <w:rPr>
          <w:spacing w:val="-2"/>
        </w:rPr>
        <w:t>染</w:t>
      </w:r>
      <w:r>
        <w:rPr>
          <w:spacing w:val="-2"/>
        </w:rPr>
        <w:t>艾</w:t>
      </w:r>
      <w:r>
        <w:rPr>
          <w:spacing w:val="-2"/>
        </w:rPr>
        <w:t>滋</w:t>
      </w:r>
      <w:r>
        <w:rPr>
          <w:spacing w:val="-2"/>
        </w:rPr>
        <w:t>病</w:t>
      </w:r>
      <w:r>
        <w:rPr>
          <w:spacing w:val="-2"/>
        </w:rPr>
        <w:t>病</w:t>
      </w:r>
      <w:r>
        <w:rPr>
          <w:spacing w:val="-2"/>
        </w:rPr>
        <w:t>毒</w:t>
      </w:r>
      <w:r>
        <w:rPr>
          <w:spacing w:val="-2"/>
        </w:rPr>
        <w:t>或</w:t>
      </w:r>
      <w:r>
        <w:rPr>
          <w:spacing w:val="-2"/>
        </w:rPr>
        <w:t>患</w:t>
      </w:r>
      <w:r>
        <w:rPr>
          <w:spacing w:val="-2"/>
        </w:rPr>
        <w:t>艾</w:t>
      </w:r>
      <w:r>
        <w:rPr>
          <w:spacing w:val="-2"/>
        </w:rPr>
        <w:t>滋</w:t>
      </w:r>
      <w:r>
        <w:rPr>
          <w:spacing w:val="-2"/>
        </w:rPr>
        <w:t>病</w:t>
      </w:r>
      <w:r>
        <w:rPr>
          <w:spacing w:val="-2"/>
        </w:rPr>
        <w:t>期</w:t>
      </w:r>
      <w:r>
        <w:rPr>
          <w:spacing w:val="-2"/>
        </w:rPr>
        <w:t>间</w:t>
      </w:r>
      <w:r>
        <w:rPr>
          <w:spacing w:val="-2"/>
        </w:rPr>
        <w:t>所</w:t>
      </w:r>
      <w:r>
        <w:rPr>
          <w:spacing w:val="-2"/>
        </w:rPr>
        <w:t>患</w:t>
      </w:r>
      <w:r>
        <w:rPr>
          <w:spacing w:val="-2"/>
        </w:rPr>
        <w:t>进</w:t>
      </w:r>
      <w:r>
        <w:rPr>
          <w:spacing w:val="-2"/>
        </w:rPr>
        <w:t>行</w:t>
      </w:r>
      <w:r>
        <w:rPr>
          <w:spacing w:val="-2"/>
        </w:rPr>
        <w:t>性</w:t>
      </w:r>
      <w:r>
        <w:rPr>
          <w:spacing w:val="-2"/>
        </w:rPr>
        <w:t>多</w:t>
      </w:r>
      <w:r>
        <w:rPr>
          <w:spacing w:val="-2"/>
        </w:rPr>
        <w:t>灶</w:t>
      </w:r>
      <w:r>
        <w:rPr>
          <w:spacing w:val="-2"/>
        </w:rPr>
        <w:t>性</w:t>
      </w:r>
      <w:r>
        <w:rPr>
          <w:spacing w:val="-2"/>
        </w:rPr>
        <w:t>白</w:t>
      </w:r>
      <w:r>
        <w:rPr>
          <w:spacing w:val="-2"/>
        </w:rPr>
        <w:t>质</w:t>
      </w:r>
      <w:r>
        <w:rPr>
          <w:spacing w:val="-2"/>
        </w:rPr>
        <w:t>脑</w:t>
      </w:r>
      <w:r>
        <w:rPr>
          <w:spacing w:val="-2"/>
        </w:rPr>
        <w:t>病</w:t>
      </w:r>
      <w:r>
        <w:rPr>
          <w:spacing w:val="-2"/>
        </w:rPr>
        <w:t>不</w:t>
      </w:r>
      <w:r>
        <w:rPr>
          <w:spacing w:val="-2"/>
        </w:rPr>
        <w:t>在</w:t>
      </w:r>
      <w:r>
        <w:rPr>
          <w:spacing w:val="-2"/>
        </w:rPr>
        <w:t>保</w:t>
      </w:r>
      <w:r>
        <w:rPr>
          <w:spacing w:val="-2"/>
        </w:rPr>
        <w:t>障</w:t>
      </w:r>
      <w:r>
        <w:rPr>
          <w:spacing w:val="-2"/>
        </w:rPr>
        <w:t>范</w:t>
      </w:r>
      <w:r>
        <w:rPr>
          <w:spacing w:val="-4"/>
        </w:rPr>
        <w:t>围</w:t>
      </w:r>
      <w:r>
        <w:rPr>
          <w:spacing w:val="-4"/>
        </w:rPr>
        <w:t>内</w:t>
      </w:r>
      <w:r>
        <w:rPr>
          <w:spacing w:val="-4"/>
        </w:rPr>
        <w:t>。</w:t>
      </w:r>
    </w:p>
    <w:p>
      <w:pPr>
        <w:pStyle w:val="BodyText"/>
        <w:ind w:left="0"/>
        <w:rPr>
          <w:b/>
          <w:sz w:val="20"/>
        </w:rPr>
      </w:pPr>
    </w:p>
    <w:p>
      <w:pPr>
        <w:pStyle w:val="BodyText"/>
        <w:spacing w:line="300" w:lineRule="auto" w:before="172"/>
        <w:ind w:right="974" w:hanging="2655"/>
      </w:pPr>
      <w:r>
        <w:rPr/>
        <w:t>（七十五</w:t>
      </w:r>
      <w:r>
        <w:rPr>
          <w:spacing w:val="-81"/>
        </w:rPr>
        <w:t>）</w:t>
      </w:r>
      <w:r>
        <w:rPr>
          <w:spacing w:val="-2"/>
        </w:rPr>
        <w:t>脊髓小脑变性症 脊髓小脑变性症为一组以小脑萎缩和共济失调为主要临床特点的疾病。必</w:t>
      </w:r>
      <w:r>
        <w:rPr>
          <w:spacing w:val="-2"/>
        </w:rPr>
        <w:t>须符合所有以下条件：</w:t>
      </w:r>
    </w:p>
    <w:p>
      <w:pPr>
        <w:pStyle w:val="ListParagraph"/>
        <w:numPr>
          <w:ilvl w:val="1"/>
          <w:numId w:val="55"/>
        </w:numPr>
        <w:tabs>
          <w:tab w:pos="3739" w:val="left" w:leader="none"/>
        </w:tabs>
        <w:spacing w:line="240" w:lineRule="auto" w:before="1" w:after="0"/>
        <w:ind w:left="3738" w:right="0" w:hanging="527"/>
        <w:jc w:val="left"/>
        <w:rPr>
          <w:sz w:val="21"/>
        </w:rPr>
      </w:pPr>
      <w:r>
        <w:rPr>
          <w:spacing w:val="-3"/>
          <w:sz w:val="21"/>
        </w:rPr>
        <w:t>脊髓小脑变性症必须由我们认可的医院诊断，并有以下证据支持：</w:t>
      </w:r>
    </w:p>
    <w:p>
      <w:pPr>
        <w:pStyle w:val="BodyText"/>
        <w:spacing w:before="68"/>
        <w:ind w:left="3318"/>
      </w:pPr>
      <w:r>
        <w:rPr>
          <w:spacing w:val="-2"/>
        </w:rPr>
        <w:t>① 影像学检查证实存在小脑萎缩；</w:t>
      </w:r>
    </w:p>
    <w:p>
      <w:pPr>
        <w:pStyle w:val="BodyText"/>
        <w:spacing w:before="67"/>
        <w:ind w:left="3318"/>
      </w:pPr>
      <w:r>
        <w:rPr>
          <w:spacing w:val="-2"/>
        </w:rPr>
        <w:t>② 临床表现存在共济失调、语言障碍和肌张力异常。</w:t>
      </w:r>
    </w:p>
    <w:p>
      <w:pPr>
        <w:pStyle w:val="ListParagraph"/>
        <w:numPr>
          <w:ilvl w:val="1"/>
          <w:numId w:val="55"/>
        </w:numPr>
        <w:tabs>
          <w:tab w:pos="3742" w:val="left" w:leader="none"/>
        </w:tabs>
        <w:spacing w:line="300" w:lineRule="auto" w:before="68" w:after="0"/>
        <w:ind w:left="3212" w:right="975" w:firstLine="0"/>
        <w:jc w:val="left"/>
        <w:rPr>
          <w:sz w:val="21"/>
        </w:rPr>
      </w:pPr>
      <w:r>
        <w:rPr>
          <w:spacing w:val="-2"/>
          <w:sz w:val="21"/>
        </w:rPr>
        <w:t>被保险人运动功能严重障碍，自主生活能力完全丧失，无法独立完</w:t>
      </w:r>
      <w:r>
        <w:rPr>
          <w:spacing w:val="-2"/>
          <w:sz w:val="21"/>
        </w:rPr>
        <w:t>成六项基本日常生活活动中的三项或三项以上。</w:t>
      </w:r>
    </w:p>
    <w:p>
      <w:pPr>
        <w:pStyle w:val="BodyText"/>
        <w:spacing w:before="11"/>
        <w:ind w:left="0"/>
        <w:rPr>
          <w:sz w:val="27"/>
        </w:rPr>
      </w:pPr>
    </w:p>
    <w:p>
      <w:pPr>
        <w:spacing w:after="0"/>
        <w:rPr>
          <w:sz w:val="27"/>
        </w:rPr>
        <w:sectPr>
          <w:pgSz w:w="11910" w:h="16840"/>
          <w:pgMar w:header="0" w:footer="1003" w:top="1440" w:bottom="1200" w:left="740" w:right="320"/>
        </w:sectPr>
      </w:pPr>
    </w:p>
    <w:p>
      <w:pPr>
        <w:pStyle w:val="BodyText"/>
        <w:spacing w:line="300" w:lineRule="auto" w:before="71"/>
        <w:ind w:left="558"/>
      </w:pPr>
      <w:r>
        <w:rPr>
          <w:spacing w:val="-2"/>
        </w:rPr>
        <w:t>（七十六</w:t>
      </w:r>
      <w:r>
        <w:rPr>
          <w:spacing w:val="-81"/>
        </w:rPr>
        <w:t>）</w:t>
      </w:r>
      <w:r>
        <w:rPr>
          <w:spacing w:val="-2"/>
        </w:rPr>
        <w:t>严重肌营养不良</w:t>
      </w:r>
      <w:r>
        <w:rPr>
          <w:spacing w:val="-10"/>
        </w:rPr>
        <w:t>症</w:t>
      </w:r>
    </w:p>
    <w:p>
      <w:pPr>
        <w:pStyle w:val="BodyText"/>
        <w:spacing w:line="300" w:lineRule="auto" w:before="71"/>
        <w:ind w:left="176" w:right="974"/>
      </w:pPr>
      <w:r>
        <w:rPr/>
        <w:br w:type="column"/>
      </w:r>
      <w:r>
        <w:rPr>
          <w:spacing w:val="-8"/>
        </w:rPr>
        <w:t>指一组原发于肌肉的疾病，临床表现为与神经系统无关的肌肉无力和肌肉</w:t>
      </w:r>
      <w:r>
        <w:rPr>
          <w:spacing w:val="-2"/>
        </w:rPr>
        <w:t>萎缩。且须满足下列全部条件：</w:t>
      </w:r>
    </w:p>
    <w:p>
      <w:pPr>
        <w:pStyle w:val="ListParagraph"/>
        <w:numPr>
          <w:ilvl w:val="0"/>
          <w:numId w:val="56"/>
        </w:numPr>
        <w:tabs>
          <w:tab w:pos="705" w:val="left" w:leader="none"/>
        </w:tabs>
        <w:spacing w:line="300" w:lineRule="auto" w:before="0" w:after="0"/>
        <w:ind w:left="176" w:right="975" w:firstLine="0"/>
        <w:jc w:val="left"/>
        <w:rPr>
          <w:sz w:val="21"/>
        </w:rPr>
      </w:pPr>
      <w:r>
        <w:rPr>
          <w:spacing w:val="-2"/>
          <w:sz w:val="21"/>
        </w:rPr>
        <w:t>肌肉组织活检结果满足肌营养不良症的肌肉细胞变性、坏死等阳性</w:t>
      </w:r>
      <w:r>
        <w:rPr>
          <w:spacing w:val="-4"/>
          <w:sz w:val="21"/>
        </w:rPr>
        <w:t>改变；</w:t>
      </w:r>
    </w:p>
    <w:p>
      <w:pPr>
        <w:pStyle w:val="ListParagraph"/>
        <w:numPr>
          <w:ilvl w:val="0"/>
          <w:numId w:val="56"/>
        </w:numPr>
        <w:tabs>
          <w:tab w:pos="705" w:val="left" w:leader="none"/>
        </w:tabs>
        <w:spacing w:line="300" w:lineRule="auto" w:before="1" w:after="0"/>
        <w:ind w:left="176" w:right="975" w:firstLine="0"/>
        <w:jc w:val="left"/>
        <w:rPr>
          <w:sz w:val="21"/>
        </w:rPr>
      </w:pPr>
      <w:r>
        <w:rPr>
          <w:spacing w:val="-2"/>
          <w:sz w:val="21"/>
        </w:rPr>
        <w:t>自主生活能力完全丧失，无法独立完成六项基本日常生活活动中的</w:t>
      </w:r>
      <w:r>
        <w:rPr>
          <w:spacing w:val="-2"/>
          <w:sz w:val="21"/>
        </w:rPr>
        <w:t>三项或三项以上。</w:t>
      </w:r>
    </w:p>
    <w:p>
      <w:pPr>
        <w:pStyle w:val="Heading1"/>
        <w:spacing w:line="300" w:lineRule="auto"/>
        <w:ind w:left="176" w:right="977"/>
      </w:pPr>
      <w:r>
        <w:rPr>
          <w:w w:val="99"/>
        </w:rPr>
        <w:t>我们公司承担本项疾病责任不受本合同条款</w:t>
      </w:r>
      <w:r>
        <w:rPr>
          <w:spacing w:val="-54"/>
        </w:rPr>
        <w:t> </w:t>
      </w:r>
      <w:r>
        <w:rPr>
          <w:spacing w:val="1"/>
          <w:w w:val="99"/>
        </w:rPr>
        <w:t>2.</w:t>
      </w:r>
      <w:r>
        <w:rPr>
          <w:spacing w:val="-13"/>
          <w:w w:val="99"/>
        </w:rPr>
        <w:t>6</w:t>
      </w:r>
      <w:r>
        <w:rPr>
          <w:spacing w:val="-5"/>
          <w:w w:val="99"/>
        </w:rPr>
        <w:t>“责任免除”中的“遗传</w:t>
      </w:r>
      <w:r>
        <w:rPr>
          <w:w w:val="99"/>
        </w:rPr>
        <w:t>性疾病，先天性畸形、变形或染色体异常”的限制。</w:t>
      </w:r>
    </w:p>
    <w:p>
      <w:pPr>
        <w:spacing w:after="0" w:line="300" w:lineRule="auto"/>
        <w:sectPr>
          <w:type w:val="continuous"/>
          <w:pgSz w:w="11910" w:h="16840"/>
          <w:pgMar w:header="0" w:footer="1003" w:top="300" w:bottom="1200" w:left="740" w:right="320"/>
          <w:cols w:num="2" w:equalWidth="0">
            <w:col w:w="2997" w:space="40"/>
            <w:col w:w="7813"/>
          </w:cols>
        </w:sectPr>
      </w:pPr>
    </w:p>
    <w:p>
      <w:pPr>
        <w:pStyle w:val="BodyText"/>
        <w:spacing w:before="11"/>
        <w:ind w:left="0"/>
        <w:rPr>
          <w:b/>
          <w:sz w:val="27"/>
        </w:rPr>
      </w:pPr>
    </w:p>
    <w:p>
      <w:pPr>
        <w:spacing w:after="0"/>
        <w:rPr>
          <w:sz w:val="27"/>
        </w:rPr>
        <w:sectPr>
          <w:type w:val="continuous"/>
          <w:pgSz w:w="11910" w:h="16840"/>
          <w:pgMar w:header="0" w:footer="1003" w:top="300" w:bottom="1200" w:left="740" w:right="320"/>
        </w:sectPr>
      </w:pPr>
    </w:p>
    <w:p>
      <w:pPr>
        <w:pStyle w:val="BodyText"/>
        <w:spacing w:line="300" w:lineRule="auto" w:before="71"/>
        <w:ind w:left="558"/>
        <w:jc w:val="both"/>
      </w:pPr>
      <w:r>
        <w:rPr>
          <w:spacing w:val="-2"/>
        </w:rPr>
        <w:t>（七十七</w:t>
      </w:r>
      <w:r>
        <w:rPr>
          <w:spacing w:val="-81"/>
        </w:rPr>
        <w:t>）</w:t>
      </w:r>
      <w:r>
        <w:rPr>
          <w:spacing w:val="-2"/>
        </w:rPr>
        <w:t>因器官移植导致</w:t>
      </w:r>
      <w:r>
        <w:rPr>
          <w:spacing w:val="10"/>
        </w:rPr>
        <w:t>的感染艾滋病病毒或患艾</w:t>
      </w:r>
      <w:r>
        <w:rPr>
          <w:spacing w:val="-6"/>
        </w:rPr>
        <w:t>滋病</w:t>
      </w:r>
    </w:p>
    <w:p>
      <w:pPr>
        <w:pStyle w:val="BodyText"/>
        <w:spacing w:line="300" w:lineRule="auto" w:before="71"/>
        <w:ind w:left="174" w:right="974"/>
      </w:pPr>
      <w:r>
        <w:rPr/>
        <w:br w:type="column"/>
      </w:r>
      <w:r>
        <w:rPr>
          <w:spacing w:val="-5"/>
        </w:rPr>
        <w:t>指因进行器官移植而感染上艾滋病病毒或患艾滋病，且须满足下列全部条</w:t>
      </w:r>
      <w:r>
        <w:rPr>
          <w:spacing w:val="-6"/>
        </w:rPr>
        <w:t>件：</w:t>
      </w:r>
    </w:p>
    <w:p>
      <w:pPr>
        <w:pStyle w:val="ListParagraph"/>
        <w:numPr>
          <w:ilvl w:val="0"/>
          <w:numId w:val="57"/>
        </w:numPr>
        <w:tabs>
          <w:tab w:pos="701" w:val="left" w:leader="none"/>
        </w:tabs>
        <w:spacing w:line="300" w:lineRule="auto" w:before="1" w:after="0"/>
        <w:ind w:left="174" w:right="869" w:firstLine="0"/>
        <w:jc w:val="left"/>
        <w:rPr>
          <w:sz w:val="21"/>
        </w:rPr>
      </w:pPr>
      <w:r>
        <w:rPr>
          <w:spacing w:val="-4"/>
          <w:sz w:val="21"/>
        </w:rPr>
        <w:t>在保障起始日或复效日之后，被保险人因治疗必需而实施器官移植</w:t>
      </w:r>
      <w:r>
        <w:rPr>
          <w:spacing w:val="-4"/>
          <w:sz w:val="21"/>
        </w:rPr>
        <w:t>，并且因器官移植而感染艾滋病病毒或患艾滋病；</w:t>
      </w:r>
    </w:p>
    <w:p>
      <w:pPr>
        <w:pStyle w:val="ListParagraph"/>
        <w:numPr>
          <w:ilvl w:val="0"/>
          <w:numId w:val="57"/>
        </w:numPr>
        <w:tabs>
          <w:tab w:pos="704" w:val="left" w:leader="none"/>
        </w:tabs>
        <w:spacing w:line="300" w:lineRule="auto" w:before="0" w:after="0"/>
        <w:ind w:left="174" w:right="974" w:firstLine="0"/>
        <w:jc w:val="both"/>
        <w:rPr>
          <w:sz w:val="21"/>
        </w:rPr>
      </w:pPr>
      <w:r>
        <w:rPr>
          <w:spacing w:val="-2"/>
          <w:sz w:val="21"/>
        </w:rPr>
        <w:t>提供器官移植治疗的器官移植中心或我们认可的医院出具的此次因</w:t>
      </w:r>
      <w:r>
        <w:rPr>
          <w:spacing w:val="-4"/>
          <w:sz w:val="21"/>
        </w:rPr>
        <w:t>器官移植感染艾滋病病毒或患艾滋病，属于医疗事故的报告，或者法院终</w:t>
      </w:r>
      <w:r>
        <w:rPr>
          <w:spacing w:val="-2"/>
          <w:sz w:val="21"/>
        </w:rPr>
        <w:t>审裁定为医疗事故并且已经发生法律效力的；</w:t>
      </w:r>
    </w:p>
    <w:p>
      <w:pPr>
        <w:pStyle w:val="ListParagraph"/>
        <w:numPr>
          <w:ilvl w:val="0"/>
          <w:numId w:val="57"/>
        </w:numPr>
        <w:tabs>
          <w:tab w:pos="704" w:val="left" w:leader="none"/>
        </w:tabs>
        <w:spacing w:line="300" w:lineRule="auto" w:before="2" w:after="0"/>
        <w:ind w:left="174" w:right="975" w:firstLine="0"/>
        <w:jc w:val="left"/>
        <w:rPr>
          <w:sz w:val="21"/>
        </w:rPr>
      </w:pPr>
      <w:r>
        <w:rPr>
          <w:spacing w:val="-2"/>
          <w:sz w:val="21"/>
        </w:rPr>
        <w:t>提供器官移植治疗的器官移植中心或我们认可的医院必须拥有合法</w:t>
      </w:r>
      <w:r>
        <w:rPr>
          <w:spacing w:val="-2"/>
          <w:sz w:val="21"/>
        </w:rPr>
        <w:t>经营执照。</w:t>
      </w:r>
    </w:p>
    <w:p>
      <w:pPr>
        <w:pStyle w:val="Heading1"/>
        <w:spacing w:line="300" w:lineRule="auto"/>
        <w:ind w:left="174" w:right="975"/>
      </w:pPr>
      <w:r>
        <w:rPr>
          <w:spacing w:val="-4"/>
          <w:w w:val="99"/>
        </w:rPr>
        <w:t>任何因其他传播方式</w:t>
      </w:r>
      <w:r>
        <w:rPr>
          <w:w w:val="99"/>
        </w:rPr>
        <w:t>（</w:t>
      </w:r>
      <w:r>
        <w:rPr>
          <w:spacing w:val="-5"/>
          <w:w w:val="99"/>
        </w:rPr>
        <w:t>包括：性传播或静脉注射毒品</w:t>
      </w:r>
      <w:r>
        <w:rPr>
          <w:spacing w:val="-29"/>
          <w:w w:val="99"/>
        </w:rPr>
        <w:t>）</w:t>
      </w:r>
      <w:r>
        <w:rPr>
          <w:spacing w:val="-2"/>
          <w:w w:val="99"/>
        </w:rPr>
        <w:t>导致的感染艾滋病</w:t>
      </w:r>
      <w:r>
        <w:rPr>
          <w:w w:val="99"/>
        </w:rPr>
        <w:t>病毒或患艾滋病不在保障范围内。</w:t>
      </w:r>
    </w:p>
    <w:p>
      <w:pPr>
        <w:spacing w:line="300" w:lineRule="auto" w:before="1"/>
        <w:ind w:left="174" w:right="977" w:firstLine="0"/>
        <w:jc w:val="left"/>
        <w:rPr>
          <w:b/>
          <w:sz w:val="21"/>
        </w:rPr>
      </w:pPr>
      <w:r>
        <w:rPr>
          <w:b/>
          <w:w w:val="99"/>
          <w:sz w:val="21"/>
        </w:rPr>
        <w:t>我们公司承担本项疾病责任不受本合同条款</w:t>
      </w:r>
      <w:r>
        <w:rPr>
          <w:b/>
          <w:spacing w:val="-54"/>
          <w:sz w:val="21"/>
        </w:rPr>
        <w:t> </w:t>
      </w:r>
      <w:r>
        <w:rPr>
          <w:b/>
          <w:spacing w:val="1"/>
          <w:w w:val="99"/>
          <w:sz w:val="21"/>
        </w:rPr>
        <w:t>2.</w:t>
      </w:r>
      <w:r>
        <w:rPr>
          <w:b/>
          <w:spacing w:val="-13"/>
          <w:w w:val="99"/>
          <w:sz w:val="21"/>
        </w:rPr>
        <w:t>6</w:t>
      </w:r>
      <w:r>
        <w:rPr>
          <w:b/>
          <w:spacing w:val="-5"/>
          <w:w w:val="99"/>
          <w:sz w:val="21"/>
        </w:rPr>
        <w:t>“责任免除”中的“被保</w:t>
      </w:r>
      <w:r>
        <w:rPr>
          <w:b/>
          <w:w w:val="99"/>
          <w:sz w:val="21"/>
        </w:rPr>
        <w:t>险人感染艾滋病病毒或患艾滋病”的限制。</w:t>
      </w:r>
    </w:p>
    <w:p>
      <w:pPr>
        <w:spacing w:after="0" w:line="300" w:lineRule="auto"/>
        <w:jc w:val="left"/>
        <w:rPr>
          <w:sz w:val="21"/>
        </w:rPr>
        <w:sectPr>
          <w:type w:val="continuous"/>
          <w:pgSz w:w="11910" w:h="16840"/>
          <w:pgMar w:header="0" w:footer="1003" w:top="300" w:bottom="1200" w:left="740" w:right="320"/>
          <w:cols w:num="2" w:equalWidth="0">
            <w:col w:w="2999" w:space="40"/>
            <w:col w:w="7811"/>
          </w:cols>
        </w:sectPr>
      </w:pPr>
    </w:p>
    <w:p>
      <w:pPr>
        <w:pStyle w:val="BodyText"/>
        <w:spacing w:before="11"/>
        <w:ind w:left="0"/>
        <w:rPr>
          <w:b/>
          <w:sz w:val="27"/>
        </w:rPr>
      </w:pPr>
    </w:p>
    <w:p>
      <w:pPr>
        <w:spacing w:after="0"/>
        <w:rPr>
          <w:sz w:val="27"/>
        </w:rPr>
        <w:sectPr>
          <w:type w:val="continuous"/>
          <w:pgSz w:w="11910" w:h="16840"/>
          <w:pgMar w:header="0" w:footer="1003" w:top="300" w:bottom="1200" w:left="740" w:right="320"/>
        </w:sectPr>
      </w:pPr>
    </w:p>
    <w:p>
      <w:pPr>
        <w:pStyle w:val="BodyText"/>
        <w:spacing w:line="300" w:lineRule="auto" w:before="70"/>
        <w:ind w:left="558"/>
      </w:pPr>
      <w:r>
        <w:rPr>
          <w:spacing w:val="-2"/>
        </w:rPr>
        <w:t>（七十八</w:t>
      </w:r>
      <w:r>
        <w:rPr>
          <w:spacing w:val="-81"/>
        </w:rPr>
        <w:t>）</w:t>
      </w:r>
      <w:r>
        <w:rPr>
          <w:spacing w:val="-2"/>
        </w:rPr>
        <w:t>成骨不全症第三</w:t>
      </w:r>
      <w:r>
        <w:rPr>
          <w:spacing w:val="-10"/>
        </w:rPr>
        <w:t>型</w:t>
      </w:r>
    </w:p>
    <w:p>
      <w:pPr>
        <w:pStyle w:val="BodyText"/>
        <w:spacing w:before="70"/>
        <w:ind w:left="176"/>
      </w:pPr>
      <w:r>
        <w:rPr/>
        <w:br w:type="column"/>
      </w:r>
      <w:r>
        <w:rPr>
          <w:spacing w:val="-1"/>
        </w:rPr>
        <w:t>成骨不全症第三型须由专科医生明确诊断，同时符合下列所有条件：</w:t>
      </w:r>
    </w:p>
    <w:p>
      <w:pPr>
        <w:pStyle w:val="BodyText"/>
        <w:spacing w:before="69"/>
        <w:ind w:left="176"/>
      </w:pPr>
      <w:r>
        <w:rPr>
          <w:spacing w:val="-4"/>
        </w:rPr>
        <w:t>（1）</w:t>
      </w:r>
      <w:r>
        <w:rPr>
          <w:spacing w:val="-5"/>
        </w:rPr>
        <w:t>就成骨不全症第三型之诊断进行的皮肤切片的病理检查结果为阳性；</w:t>
      </w:r>
    </w:p>
    <w:p>
      <w:pPr>
        <w:pStyle w:val="BodyText"/>
        <w:spacing w:before="67"/>
        <w:ind w:left="176"/>
      </w:pPr>
      <w:r>
        <w:rPr>
          <w:spacing w:val="-2"/>
        </w:rPr>
        <w:t>（2）X</w:t>
      </w:r>
      <w:r>
        <w:rPr>
          <w:spacing w:val="-5"/>
        </w:rPr>
        <w:t> 光片结果显示多处骨折及逐步脊柱后侧凸畸形；</w:t>
      </w:r>
    </w:p>
    <w:p>
      <w:pPr>
        <w:pStyle w:val="ListParagraph"/>
        <w:numPr>
          <w:ilvl w:val="0"/>
          <w:numId w:val="58"/>
        </w:numPr>
        <w:tabs>
          <w:tab w:pos="703" w:val="left" w:leader="none"/>
        </w:tabs>
        <w:spacing w:line="240" w:lineRule="auto" w:before="68" w:after="0"/>
        <w:ind w:left="702" w:right="0" w:hanging="527"/>
        <w:jc w:val="left"/>
        <w:rPr>
          <w:sz w:val="21"/>
        </w:rPr>
      </w:pPr>
      <w:r>
        <w:rPr>
          <w:spacing w:val="-3"/>
          <w:sz w:val="21"/>
        </w:rPr>
        <w:t>有证明是因此疾病引致发育迟缓及听力损伤。</w:t>
      </w:r>
    </w:p>
    <w:p>
      <w:pPr>
        <w:spacing w:after="0" w:line="240" w:lineRule="auto"/>
        <w:jc w:val="left"/>
        <w:rPr>
          <w:sz w:val="21"/>
        </w:rPr>
        <w:sectPr>
          <w:type w:val="continuous"/>
          <w:pgSz w:w="11910" w:h="16840"/>
          <w:pgMar w:header="0" w:footer="1003" w:top="300" w:bottom="1200" w:left="740" w:right="320"/>
          <w:cols w:num="2" w:equalWidth="0">
            <w:col w:w="2997" w:space="40"/>
            <w:col w:w="7813"/>
          </w:cols>
        </w:sectPr>
      </w:pPr>
    </w:p>
    <w:p>
      <w:pPr>
        <w:pStyle w:val="Heading1"/>
        <w:spacing w:before="56"/>
      </w:pPr>
      <w:r>
        <w:rPr>
          <w:w w:val="95"/>
        </w:rPr>
        <w:t>仅</w:t>
      </w:r>
      <w:r>
        <w:rPr>
          <w:w w:val="95"/>
        </w:rPr>
        <w:t>对</w:t>
      </w:r>
      <w:r>
        <w:rPr>
          <w:w w:val="95"/>
        </w:rPr>
        <w:t>被</w:t>
      </w:r>
      <w:r>
        <w:rPr>
          <w:w w:val="95"/>
        </w:rPr>
        <w:t>保</w:t>
      </w:r>
      <w:r>
        <w:rPr>
          <w:w w:val="95"/>
        </w:rPr>
        <w:t>险</w:t>
      </w:r>
      <w:r>
        <w:rPr>
          <w:w w:val="95"/>
        </w:rPr>
        <w:t>人</w:t>
      </w:r>
      <w:r>
        <w:rPr>
          <w:w w:val="95"/>
        </w:rPr>
        <w:t>年</w:t>
      </w:r>
      <w:r>
        <w:rPr>
          <w:w w:val="95"/>
        </w:rPr>
        <w:t>满</w:t>
      </w:r>
      <w:r>
        <w:rPr>
          <w:spacing w:val="52"/>
        </w:rPr>
        <w:t> </w:t>
      </w:r>
      <w:r>
        <w:rPr>
          <w:w w:val="95"/>
        </w:rPr>
        <w:t>18</w:t>
      </w:r>
      <w:r>
        <w:rPr>
          <w:spacing w:val="59"/>
        </w:rPr>
        <w:t> </w:t>
      </w:r>
      <w:r>
        <w:rPr>
          <w:w w:val="95"/>
        </w:rPr>
        <w:t>周</w:t>
      </w:r>
      <w:r>
        <w:rPr>
          <w:w w:val="95"/>
        </w:rPr>
        <w:t>岁</w:t>
      </w:r>
      <w:r>
        <w:rPr>
          <w:w w:val="95"/>
        </w:rPr>
        <w:t>前</w:t>
      </w:r>
      <w:r>
        <w:rPr>
          <w:w w:val="95"/>
        </w:rPr>
        <w:t>确</w:t>
      </w:r>
      <w:r>
        <w:rPr>
          <w:w w:val="95"/>
        </w:rPr>
        <w:t>诊</w:t>
      </w:r>
      <w:r>
        <w:rPr>
          <w:w w:val="95"/>
        </w:rPr>
        <w:t>本</w:t>
      </w:r>
      <w:r>
        <w:rPr>
          <w:w w:val="95"/>
        </w:rPr>
        <w:t>项</w:t>
      </w:r>
      <w:r>
        <w:rPr>
          <w:w w:val="95"/>
        </w:rPr>
        <w:t>疾</w:t>
      </w:r>
      <w:r>
        <w:rPr>
          <w:w w:val="95"/>
        </w:rPr>
        <w:t>病</w:t>
      </w:r>
      <w:r>
        <w:rPr>
          <w:w w:val="95"/>
        </w:rPr>
        <w:t>承</w:t>
      </w:r>
      <w:r>
        <w:rPr>
          <w:w w:val="95"/>
        </w:rPr>
        <w:t>担</w:t>
      </w:r>
      <w:r>
        <w:rPr>
          <w:w w:val="95"/>
        </w:rPr>
        <w:t>保</w:t>
      </w:r>
      <w:r>
        <w:rPr>
          <w:w w:val="95"/>
        </w:rPr>
        <w:t>险</w:t>
      </w:r>
      <w:r>
        <w:rPr>
          <w:w w:val="95"/>
        </w:rPr>
        <w:t>责</w:t>
      </w:r>
      <w:r>
        <w:rPr>
          <w:w w:val="95"/>
        </w:rPr>
        <w:t>任</w:t>
      </w:r>
      <w:r>
        <w:rPr>
          <w:spacing w:val="-10"/>
          <w:w w:val="95"/>
        </w:rPr>
        <w:t>。</w:t>
      </w:r>
    </w:p>
    <w:p>
      <w:pPr>
        <w:pStyle w:val="BodyText"/>
        <w:ind w:left="0"/>
        <w:rPr>
          <w:b/>
          <w:sz w:val="20"/>
        </w:rPr>
      </w:pPr>
    </w:p>
    <w:p>
      <w:pPr>
        <w:pStyle w:val="BodyText"/>
        <w:spacing w:before="7"/>
        <w:ind w:left="0"/>
        <w:rPr>
          <w:b/>
          <w:sz w:val="18"/>
        </w:rPr>
      </w:pPr>
    </w:p>
    <w:p>
      <w:pPr>
        <w:pStyle w:val="BodyText"/>
        <w:spacing w:line="300" w:lineRule="auto"/>
        <w:ind w:right="974" w:hanging="2655"/>
        <w:jc w:val="both"/>
      </w:pPr>
      <w:r>
        <w:rPr/>
        <w:t>（七十九</w:t>
      </w:r>
      <w:r>
        <w:rPr>
          <w:spacing w:val="-81"/>
        </w:rPr>
        <w:t>）</w:t>
      </w:r>
      <w:r>
        <w:rPr/>
        <w:t>皮质基底节变性 指一种慢性进展性神经变性疾病，以不对称发作的无动性强直综合征、失</w:t>
      </w:r>
      <w:r>
        <w:rPr>
          <w:spacing w:val="-4"/>
        </w:rPr>
        <w:t>用、肌张力障碍及姿势异常为其临床特征。须经临床医生明确诊断，被保</w:t>
      </w:r>
      <w:r>
        <w:rPr>
          <w:spacing w:val="-7"/>
        </w:rPr>
        <w:t>险人自主生活能力完全丧失，无法独立完成六项基本日常生活活动中的三</w:t>
      </w:r>
      <w:r>
        <w:rPr>
          <w:spacing w:val="-2"/>
        </w:rPr>
        <w:t>项或三项以上，日常生活必须持续受到他人监护。</w:t>
      </w:r>
    </w:p>
    <w:p>
      <w:pPr>
        <w:pStyle w:val="BodyText"/>
        <w:ind w:left="0"/>
        <w:rPr>
          <w:sz w:val="20"/>
        </w:rPr>
      </w:pPr>
    </w:p>
    <w:p>
      <w:pPr>
        <w:pStyle w:val="BodyText"/>
        <w:tabs>
          <w:tab w:pos="3212" w:val="left" w:leader="none"/>
        </w:tabs>
        <w:spacing w:before="172"/>
        <w:ind w:left="558"/>
      </w:pPr>
      <w:r>
        <w:rPr/>
        <w:t>（八十）肺孢子菌肺</w:t>
      </w:r>
      <w:r>
        <w:rPr>
          <w:spacing w:val="-10"/>
        </w:rPr>
        <w:t>炎</w:t>
      </w:r>
      <w:r>
        <w:rPr/>
        <w:tab/>
        <w:t>指由肺孢子菌引起的间质性浆细胞性肺炎。并须满足下列全部条件</w:t>
      </w:r>
      <w:r>
        <w:rPr>
          <w:spacing w:val="-10"/>
        </w:rPr>
        <w:t>：</w:t>
      </w:r>
    </w:p>
    <w:p>
      <w:pPr>
        <w:pStyle w:val="ListParagraph"/>
        <w:numPr>
          <w:ilvl w:val="1"/>
          <w:numId w:val="58"/>
        </w:numPr>
        <w:tabs>
          <w:tab w:pos="3740" w:val="left" w:leader="none"/>
        </w:tabs>
        <w:spacing w:line="240" w:lineRule="auto" w:before="69" w:after="0"/>
        <w:ind w:left="3739" w:right="0" w:hanging="528"/>
        <w:jc w:val="left"/>
        <w:rPr>
          <w:sz w:val="21"/>
        </w:rPr>
      </w:pPr>
      <w:r>
        <w:rPr>
          <w:spacing w:val="-2"/>
          <w:sz w:val="21"/>
        </w:rPr>
        <w:t>第一秒末用力呼气量（FEV1）</w:t>
      </w:r>
      <w:r>
        <w:rPr>
          <w:spacing w:val="-15"/>
          <w:sz w:val="21"/>
        </w:rPr>
        <w:t>小于 </w:t>
      </w:r>
      <w:r>
        <w:rPr>
          <w:spacing w:val="-2"/>
          <w:sz w:val="21"/>
        </w:rPr>
        <w:t>1</w:t>
      </w:r>
      <w:r>
        <w:rPr>
          <w:spacing w:val="-16"/>
          <w:sz w:val="21"/>
        </w:rPr>
        <w:t> 升；</w:t>
      </w:r>
    </w:p>
    <w:p>
      <w:pPr>
        <w:pStyle w:val="ListParagraph"/>
        <w:numPr>
          <w:ilvl w:val="1"/>
          <w:numId w:val="58"/>
        </w:numPr>
        <w:tabs>
          <w:tab w:pos="3739" w:val="left" w:leader="none"/>
        </w:tabs>
        <w:spacing w:line="240" w:lineRule="auto" w:before="66" w:after="0"/>
        <w:ind w:left="3738" w:right="0" w:hanging="527"/>
        <w:jc w:val="left"/>
        <w:rPr>
          <w:sz w:val="21"/>
        </w:rPr>
      </w:pPr>
      <w:r>
        <w:rPr>
          <w:spacing w:val="-5"/>
          <w:sz w:val="21"/>
        </w:rPr>
        <w:t>气道内阻力增加，至少达到 </w:t>
      </w:r>
      <w:r>
        <w:rPr>
          <w:sz w:val="21"/>
        </w:rPr>
        <w:t>0.5</w:t>
      </w:r>
      <w:r>
        <w:rPr>
          <w:spacing w:val="-2"/>
          <w:sz w:val="21"/>
        </w:rPr>
        <w:t> kPa/l/s；</w:t>
      </w:r>
    </w:p>
    <w:p>
      <w:pPr>
        <w:pStyle w:val="ListParagraph"/>
        <w:numPr>
          <w:ilvl w:val="1"/>
          <w:numId w:val="58"/>
        </w:numPr>
        <w:tabs>
          <w:tab w:pos="3739" w:val="left" w:leader="none"/>
        </w:tabs>
        <w:spacing w:line="240" w:lineRule="auto" w:before="69" w:after="0"/>
        <w:ind w:left="3738" w:right="0" w:hanging="527"/>
        <w:jc w:val="left"/>
        <w:rPr>
          <w:sz w:val="21"/>
        </w:rPr>
      </w:pPr>
      <w:r>
        <w:rPr>
          <w:spacing w:val="-2"/>
          <w:sz w:val="21"/>
        </w:rPr>
        <w:t>残气容积占肺总量（TLC）</w:t>
      </w:r>
      <w:r>
        <w:rPr>
          <w:spacing w:val="-10"/>
          <w:sz w:val="21"/>
        </w:rPr>
        <w:t>的 </w:t>
      </w:r>
      <w:r>
        <w:rPr>
          <w:spacing w:val="-2"/>
          <w:sz w:val="21"/>
        </w:rPr>
        <w:t>60%</w:t>
      </w:r>
      <w:r>
        <w:rPr>
          <w:spacing w:val="-5"/>
          <w:sz w:val="21"/>
        </w:rPr>
        <w:t>以上；</w:t>
      </w:r>
    </w:p>
    <w:p>
      <w:pPr>
        <w:pStyle w:val="ListParagraph"/>
        <w:numPr>
          <w:ilvl w:val="1"/>
          <w:numId w:val="58"/>
        </w:numPr>
        <w:tabs>
          <w:tab w:pos="3739" w:val="left" w:leader="none"/>
        </w:tabs>
        <w:spacing w:line="240" w:lineRule="auto" w:before="68" w:after="0"/>
        <w:ind w:left="3738" w:right="0" w:hanging="527"/>
        <w:jc w:val="left"/>
        <w:rPr>
          <w:sz w:val="21"/>
        </w:rPr>
      </w:pPr>
      <w:r>
        <w:rPr>
          <w:spacing w:val="-5"/>
          <w:sz w:val="21"/>
        </w:rPr>
        <w:t>胸内气体容积升高，超过 </w:t>
      </w:r>
      <w:r>
        <w:rPr>
          <w:sz w:val="21"/>
        </w:rPr>
        <w:t>170</w:t>
      </w:r>
      <w:r>
        <w:rPr>
          <w:spacing w:val="-2"/>
          <w:sz w:val="21"/>
        </w:rPr>
        <w:t> </w:t>
      </w:r>
      <w:r>
        <w:rPr>
          <w:sz w:val="21"/>
        </w:rPr>
        <w:t>（基值的百分比</w:t>
      </w:r>
      <w:r>
        <w:rPr>
          <w:spacing w:val="-110"/>
          <w:sz w:val="21"/>
        </w:rPr>
        <w:t>）</w:t>
      </w:r>
      <w:r>
        <w:rPr>
          <w:spacing w:val="-5"/>
          <w:sz w:val="21"/>
        </w:rPr>
        <w:t>；</w:t>
      </w:r>
    </w:p>
    <w:p>
      <w:pPr>
        <w:pStyle w:val="ListParagraph"/>
        <w:numPr>
          <w:ilvl w:val="1"/>
          <w:numId w:val="58"/>
        </w:numPr>
        <w:tabs>
          <w:tab w:pos="3739" w:val="left" w:leader="none"/>
        </w:tabs>
        <w:spacing w:line="240" w:lineRule="auto" w:before="67" w:after="0"/>
        <w:ind w:left="3738" w:right="0" w:hanging="527"/>
        <w:jc w:val="left"/>
        <w:rPr>
          <w:sz w:val="21"/>
        </w:rPr>
      </w:pPr>
      <w:r>
        <w:rPr>
          <w:spacing w:val="-2"/>
          <w:sz w:val="21"/>
        </w:rPr>
        <w:t>PaO2&lt;60mmHg，PaCO2&gt;50mmHg</w:t>
      </w:r>
      <w:r>
        <w:rPr>
          <w:spacing w:val="-10"/>
          <w:sz w:val="21"/>
        </w:rPr>
        <w:t>。</w:t>
      </w:r>
    </w:p>
    <w:p>
      <w:pPr>
        <w:pStyle w:val="Heading1"/>
        <w:spacing w:before="68"/>
      </w:pPr>
      <w:r>
        <w:rPr>
          <w:w w:val="95"/>
        </w:rPr>
        <w:t>感</w:t>
      </w:r>
      <w:r>
        <w:rPr>
          <w:w w:val="95"/>
        </w:rPr>
        <w:t>染</w:t>
      </w:r>
      <w:r>
        <w:rPr>
          <w:w w:val="95"/>
        </w:rPr>
        <w:t>艾</w:t>
      </w:r>
      <w:r>
        <w:rPr>
          <w:w w:val="95"/>
        </w:rPr>
        <w:t>滋</w:t>
      </w:r>
      <w:r>
        <w:rPr>
          <w:w w:val="95"/>
        </w:rPr>
        <w:t>病</w:t>
      </w:r>
      <w:r>
        <w:rPr>
          <w:w w:val="95"/>
        </w:rPr>
        <w:t>病</w:t>
      </w:r>
      <w:r>
        <w:rPr>
          <w:w w:val="95"/>
        </w:rPr>
        <w:t>毒</w:t>
      </w:r>
      <w:r>
        <w:rPr>
          <w:w w:val="95"/>
        </w:rPr>
        <w:t>或</w:t>
      </w:r>
      <w:r>
        <w:rPr>
          <w:w w:val="95"/>
        </w:rPr>
        <w:t>患</w:t>
      </w:r>
      <w:r>
        <w:rPr>
          <w:w w:val="95"/>
        </w:rPr>
        <w:t>艾</w:t>
      </w:r>
      <w:r>
        <w:rPr>
          <w:w w:val="95"/>
        </w:rPr>
        <w:t>滋</w:t>
      </w:r>
      <w:r>
        <w:rPr>
          <w:w w:val="95"/>
        </w:rPr>
        <w:t>病</w:t>
      </w:r>
      <w:r>
        <w:rPr>
          <w:w w:val="95"/>
        </w:rPr>
        <w:t>期</w:t>
      </w:r>
      <w:r>
        <w:rPr>
          <w:w w:val="95"/>
        </w:rPr>
        <w:t>间</w:t>
      </w:r>
      <w:r>
        <w:rPr>
          <w:w w:val="95"/>
        </w:rPr>
        <w:t>所</w:t>
      </w:r>
      <w:r>
        <w:rPr>
          <w:w w:val="95"/>
        </w:rPr>
        <w:t>患</w:t>
      </w:r>
      <w:r>
        <w:rPr>
          <w:w w:val="95"/>
        </w:rPr>
        <w:t>肺</w:t>
      </w:r>
      <w:r>
        <w:rPr>
          <w:w w:val="95"/>
        </w:rPr>
        <w:t>孢</w:t>
      </w:r>
      <w:r>
        <w:rPr>
          <w:w w:val="95"/>
        </w:rPr>
        <w:t>子</w:t>
      </w:r>
      <w:r>
        <w:rPr>
          <w:w w:val="95"/>
        </w:rPr>
        <w:t>菌</w:t>
      </w:r>
      <w:r>
        <w:rPr>
          <w:w w:val="95"/>
        </w:rPr>
        <w:t>肺</w:t>
      </w:r>
      <w:r>
        <w:rPr>
          <w:w w:val="95"/>
        </w:rPr>
        <w:t>炎</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ind w:left="0"/>
        <w:rPr>
          <w:b/>
          <w:sz w:val="20"/>
        </w:rPr>
      </w:pPr>
    </w:p>
    <w:p>
      <w:pPr>
        <w:spacing w:after="0"/>
        <w:rPr>
          <w:sz w:val="20"/>
        </w:rPr>
        <w:sectPr>
          <w:pgSz w:w="11910" w:h="16840"/>
          <w:pgMar w:header="0" w:footer="1003" w:top="1440" w:bottom="1200" w:left="740" w:right="320"/>
        </w:sectPr>
      </w:pPr>
    </w:p>
    <w:p>
      <w:pPr>
        <w:pStyle w:val="BodyText"/>
        <w:spacing w:before="7"/>
        <w:ind w:left="0"/>
        <w:rPr>
          <w:b/>
          <w:sz w:val="18"/>
        </w:rPr>
      </w:pPr>
    </w:p>
    <w:p>
      <w:pPr>
        <w:pStyle w:val="BodyText"/>
        <w:spacing w:line="300" w:lineRule="auto"/>
        <w:ind w:left="558"/>
      </w:pPr>
      <w:r>
        <w:rPr>
          <w:spacing w:val="-2"/>
        </w:rPr>
        <w:t>（八十一</w:t>
      </w:r>
      <w:r>
        <w:rPr>
          <w:spacing w:val="-81"/>
        </w:rPr>
        <w:t>）</w:t>
      </w:r>
      <w:r>
        <w:rPr>
          <w:spacing w:val="-2"/>
        </w:rPr>
        <w:t>多处臂丛神经根</w:t>
      </w:r>
      <w:r>
        <w:rPr>
          <w:spacing w:val="-4"/>
        </w:rPr>
        <w:t>性撕脱</w:t>
      </w:r>
    </w:p>
    <w:p>
      <w:pPr>
        <w:spacing w:line="240" w:lineRule="auto" w:before="7"/>
        <w:rPr>
          <w:sz w:val="18"/>
        </w:rPr>
      </w:pPr>
      <w:r>
        <w:rPr/>
        <w:br w:type="column"/>
      </w:r>
      <w:r>
        <w:rPr>
          <w:sz w:val="18"/>
        </w:rPr>
      </w:r>
    </w:p>
    <w:p>
      <w:pPr>
        <w:pStyle w:val="BodyText"/>
        <w:spacing w:line="300" w:lineRule="auto"/>
        <w:ind w:left="176" w:right="970"/>
        <w:jc w:val="both"/>
      </w:pPr>
      <w:r>
        <w:rPr>
          <w:spacing w:val="-4"/>
        </w:rPr>
        <w:t>由于疾病或意外导致至少两根臂丛神经根性撕脱，所造成的手臂感觉功能</w:t>
      </w:r>
      <w:r>
        <w:rPr>
          <w:spacing w:val="4"/>
        </w:rPr>
        <w:t>与运动功能完全永久性丧失。该病必须由我们认可的医院的专科医生确</w:t>
      </w:r>
      <w:r>
        <w:rPr/>
        <w:t>诊，并且有完整的电生理检查结果证实。</w:t>
      </w:r>
    </w:p>
    <w:p>
      <w:pPr>
        <w:spacing w:after="0" w:line="300" w:lineRule="auto"/>
        <w:jc w:val="both"/>
        <w:sectPr>
          <w:type w:val="continuous"/>
          <w:pgSz w:w="11910" w:h="16840"/>
          <w:pgMar w:header="0" w:footer="1003" w:top="300" w:bottom="1200" w:left="740" w:right="320"/>
          <w:cols w:num="2" w:equalWidth="0">
            <w:col w:w="2997" w:space="40"/>
            <w:col w:w="7813"/>
          </w:cols>
        </w:sectPr>
      </w:pPr>
    </w:p>
    <w:p>
      <w:pPr>
        <w:pStyle w:val="BodyText"/>
        <w:spacing w:before="11"/>
        <w:ind w:left="0"/>
        <w:rPr>
          <w:sz w:val="27"/>
        </w:rPr>
      </w:pPr>
    </w:p>
    <w:p>
      <w:pPr>
        <w:pStyle w:val="BodyText"/>
        <w:spacing w:line="300" w:lineRule="auto" w:before="71"/>
        <w:ind w:right="974" w:hanging="2655"/>
        <w:jc w:val="both"/>
      </w:pPr>
      <w:r>
        <w:rPr/>
        <w:t>（八十二）严重心肌炎 指心肌局限性或弥漫性的急性或慢性炎症病变，导致心脏功能障碍，达到</w:t>
      </w:r>
      <w:r>
        <w:rPr/>
        <w:t>美国纽约心脏病学会（New</w:t>
      </w:r>
      <w:r>
        <w:rPr>
          <w:spacing w:val="-27"/>
        </w:rPr>
        <w:t> </w:t>
      </w:r>
      <w:r>
        <w:rPr/>
        <w:t>York</w:t>
      </w:r>
      <w:r>
        <w:rPr>
          <w:spacing w:val="-26"/>
        </w:rPr>
        <w:t> </w:t>
      </w:r>
      <w:r>
        <w:rPr/>
        <w:t>Heart</w:t>
      </w:r>
      <w:r>
        <w:rPr>
          <w:spacing w:val="-26"/>
        </w:rPr>
        <w:t> </w:t>
      </w:r>
      <w:r>
        <w:rPr/>
        <w:t>Association，NYHA）心功能状态</w:t>
      </w:r>
      <w:r>
        <w:rPr>
          <w:spacing w:val="-6"/>
        </w:rPr>
        <w:t>分级 </w:t>
      </w:r>
      <w:r>
        <w:rPr/>
        <w:t>IV</w:t>
      </w:r>
      <w:r>
        <w:rPr>
          <w:spacing w:val="-6"/>
        </w:rPr>
        <w:t> 级，且持续至少 </w:t>
      </w:r>
      <w:r>
        <w:rPr/>
        <w:t>90</w:t>
      </w:r>
      <w:r>
        <w:rPr>
          <w:spacing w:val="-6"/>
        </w:rPr>
        <w:t> 天。</w:t>
      </w:r>
    </w:p>
    <w:p>
      <w:pPr>
        <w:pStyle w:val="BodyText"/>
        <w:ind w:left="0"/>
        <w:rPr>
          <w:sz w:val="20"/>
        </w:rPr>
      </w:pPr>
    </w:p>
    <w:p>
      <w:pPr>
        <w:pStyle w:val="BodyText"/>
        <w:tabs>
          <w:tab w:pos="3212" w:val="left" w:leader="none"/>
        </w:tabs>
        <w:spacing w:line="300" w:lineRule="auto" w:before="171"/>
        <w:ind w:right="974" w:hanging="2655"/>
      </w:pPr>
      <w:r>
        <w:rPr>
          <w:spacing w:val="-2"/>
        </w:rPr>
        <w:t>（</w:t>
      </w:r>
      <w:r>
        <w:rPr>
          <w:spacing w:val="-2"/>
        </w:rPr>
        <w:t>八</w:t>
      </w:r>
      <w:r>
        <w:rPr>
          <w:spacing w:val="-2"/>
        </w:rPr>
        <w:t>十</w:t>
      </w:r>
      <w:r>
        <w:rPr>
          <w:spacing w:val="-2"/>
        </w:rPr>
        <w:t>三</w:t>
      </w:r>
      <w:r>
        <w:rPr>
          <w:spacing w:val="-2"/>
        </w:rPr>
        <w:t>）</w:t>
      </w:r>
      <w:r>
        <w:rPr>
          <w:spacing w:val="-2"/>
        </w:rPr>
        <w:t>范</w:t>
      </w:r>
      <w:r>
        <w:rPr>
          <w:spacing w:val="-2"/>
        </w:rPr>
        <w:t>可</w:t>
      </w:r>
      <w:r>
        <w:rPr>
          <w:spacing w:val="-2"/>
        </w:rPr>
        <w:t>尼</w:t>
      </w:r>
      <w:r>
        <w:rPr>
          <w:spacing w:val="-2"/>
        </w:rPr>
        <w:t>综</w:t>
      </w:r>
      <w:r>
        <w:rPr>
          <w:spacing w:val="-2"/>
        </w:rPr>
        <w:t>合</w:t>
      </w:r>
      <w:r>
        <w:rPr>
          <w:spacing w:val="-2"/>
        </w:rPr>
        <w:t>征</w:t>
      </w:r>
      <w:r>
        <w:rPr/>
        <w:tab/>
      </w:r>
      <w:r>
        <w:rPr>
          <w:spacing w:val="-2"/>
        </w:rPr>
        <w:t>也</w:t>
      </w:r>
      <w:r>
        <w:rPr>
          <w:spacing w:val="-2"/>
        </w:rPr>
        <w:t>称</w:t>
      </w:r>
      <w:r>
        <w:rPr>
          <w:spacing w:val="-53"/>
        </w:rPr>
        <w:t> </w:t>
      </w:r>
      <w:r>
        <w:rPr>
          <w:spacing w:val="-2"/>
        </w:rPr>
        <w:t>Fanconi</w:t>
      </w:r>
      <w:r>
        <w:rPr>
          <w:spacing w:val="-52"/>
        </w:rPr>
        <w:t> </w:t>
      </w:r>
      <w:r>
        <w:rPr>
          <w:spacing w:val="-2"/>
        </w:rPr>
        <w:t>综</w:t>
      </w:r>
      <w:r>
        <w:rPr>
          <w:spacing w:val="-2"/>
        </w:rPr>
        <w:t>合</w:t>
      </w:r>
      <w:r>
        <w:rPr>
          <w:spacing w:val="-2"/>
        </w:rPr>
        <w:t>征</w:t>
      </w:r>
      <w:r>
        <w:rPr>
          <w:spacing w:val="-2"/>
        </w:rPr>
        <w:t>，指近</w:t>
      </w:r>
      <w:r>
        <w:rPr>
          <w:spacing w:val="-2"/>
        </w:rPr>
        <w:t>端</w:t>
      </w:r>
      <w:r>
        <w:rPr>
          <w:spacing w:val="-2"/>
        </w:rPr>
        <w:t>肾</w:t>
      </w:r>
      <w:r>
        <w:rPr>
          <w:spacing w:val="-2"/>
        </w:rPr>
        <w:t>小</w:t>
      </w:r>
      <w:r>
        <w:rPr>
          <w:spacing w:val="-2"/>
        </w:rPr>
        <w:t>管</w:t>
      </w:r>
      <w:r>
        <w:rPr>
          <w:spacing w:val="-2"/>
        </w:rPr>
        <w:t>的</w:t>
      </w:r>
      <w:r>
        <w:rPr>
          <w:spacing w:val="-2"/>
        </w:rPr>
        <w:t>功</w:t>
      </w:r>
      <w:r>
        <w:rPr>
          <w:spacing w:val="-2"/>
        </w:rPr>
        <w:t>能</w:t>
      </w:r>
      <w:r>
        <w:rPr>
          <w:spacing w:val="-2"/>
        </w:rPr>
        <w:t>异</w:t>
      </w:r>
      <w:r>
        <w:rPr>
          <w:spacing w:val="-2"/>
        </w:rPr>
        <w:t>常</w:t>
      </w:r>
      <w:r>
        <w:rPr>
          <w:spacing w:val="-2"/>
        </w:rPr>
        <w:t>引</w:t>
      </w:r>
      <w:r>
        <w:rPr>
          <w:spacing w:val="-2"/>
        </w:rPr>
        <w:t>起</w:t>
      </w:r>
      <w:r>
        <w:rPr>
          <w:spacing w:val="-2"/>
        </w:rPr>
        <w:t>的</w:t>
      </w:r>
      <w:r>
        <w:rPr>
          <w:spacing w:val="-2"/>
        </w:rPr>
        <w:t>一</w:t>
      </w:r>
      <w:r>
        <w:rPr>
          <w:spacing w:val="-2"/>
        </w:rPr>
        <w:t>组</w:t>
      </w:r>
      <w:r>
        <w:rPr>
          <w:spacing w:val="-2"/>
        </w:rPr>
        <w:t>症</w:t>
      </w:r>
      <w:r>
        <w:rPr>
          <w:spacing w:val="-2"/>
        </w:rPr>
        <w:t>候</w:t>
      </w:r>
      <w:r>
        <w:rPr>
          <w:spacing w:val="-2"/>
        </w:rPr>
        <w:t>群</w:t>
      </w:r>
      <w:r>
        <w:rPr>
          <w:spacing w:val="-2"/>
        </w:rPr>
        <w:t>。须</w:t>
      </w:r>
      <w:r>
        <w:rPr>
          <w:spacing w:val="-2"/>
        </w:rPr>
        <w:t>经</w:t>
      </w:r>
      <w:r>
        <w:rPr>
          <w:spacing w:val="-2"/>
        </w:rPr>
        <w:t>专</w:t>
      </w:r>
      <w:r>
        <w:rPr>
          <w:spacing w:val="-2"/>
        </w:rPr>
        <w:t>科</w:t>
      </w:r>
      <w:r>
        <w:rPr>
          <w:spacing w:val="-2"/>
        </w:rPr>
        <w:t>医</w:t>
      </w:r>
      <w:r>
        <w:rPr>
          <w:spacing w:val="-2"/>
        </w:rPr>
        <w:t>生</w:t>
      </w:r>
      <w:r>
        <w:rPr>
          <w:spacing w:val="-2"/>
        </w:rPr>
        <w:t>诊</w:t>
      </w:r>
      <w:r>
        <w:rPr>
          <w:spacing w:val="-2"/>
        </w:rPr>
        <w:t>断</w:t>
      </w:r>
      <w:r>
        <w:rPr>
          <w:spacing w:val="-2"/>
        </w:rPr>
        <w:t>，</w:t>
      </w:r>
      <w:r>
        <w:rPr>
          <w:spacing w:val="-2"/>
        </w:rPr>
        <w:t>且</w:t>
      </w:r>
      <w:r>
        <w:rPr>
          <w:spacing w:val="-2"/>
        </w:rPr>
        <w:t>须</w:t>
      </w:r>
      <w:r>
        <w:rPr>
          <w:spacing w:val="-2"/>
        </w:rPr>
        <w:t>满</w:t>
      </w:r>
      <w:r>
        <w:rPr>
          <w:spacing w:val="-2"/>
        </w:rPr>
        <w:t>足</w:t>
      </w:r>
      <w:r>
        <w:rPr>
          <w:spacing w:val="-2"/>
        </w:rPr>
        <w:t>下</w:t>
      </w:r>
      <w:r>
        <w:rPr>
          <w:spacing w:val="-2"/>
        </w:rPr>
        <w:t>列</w:t>
      </w:r>
      <w:r>
        <w:rPr>
          <w:spacing w:val="-2"/>
        </w:rPr>
        <w:t>至</w:t>
      </w:r>
      <w:r>
        <w:rPr>
          <w:spacing w:val="-2"/>
        </w:rPr>
        <w:t>少</w:t>
      </w:r>
      <w:r>
        <w:rPr>
          <w:spacing w:val="-2"/>
        </w:rPr>
        <w:t>两</w:t>
      </w:r>
      <w:r>
        <w:rPr>
          <w:spacing w:val="-2"/>
        </w:rPr>
        <w:t>项</w:t>
      </w:r>
      <w:r>
        <w:rPr>
          <w:spacing w:val="-2"/>
        </w:rPr>
        <w:t>条</w:t>
      </w:r>
      <w:r>
        <w:rPr>
          <w:spacing w:val="-2"/>
        </w:rPr>
        <w:t>件</w:t>
      </w:r>
      <w:r>
        <w:rPr>
          <w:spacing w:val="-2"/>
        </w:rPr>
        <w:t>：</w:t>
      </w:r>
    </w:p>
    <w:p>
      <w:pPr>
        <w:pStyle w:val="ListParagraph"/>
        <w:numPr>
          <w:ilvl w:val="0"/>
          <w:numId w:val="59"/>
        </w:numPr>
        <w:tabs>
          <w:tab w:pos="3739" w:val="left" w:leader="none"/>
        </w:tabs>
        <w:spacing w:line="240" w:lineRule="auto" w:before="1" w:after="0"/>
        <w:ind w:left="3738" w:right="0" w:hanging="527"/>
        <w:jc w:val="left"/>
        <w:rPr>
          <w:sz w:val="21"/>
        </w:rPr>
      </w:pPr>
      <w:r>
        <w:rPr>
          <w:spacing w:val="-3"/>
          <w:sz w:val="21"/>
        </w:rPr>
        <w:t>尿液检查出现肾性糖尿、全氨基酸糖尿或磷酸盐尿；</w:t>
      </w:r>
    </w:p>
    <w:p>
      <w:pPr>
        <w:pStyle w:val="ListParagraph"/>
        <w:numPr>
          <w:ilvl w:val="0"/>
          <w:numId w:val="59"/>
        </w:numPr>
        <w:tabs>
          <w:tab w:pos="3739" w:val="left" w:leader="none"/>
        </w:tabs>
        <w:spacing w:line="240" w:lineRule="auto" w:before="67" w:after="0"/>
        <w:ind w:left="3738" w:right="0" w:hanging="527"/>
        <w:jc w:val="left"/>
        <w:rPr>
          <w:sz w:val="21"/>
        </w:rPr>
      </w:pPr>
      <w:r>
        <w:rPr>
          <w:spacing w:val="-3"/>
          <w:sz w:val="21"/>
        </w:rPr>
        <w:t>血液检查出现低磷血症、低尿酸血症或近端肾小管酸中毒；</w:t>
      </w:r>
    </w:p>
    <w:p>
      <w:pPr>
        <w:pStyle w:val="ListParagraph"/>
        <w:numPr>
          <w:ilvl w:val="0"/>
          <w:numId w:val="59"/>
        </w:numPr>
        <w:tabs>
          <w:tab w:pos="3739" w:val="left" w:leader="none"/>
        </w:tabs>
        <w:spacing w:line="240" w:lineRule="auto" w:before="69" w:after="0"/>
        <w:ind w:left="3738" w:right="0" w:hanging="527"/>
        <w:jc w:val="left"/>
        <w:rPr>
          <w:sz w:val="21"/>
        </w:rPr>
      </w:pPr>
      <w:r>
        <w:rPr>
          <w:spacing w:val="-3"/>
          <w:sz w:val="21"/>
        </w:rPr>
        <w:t>出现骨质疏松、骨骼畸形或尿路结石；</w:t>
      </w:r>
    </w:p>
    <w:p>
      <w:pPr>
        <w:pStyle w:val="ListParagraph"/>
        <w:numPr>
          <w:ilvl w:val="0"/>
          <w:numId w:val="59"/>
        </w:numPr>
        <w:tabs>
          <w:tab w:pos="3742" w:val="left" w:leader="none"/>
        </w:tabs>
        <w:spacing w:line="300" w:lineRule="auto" w:before="66" w:after="0"/>
        <w:ind w:left="3212" w:right="975" w:firstLine="0"/>
        <w:jc w:val="left"/>
        <w:rPr>
          <w:sz w:val="21"/>
        </w:rPr>
      </w:pPr>
      <w:r>
        <w:rPr>
          <w:spacing w:val="-2"/>
          <w:sz w:val="21"/>
        </w:rPr>
        <w:t>通过骨髓片、白细胞、直肠黏膜中的结晶分析或裂隙灯检查角膜有</w:t>
      </w:r>
      <w:r>
        <w:rPr>
          <w:spacing w:val="-2"/>
          <w:sz w:val="21"/>
        </w:rPr>
        <w:t>胱氨酸结晶。</w:t>
      </w:r>
    </w:p>
    <w:p>
      <w:pPr>
        <w:pStyle w:val="Heading1"/>
        <w:spacing w:before="2"/>
      </w:pPr>
      <w:r>
        <w:rPr>
          <w:w w:val="95"/>
        </w:rPr>
        <w:t>被</w:t>
      </w:r>
      <w:r>
        <w:rPr>
          <w:w w:val="95"/>
        </w:rPr>
        <w:t>保</w:t>
      </w:r>
      <w:r>
        <w:rPr>
          <w:w w:val="95"/>
        </w:rPr>
        <w:t>险</w:t>
      </w:r>
      <w:r>
        <w:rPr>
          <w:w w:val="95"/>
        </w:rPr>
        <w:t>人</w:t>
      </w:r>
      <w:r>
        <w:rPr>
          <w:w w:val="95"/>
        </w:rPr>
        <w:t>在</w:t>
      </w:r>
      <w:r>
        <w:rPr>
          <w:spacing w:val="54"/>
        </w:rPr>
        <w:t> </w:t>
      </w:r>
      <w:r>
        <w:rPr>
          <w:w w:val="95"/>
        </w:rPr>
        <w:t>3</w:t>
      </w:r>
      <w:r>
        <w:rPr>
          <w:spacing w:val="60"/>
        </w:rPr>
        <w:t> </w:t>
      </w:r>
      <w:r>
        <w:rPr>
          <w:w w:val="95"/>
        </w:rPr>
        <w:t>周</w:t>
      </w:r>
      <w:r>
        <w:rPr>
          <w:w w:val="95"/>
        </w:rPr>
        <w:t>岁</w:t>
      </w:r>
      <w:r>
        <w:rPr>
          <w:w w:val="95"/>
        </w:rPr>
        <w:t>之</w:t>
      </w:r>
      <w:r>
        <w:rPr>
          <w:w w:val="95"/>
        </w:rPr>
        <w:t>前</w:t>
      </w:r>
      <w:r>
        <w:rPr>
          <w:w w:val="95"/>
        </w:rPr>
        <w:t>罹</w:t>
      </w:r>
      <w:r>
        <w:rPr>
          <w:w w:val="95"/>
        </w:rPr>
        <w:t>患</w:t>
      </w:r>
      <w:r>
        <w:rPr>
          <w:w w:val="95"/>
        </w:rPr>
        <w:t>该</w:t>
      </w:r>
      <w:r>
        <w:rPr>
          <w:w w:val="95"/>
        </w:rPr>
        <w:t>疾</w:t>
      </w:r>
      <w:r>
        <w:rPr>
          <w:w w:val="95"/>
        </w:rPr>
        <w:t>病</w:t>
      </w:r>
      <w:r>
        <w:rPr>
          <w:w w:val="95"/>
        </w:rPr>
        <w:t>，</w:t>
      </w:r>
      <w:r>
        <w:rPr>
          <w:w w:val="95"/>
        </w:rPr>
        <w:t>我</w:t>
      </w:r>
      <w:r>
        <w:rPr>
          <w:w w:val="95"/>
        </w:rPr>
        <w:t>们</w:t>
      </w:r>
      <w:r>
        <w:rPr>
          <w:w w:val="95"/>
        </w:rPr>
        <w:t>不</w:t>
      </w:r>
      <w:r>
        <w:rPr>
          <w:w w:val="95"/>
        </w:rPr>
        <w:t>承</w:t>
      </w:r>
      <w:r>
        <w:rPr>
          <w:w w:val="95"/>
        </w:rPr>
        <w:t>担</w:t>
      </w:r>
      <w:r>
        <w:rPr>
          <w:w w:val="95"/>
        </w:rPr>
        <w:t>保</w:t>
      </w:r>
      <w:r>
        <w:rPr>
          <w:w w:val="95"/>
        </w:rPr>
        <w:t>险</w:t>
      </w:r>
      <w:r>
        <w:rPr>
          <w:w w:val="95"/>
        </w:rPr>
        <w:t>责</w:t>
      </w:r>
      <w:r>
        <w:rPr>
          <w:w w:val="95"/>
        </w:rPr>
        <w:t>任</w:t>
      </w:r>
      <w:r>
        <w:rPr>
          <w:spacing w:val="-10"/>
          <w:w w:val="95"/>
        </w:rPr>
        <w:t>。</w:t>
      </w:r>
    </w:p>
    <w:p>
      <w:pPr>
        <w:pStyle w:val="BodyText"/>
        <w:ind w:left="0"/>
        <w:rPr>
          <w:b/>
          <w:sz w:val="20"/>
        </w:rPr>
      </w:pPr>
    </w:p>
    <w:p>
      <w:pPr>
        <w:pStyle w:val="BodyText"/>
        <w:spacing w:before="7"/>
        <w:ind w:left="0"/>
        <w:rPr>
          <w:b/>
          <w:sz w:val="18"/>
        </w:rPr>
      </w:pPr>
    </w:p>
    <w:p>
      <w:pPr>
        <w:pStyle w:val="BodyText"/>
        <w:spacing w:line="300" w:lineRule="auto"/>
        <w:ind w:right="869" w:hanging="2655"/>
      </w:pPr>
      <w:r>
        <w:rPr/>
        <w:t>（八十四</w:t>
      </w:r>
      <w:r>
        <w:rPr>
          <w:spacing w:val="-81"/>
        </w:rPr>
        <w:t>）</w:t>
      </w:r>
      <w:r>
        <w:rPr>
          <w:spacing w:val="-2"/>
        </w:rPr>
        <w:t>大面积植皮手术 指为修复皮肤与其下的组织缺损所进行的皮肤移植手术，要求皮肤移植的</w:t>
      </w:r>
      <w:r>
        <w:rPr>
          <w:spacing w:val="-7"/>
        </w:rPr>
        <w:t>面积达到全身体表面积的 </w:t>
      </w:r>
      <w:r>
        <w:rPr>
          <w:spacing w:val="-2"/>
        </w:rPr>
        <w:t>30%</w:t>
      </w:r>
      <w:r>
        <w:rPr>
          <w:spacing w:val="-28"/>
        </w:rPr>
        <w:t>或 </w:t>
      </w:r>
      <w:r>
        <w:rPr>
          <w:spacing w:val="-2"/>
        </w:rPr>
        <w:t>30%以上。体表面积根据《中国新九分法》</w:t>
      </w:r>
      <w:r>
        <w:rPr>
          <w:spacing w:val="-4"/>
        </w:rPr>
        <w:t>计算。</w:t>
      </w:r>
    </w:p>
    <w:p>
      <w:pPr>
        <w:pStyle w:val="BodyText"/>
        <w:ind w:left="0"/>
        <w:rPr>
          <w:sz w:val="20"/>
        </w:rPr>
      </w:pPr>
    </w:p>
    <w:p>
      <w:pPr>
        <w:pStyle w:val="BodyText"/>
        <w:spacing w:line="297" w:lineRule="auto" w:before="172"/>
        <w:ind w:right="974" w:hanging="2655"/>
        <w:jc w:val="both"/>
      </w:pPr>
      <w:r>
        <w:rPr/>
        <w:t>（八十五）心脏黏液瘤 是最常见的心脏原发良性肿瘤，肿瘤长大后可阻塞血流通道，呈现血流动</w:t>
      </w:r>
      <w:r>
        <w:rPr>
          <w:spacing w:val="-6"/>
        </w:rPr>
        <w:t>力学改变全身表现和周围血管栓塞三类症状。移动度较大的粘液瘤如突然</w:t>
      </w:r>
      <w:r>
        <w:rPr>
          <w:spacing w:val="-5"/>
        </w:rPr>
        <w:t>阻塞房室瓣瓣孔，病人可发作昏厥，抽搐，甚或引致猝死。须经专科医生</w:t>
      </w:r>
    </w:p>
    <w:p>
      <w:pPr>
        <w:spacing w:after="0" w:line="297" w:lineRule="auto"/>
        <w:jc w:val="both"/>
        <w:sectPr>
          <w:type w:val="continuous"/>
          <w:pgSz w:w="11910" w:h="16840"/>
          <w:pgMar w:header="0" w:footer="1003" w:top="300" w:bottom="1200" w:left="740" w:right="320"/>
        </w:sectPr>
      </w:pPr>
    </w:p>
    <w:p>
      <w:pPr>
        <w:spacing w:line="297" w:lineRule="auto" w:before="55"/>
        <w:ind w:left="3212" w:right="2169" w:firstLine="0"/>
        <w:jc w:val="left"/>
        <w:rPr>
          <w:b/>
          <w:sz w:val="21"/>
        </w:rPr>
      </w:pPr>
      <w:r>
        <w:rPr>
          <w:spacing w:val="-2"/>
          <w:sz w:val="21"/>
        </w:rPr>
        <w:t>明确诊断，并实际已经实行了切开心脏手术摘除肿瘤组织。</w:t>
      </w:r>
      <w:r>
        <w:rPr>
          <w:b/>
          <w:spacing w:val="-2"/>
          <w:sz w:val="21"/>
        </w:rPr>
        <w:t>经</w:t>
      </w:r>
      <w:r>
        <w:rPr>
          <w:b/>
          <w:spacing w:val="-2"/>
          <w:sz w:val="21"/>
        </w:rPr>
        <w:t>导</w:t>
      </w:r>
      <w:r>
        <w:rPr>
          <w:b/>
          <w:spacing w:val="-2"/>
          <w:sz w:val="21"/>
        </w:rPr>
        <w:t>管</w:t>
      </w:r>
      <w:r>
        <w:rPr>
          <w:b/>
          <w:spacing w:val="-2"/>
          <w:sz w:val="21"/>
        </w:rPr>
        <w:t>介</w:t>
      </w:r>
      <w:r>
        <w:rPr>
          <w:b/>
          <w:spacing w:val="-2"/>
          <w:sz w:val="21"/>
        </w:rPr>
        <w:t>入</w:t>
      </w:r>
      <w:r>
        <w:rPr>
          <w:b/>
          <w:spacing w:val="-2"/>
          <w:sz w:val="21"/>
        </w:rPr>
        <w:t>手</w:t>
      </w:r>
      <w:r>
        <w:rPr>
          <w:b/>
          <w:spacing w:val="-2"/>
          <w:sz w:val="21"/>
        </w:rPr>
        <w:t>术</w:t>
      </w:r>
      <w:r>
        <w:rPr>
          <w:b/>
          <w:spacing w:val="-2"/>
          <w:sz w:val="21"/>
        </w:rPr>
        <w:t>治</w:t>
      </w:r>
      <w:r>
        <w:rPr>
          <w:b/>
          <w:spacing w:val="-2"/>
          <w:sz w:val="21"/>
        </w:rPr>
        <w:t>疗</w:t>
      </w:r>
      <w:r>
        <w:rPr>
          <w:b/>
          <w:spacing w:val="-2"/>
          <w:sz w:val="21"/>
        </w:rPr>
        <w:t>不</w:t>
      </w:r>
      <w:r>
        <w:rPr>
          <w:b/>
          <w:spacing w:val="-2"/>
          <w:sz w:val="21"/>
        </w:rPr>
        <w:t>在</w:t>
      </w:r>
      <w:r>
        <w:rPr>
          <w:b/>
          <w:spacing w:val="-2"/>
          <w:sz w:val="21"/>
        </w:rPr>
        <w:t>保</w:t>
      </w:r>
      <w:r>
        <w:rPr>
          <w:b/>
          <w:spacing w:val="-2"/>
          <w:sz w:val="21"/>
        </w:rPr>
        <w:t>障</w:t>
      </w:r>
      <w:r>
        <w:rPr>
          <w:b/>
          <w:spacing w:val="-2"/>
          <w:sz w:val="21"/>
        </w:rPr>
        <w:t>范</w:t>
      </w:r>
      <w:r>
        <w:rPr>
          <w:b/>
          <w:spacing w:val="-2"/>
          <w:sz w:val="21"/>
        </w:rPr>
        <w:t>围</w:t>
      </w:r>
      <w:r>
        <w:rPr>
          <w:b/>
          <w:spacing w:val="-2"/>
          <w:sz w:val="21"/>
        </w:rPr>
        <w:t>内。</w:t>
      </w:r>
    </w:p>
    <w:p>
      <w:pPr>
        <w:pStyle w:val="BodyText"/>
        <w:ind w:left="0"/>
        <w:rPr>
          <w:b/>
          <w:sz w:val="20"/>
        </w:rPr>
      </w:pPr>
    </w:p>
    <w:p>
      <w:pPr>
        <w:pStyle w:val="BodyText"/>
        <w:spacing w:line="297" w:lineRule="auto" w:before="170"/>
        <w:ind w:right="970" w:hanging="2655"/>
        <w:jc w:val="both"/>
      </w:pPr>
      <w:r>
        <w:rPr/>
        <w:t>（八十六）</w:t>
      </w:r>
      <w:r>
        <w:rPr>
          <w:spacing w:val="2"/>
        </w:rPr>
        <w:t>严重癫痫       本病的诊断须由我们认可的医院的神经科或儿科专科医生根据典型临床</w:t>
      </w:r>
      <w:r>
        <w:rPr/>
        <w:t>症状和脑电图及 MRI</w:t>
      </w:r>
      <w:r>
        <w:rPr>
          <w:spacing w:val="-23"/>
        </w:rPr>
        <w:t>、</w:t>
      </w:r>
      <w:r>
        <w:rPr/>
        <w:t>PET</w:t>
      </w:r>
      <w:r>
        <w:rPr>
          <w:spacing w:val="-23"/>
        </w:rPr>
        <w:t>、</w:t>
      </w:r>
      <w:r>
        <w:rPr/>
        <w:t>CT</w:t>
      </w:r>
      <w:r>
        <w:rPr>
          <w:spacing w:val="-4"/>
        </w:rPr>
        <w:t> 等影像学检查做出，须提供六个月以上的</w:t>
      </w:r>
      <w:r>
        <w:rPr>
          <w:spacing w:val="4"/>
        </w:rPr>
        <w:t>相关病历记录证明被保险人存在经抗癫痫药物治疗无效而反复发作的强</w:t>
      </w:r>
      <w:r>
        <w:rPr/>
        <w:t>直阵挛性发作或癫痫大发作，且实际实施了神经外科手术。</w:t>
      </w:r>
    </w:p>
    <w:p>
      <w:pPr>
        <w:pStyle w:val="Heading1"/>
        <w:spacing w:line="300" w:lineRule="auto" w:before="2"/>
        <w:ind w:right="974"/>
      </w:pPr>
      <w:r>
        <w:rPr>
          <w:spacing w:val="-3"/>
          <w:w w:val="99"/>
        </w:rPr>
        <w:t>发热性惊厥以及没有全身性发作的失神发作</w:t>
      </w:r>
      <w:r>
        <w:rPr>
          <w:spacing w:val="1"/>
          <w:w w:val="99"/>
        </w:rPr>
        <w:t>（</w:t>
      </w:r>
      <w:r>
        <w:rPr>
          <w:w w:val="99"/>
        </w:rPr>
        <w:t>癫痫小发作</w:t>
      </w:r>
      <w:r>
        <w:rPr>
          <w:spacing w:val="-45"/>
          <w:w w:val="99"/>
        </w:rPr>
        <w:t>）</w:t>
      </w:r>
      <w:r>
        <w:rPr>
          <w:spacing w:val="-2"/>
          <w:w w:val="99"/>
        </w:rPr>
        <w:t>不在本保障范</w:t>
      </w:r>
      <w:r>
        <w:rPr>
          <w:spacing w:val="1"/>
          <w:w w:val="99"/>
        </w:rPr>
        <w:t>围内。</w:t>
      </w:r>
    </w:p>
    <w:p>
      <w:pPr>
        <w:pStyle w:val="BodyText"/>
        <w:spacing w:before="11"/>
        <w:ind w:left="0"/>
        <w:rPr>
          <w:b/>
          <w:sz w:val="27"/>
        </w:rPr>
      </w:pPr>
    </w:p>
    <w:p>
      <w:pPr>
        <w:spacing w:after="0"/>
        <w:rPr>
          <w:sz w:val="27"/>
        </w:rPr>
        <w:sectPr>
          <w:pgSz w:w="11910" w:h="16840"/>
          <w:pgMar w:header="0" w:footer="1003" w:top="1440" w:bottom="1200" w:left="740" w:right="320"/>
        </w:sectPr>
      </w:pPr>
    </w:p>
    <w:p>
      <w:pPr>
        <w:pStyle w:val="BodyText"/>
        <w:spacing w:line="300" w:lineRule="auto" w:before="71"/>
        <w:ind w:left="558"/>
      </w:pPr>
      <w:r>
        <w:rPr>
          <w:spacing w:val="-2"/>
        </w:rPr>
        <w:t>（八十七</w:t>
      </w:r>
      <w:r>
        <w:rPr>
          <w:spacing w:val="-81"/>
        </w:rPr>
        <w:t>）</w:t>
      </w:r>
      <w:r>
        <w:rPr>
          <w:spacing w:val="-2"/>
        </w:rPr>
        <w:t>严重巨细胞动脉</w:t>
      </w:r>
      <w:r>
        <w:rPr>
          <w:spacing w:val="-10"/>
        </w:rPr>
        <w:t>炎</w:t>
      </w:r>
    </w:p>
    <w:p>
      <w:pPr>
        <w:pStyle w:val="BodyText"/>
        <w:spacing w:line="300" w:lineRule="auto" w:before="71"/>
        <w:ind w:left="176" w:right="974"/>
        <w:jc w:val="both"/>
      </w:pPr>
      <w:r>
        <w:rPr/>
        <w:br w:type="column"/>
      </w:r>
      <w:r>
        <w:rPr>
          <w:spacing w:val="-4"/>
        </w:rPr>
        <w:t>巨细胞动脉炎又称颅动脉炎、颞动脉炎、肉芽肿性动脉炎，须经我们认可</w:t>
      </w:r>
      <w:r>
        <w:rPr>
          <w:spacing w:val="-7"/>
        </w:rPr>
        <w:t>的医院的专科医生明确诊断，并造成永久不可逆性的单个肢体功能障碍或</w:t>
      </w:r>
      <w:r>
        <w:rPr>
          <w:spacing w:val="-4"/>
        </w:rPr>
        <w:t>单眼失明。单眼失明指单眼视力永久不可逆性丧失，患眼须满足下列至少</w:t>
      </w:r>
      <w:r>
        <w:rPr>
          <w:spacing w:val="-2"/>
        </w:rPr>
        <w:t>一项条件：</w:t>
      </w:r>
    </w:p>
    <w:p>
      <w:pPr>
        <w:pStyle w:val="ListParagraph"/>
        <w:numPr>
          <w:ilvl w:val="0"/>
          <w:numId w:val="60"/>
        </w:numPr>
        <w:tabs>
          <w:tab w:pos="492" w:val="left" w:leader="none"/>
        </w:tabs>
        <w:spacing w:line="240" w:lineRule="auto" w:before="1" w:after="0"/>
        <w:ind w:left="491" w:right="0" w:hanging="316"/>
        <w:jc w:val="left"/>
        <w:rPr>
          <w:sz w:val="21"/>
        </w:rPr>
      </w:pPr>
      <w:r>
        <w:rPr>
          <w:spacing w:val="-3"/>
          <w:sz w:val="21"/>
        </w:rPr>
        <w:t>眼球缺失或者摘除；</w:t>
      </w:r>
    </w:p>
    <w:p>
      <w:pPr>
        <w:pStyle w:val="ListParagraph"/>
        <w:numPr>
          <w:ilvl w:val="0"/>
          <w:numId w:val="60"/>
        </w:numPr>
        <w:tabs>
          <w:tab w:pos="491" w:val="left" w:leader="none"/>
        </w:tabs>
        <w:spacing w:line="300" w:lineRule="auto" w:before="68" w:after="0"/>
        <w:ind w:left="176" w:right="976" w:firstLine="0"/>
        <w:jc w:val="left"/>
        <w:rPr>
          <w:sz w:val="21"/>
        </w:rPr>
      </w:pPr>
      <w:r>
        <w:rPr>
          <w:spacing w:val="-6"/>
          <w:sz w:val="21"/>
        </w:rPr>
        <w:t>矫正视力低于 </w:t>
      </w:r>
      <w:r>
        <w:rPr>
          <w:spacing w:val="-2"/>
          <w:sz w:val="21"/>
        </w:rPr>
        <w:t>0.02（采用国际标准视力表，如果使用其它视力表应进</w:t>
      </w:r>
      <w:r>
        <w:rPr>
          <w:spacing w:val="-4"/>
          <w:sz w:val="21"/>
        </w:rPr>
        <w:t>行换算</w:t>
      </w:r>
      <w:r>
        <w:rPr>
          <w:spacing w:val="-105"/>
          <w:sz w:val="21"/>
        </w:rPr>
        <w:t>）</w:t>
      </w:r>
      <w:r>
        <w:rPr>
          <w:sz w:val="21"/>
        </w:rPr>
        <w:t>；</w:t>
      </w:r>
    </w:p>
    <w:p>
      <w:pPr>
        <w:pStyle w:val="ListParagraph"/>
        <w:numPr>
          <w:ilvl w:val="0"/>
          <w:numId w:val="60"/>
        </w:numPr>
        <w:tabs>
          <w:tab w:pos="492" w:val="left" w:leader="none"/>
        </w:tabs>
        <w:spacing w:line="240" w:lineRule="auto" w:before="0" w:after="0"/>
        <w:ind w:left="491" w:right="0" w:hanging="316"/>
        <w:jc w:val="left"/>
        <w:rPr>
          <w:sz w:val="21"/>
        </w:rPr>
      </w:pPr>
      <w:r>
        <w:rPr>
          <w:spacing w:val="-1"/>
          <w:sz w:val="21"/>
        </w:rPr>
        <w:t>视野半径小于 </w:t>
      </w:r>
      <w:r>
        <w:rPr>
          <w:sz w:val="21"/>
        </w:rPr>
        <w:t>5</w:t>
      </w:r>
      <w:r>
        <w:rPr>
          <w:spacing w:val="-4"/>
          <w:sz w:val="21"/>
        </w:rPr>
        <w:t> 度。</w:t>
      </w:r>
    </w:p>
    <w:p>
      <w:pPr>
        <w:spacing w:after="0" w:line="240" w:lineRule="auto"/>
        <w:jc w:val="left"/>
        <w:rPr>
          <w:sz w:val="21"/>
        </w:rPr>
        <w:sectPr>
          <w:type w:val="continuous"/>
          <w:pgSz w:w="11910" w:h="16840"/>
          <w:pgMar w:header="0" w:footer="1003" w:top="300" w:bottom="1200" w:left="740" w:right="320"/>
          <w:cols w:num="2" w:equalWidth="0">
            <w:col w:w="2997" w:space="40"/>
            <w:col w:w="7813"/>
          </w:cols>
        </w:sectPr>
      </w:pPr>
    </w:p>
    <w:p>
      <w:pPr>
        <w:pStyle w:val="BodyText"/>
        <w:ind w:left="0"/>
        <w:rPr>
          <w:sz w:val="20"/>
        </w:rPr>
      </w:pPr>
    </w:p>
    <w:p>
      <w:pPr>
        <w:pStyle w:val="BodyText"/>
        <w:spacing w:before="7"/>
        <w:ind w:left="0"/>
        <w:rPr>
          <w:sz w:val="18"/>
        </w:rPr>
      </w:pPr>
    </w:p>
    <w:p>
      <w:pPr>
        <w:pStyle w:val="BodyText"/>
        <w:spacing w:line="300" w:lineRule="auto" w:before="1"/>
        <w:ind w:right="975" w:hanging="2655"/>
        <w:jc w:val="both"/>
      </w:pPr>
      <w:r>
        <w:rPr/>
        <w:t>（八十八）</w:t>
      </w:r>
      <w:r>
        <w:rPr>
          <w:spacing w:val="3"/>
        </w:rPr>
        <w:t>脊髓空洞症 是脊髓的一种慢性、进行性的病变。其病变特点是脊髓</w:t>
      </w:r>
      <w:r>
        <w:rPr/>
        <w:t>（主要是灰质）</w:t>
      </w:r>
      <w:r>
        <w:rPr/>
        <w:t>内</w:t>
      </w:r>
      <w:r>
        <w:rPr>
          <w:spacing w:val="-4"/>
        </w:rPr>
        <w:t>形成管状空腔以及胶质（非神经细胞）增生。须专科医生经明确诊断，疾</w:t>
      </w:r>
      <w:r>
        <w:rPr>
          <w:spacing w:val="-6"/>
        </w:rPr>
        <w:t>病确诊 </w:t>
      </w:r>
      <w:r>
        <w:rPr/>
        <w:t>180</w:t>
      </w:r>
      <w:r>
        <w:rPr>
          <w:spacing w:val="-5"/>
        </w:rPr>
        <w:t> 天后，仍遗留下列至少一种障碍：</w:t>
      </w:r>
    </w:p>
    <w:p>
      <w:pPr>
        <w:pStyle w:val="ListParagraph"/>
        <w:numPr>
          <w:ilvl w:val="1"/>
          <w:numId w:val="60"/>
        </w:numPr>
        <w:tabs>
          <w:tab w:pos="3739" w:val="left" w:leader="none"/>
        </w:tabs>
        <w:spacing w:line="240" w:lineRule="auto" w:before="1" w:after="0"/>
        <w:ind w:left="3738" w:right="0" w:hanging="527"/>
        <w:jc w:val="left"/>
        <w:rPr>
          <w:sz w:val="21"/>
        </w:rPr>
      </w:pPr>
      <w:r>
        <w:rPr>
          <w:spacing w:val="-2"/>
          <w:sz w:val="21"/>
        </w:rPr>
        <w:t>一肢（含）</w:t>
      </w:r>
      <w:r>
        <w:rPr>
          <w:spacing w:val="-8"/>
          <w:sz w:val="21"/>
        </w:rPr>
        <w:t>以上肢体肌力 </w:t>
      </w:r>
      <w:r>
        <w:rPr>
          <w:spacing w:val="-2"/>
          <w:sz w:val="21"/>
        </w:rPr>
        <w:t>2</w:t>
      </w:r>
      <w:r>
        <w:rPr>
          <w:spacing w:val="-19"/>
          <w:sz w:val="21"/>
        </w:rPr>
        <w:t> 级</w:t>
      </w:r>
      <w:r>
        <w:rPr>
          <w:spacing w:val="-2"/>
          <w:sz w:val="21"/>
        </w:rPr>
        <w:t>（含）</w:t>
      </w:r>
      <w:r>
        <w:rPr>
          <w:spacing w:val="-5"/>
          <w:sz w:val="21"/>
        </w:rPr>
        <w:t>以下；</w:t>
      </w:r>
    </w:p>
    <w:p>
      <w:pPr>
        <w:pStyle w:val="ListParagraph"/>
        <w:numPr>
          <w:ilvl w:val="1"/>
          <w:numId w:val="60"/>
        </w:numPr>
        <w:tabs>
          <w:tab w:pos="3739" w:val="left" w:leader="none"/>
        </w:tabs>
        <w:spacing w:line="240" w:lineRule="auto" w:before="67" w:after="0"/>
        <w:ind w:left="3738" w:right="0" w:hanging="527"/>
        <w:jc w:val="left"/>
        <w:rPr>
          <w:sz w:val="21"/>
        </w:rPr>
      </w:pPr>
      <w:r>
        <w:rPr>
          <w:spacing w:val="-3"/>
          <w:sz w:val="21"/>
        </w:rPr>
        <w:t>语言能力完全丧失，或严重咀嚼吞咽功能障碍；</w:t>
      </w:r>
    </w:p>
    <w:p>
      <w:pPr>
        <w:pStyle w:val="ListParagraph"/>
        <w:numPr>
          <w:ilvl w:val="1"/>
          <w:numId w:val="60"/>
        </w:numPr>
        <w:tabs>
          <w:tab w:pos="3742" w:val="left" w:leader="none"/>
        </w:tabs>
        <w:spacing w:line="297" w:lineRule="auto" w:before="67" w:after="0"/>
        <w:ind w:left="3212" w:right="975" w:firstLine="0"/>
        <w:jc w:val="left"/>
        <w:rPr>
          <w:sz w:val="21"/>
        </w:rPr>
      </w:pPr>
      <w:r>
        <w:rPr>
          <w:spacing w:val="-2"/>
          <w:sz w:val="21"/>
        </w:rPr>
        <w:t>自主生活能力完全丧失，无法独立完成六项基本日常生活活动中的</w:t>
      </w:r>
      <w:r>
        <w:rPr>
          <w:spacing w:val="-2"/>
          <w:sz w:val="21"/>
        </w:rPr>
        <w:t>三项或三项以上。</w:t>
      </w:r>
    </w:p>
    <w:p>
      <w:pPr>
        <w:pStyle w:val="BodyText"/>
        <w:ind w:left="0"/>
        <w:rPr>
          <w:sz w:val="20"/>
        </w:rPr>
      </w:pPr>
    </w:p>
    <w:p>
      <w:pPr>
        <w:pStyle w:val="BodyText"/>
        <w:spacing w:line="300" w:lineRule="auto" w:before="172"/>
        <w:ind w:right="974" w:hanging="2655"/>
      </w:pPr>
      <w:r>
        <w:rPr/>
        <w:t>（八十九）Brugada</w:t>
      </w:r>
      <w:r>
        <w:rPr>
          <w:spacing w:val="-6"/>
        </w:rPr>
        <w:t> 综合征 由心脏科专科医生根据临床症状和典型心电图表现，明确诊断为 </w:t>
      </w:r>
      <w:r>
        <w:rPr/>
        <w:t>Brugada</w:t>
      </w:r>
      <w:r>
        <w:rPr>
          <w:spacing w:val="-4"/>
        </w:rPr>
        <w:t>综合征。</w:t>
      </w:r>
    </w:p>
    <w:p>
      <w:pPr>
        <w:pStyle w:val="BodyText"/>
        <w:spacing w:before="1"/>
      </w:pPr>
      <w:r>
        <w:rPr>
          <w:spacing w:val="-1"/>
        </w:rPr>
        <w:t>经医生判断认为医疗必须安装且实际已安装永久性心脏除颤器。</w:t>
      </w:r>
    </w:p>
    <w:p>
      <w:pPr>
        <w:pStyle w:val="BodyText"/>
        <w:ind w:left="0"/>
        <w:rPr>
          <w:sz w:val="20"/>
        </w:rPr>
      </w:pPr>
    </w:p>
    <w:p>
      <w:pPr>
        <w:pStyle w:val="BodyText"/>
        <w:spacing w:before="8"/>
        <w:ind w:left="0"/>
        <w:rPr>
          <w:sz w:val="18"/>
        </w:rPr>
      </w:pPr>
    </w:p>
    <w:p>
      <w:pPr>
        <w:pStyle w:val="BodyText"/>
        <w:tabs>
          <w:tab w:pos="3212" w:val="left" w:leader="none"/>
        </w:tabs>
        <w:spacing w:line="300" w:lineRule="auto"/>
        <w:ind w:right="867" w:hanging="2655"/>
      </w:pPr>
      <w:r>
        <w:rPr>
          <w:spacing w:val="-2"/>
        </w:rPr>
        <w:t>（</w:t>
      </w:r>
      <w:r>
        <w:rPr>
          <w:spacing w:val="-2"/>
        </w:rPr>
        <w:t>九</w:t>
      </w:r>
      <w:r>
        <w:rPr>
          <w:spacing w:val="-2"/>
        </w:rPr>
        <w:t>十</w:t>
      </w:r>
      <w:r>
        <w:rPr>
          <w:spacing w:val="-2"/>
        </w:rPr>
        <w:t>）</w:t>
      </w:r>
      <w:r>
        <w:rPr>
          <w:spacing w:val="-2"/>
        </w:rPr>
        <w:t>神</w:t>
      </w:r>
      <w:r>
        <w:rPr>
          <w:spacing w:val="-2"/>
        </w:rPr>
        <w:t>经</w:t>
      </w:r>
      <w:r>
        <w:rPr>
          <w:spacing w:val="-2"/>
        </w:rPr>
        <w:t>白</w:t>
      </w:r>
      <w:r>
        <w:rPr>
          <w:spacing w:val="-2"/>
        </w:rPr>
        <w:t>塞</w:t>
      </w:r>
      <w:r>
        <w:rPr>
          <w:spacing w:val="-2"/>
        </w:rPr>
        <w:t>病</w:t>
      </w:r>
      <w:r>
        <w:rPr/>
        <w:tab/>
      </w:r>
      <w:r>
        <w:rPr>
          <w:spacing w:val="-2"/>
        </w:rPr>
        <w:t>白</w:t>
      </w:r>
      <w:r>
        <w:rPr>
          <w:spacing w:val="-2"/>
        </w:rPr>
        <w:t>塞</w:t>
      </w:r>
      <w:r>
        <w:rPr>
          <w:spacing w:val="-2"/>
        </w:rPr>
        <w:t>病</w:t>
      </w:r>
      <w:r>
        <w:rPr>
          <w:spacing w:val="-2"/>
        </w:rPr>
        <w:t>是</w:t>
      </w:r>
      <w:r>
        <w:rPr>
          <w:spacing w:val="-2"/>
        </w:rPr>
        <w:t>一</w:t>
      </w:r>
      <w:r>
        <w:rPr>
          <w:spacing w:val="-2"/>
        </w:rPr>
        <w:t>种</w:t>
      </w:r>
      <w:r>
        <w:rPr>
          <w:spacing w:val="-2"/>
        </w:rPr>
        <w:t>慢</w:t>
      </w:r>
      <w:r>
        <w:rPr>
          <w:spacing w:val="-2"/>
        </w:rPr>
        <w:t>性</w:t>
      </w:r>
      <w:r>
        <w:rPr>
          <w:spacing w:val="-2"/>
        </w:rPr>
        <w:t>全</w:t>
      </w:r>
      <w:r>
        <w:rPr>
          <w:spacing w:val="-2"/>
        </w:rPr>
        <w:t>身</w:t>
      </w:r>
      <w:r>
        <w:rPr>
          <w:spacing w:val="-2"/>
        </w:rPr>
        <w:t>性</w:t>
      </w:r>
      <w:r>
        <w:rPr>
          <w:spacing w:val="-2"/>
        </w:rPr>
        <w:t>血</w:t>
      </w:r>
      <w:r>
        <w:rPr>
          <w:spacing w:val="-2"/>
        </w:rPr>
        <w:t>管</w:t>
      </w:r>
      <w:r>
        <w:rPr>
          <w:spacing w:val="-2"/>
        </w:rPr>
        <w:t>炎</w:t>
      </w:r>
      <w:r>
        <w:rPr>
          <w:spacing w:val="-2"/>
        </w:rPr>
        <w:t>症</w:t>
      </w:r>
      <w:r>
        <w:rPr>
          <w:spacing w:val="-2"/>
        </w:rPr>
        <w:t>性</w:t>
      </w:r>
      <w:r>
        <w:rPr>
          <w:spacing w:val="-2"/>
        </w:rPr>
        <w:t>疾</w:t>
      </w:r>
      <w:r>
        <w:rPr>
          <w:spacing w:val="-2"/>
        </w:rPr>
        <w:t>病</w:t>
      </w:r>
      <w:r>
        <w:rPr>
          <w:spacing w:val="-2"/>
        </w:rPr>
        <w:t>，</w:t>
      </w:r>
      <w:r>
        <w:rPr>
          <w:spacing w:val="-2"/>
        </w:rPr>
        <w:t>主</w:t>
      </w:r>
      <w:r>
        <w:rPr>
          <w:spacing w:val="-2"/>
        </w:rPr>
        <w:t>要</w:t>
      </w:r>
      <w:r>
        <w:rPr>
          <w:spacing w:val="-2"/>
        </w:rPr>
        <w:t>表</w:t>
      </w:r>
      <w:r>
        <w:rPr>
          <w:spacing w:val="-2"/>
        </w:rPr>
        <w:t>现</w:t>
      </w:r>
      <w:r>
        <w:rPr>
          <w:spacing w:val="-2"/>
        </w:rPr>
        <w:t>为</w:t>
      </w:r>
      <w:r>
        <w:rPr>
          <w:spacing w:val="-2"/>
        </w:rPr>
        <w:t>复</w:t>
      </w:r>
      <w:r>
        <w:rPr>
          <w:spacing w:val="-2"/>
        </w:rPr>
        <w:t>发</w:t>
      </w:r>
      <w:r>
        <w:rPr>
          <w:spacing w:val="-2"/>
        </w:rPr>
        <w:t>性</w:t>
      </w:r>
      <w:r>
        <w:rPr>
          <w:spacing w:val="-2"/>
        </w:rPr>
        <w:t>口</w:t>
      </w:r>
      <w:r>
        <w:rPr>
          <w:spacing w:val="-2"/>
        </w:rPr>
        <w:t>腔</w:t>
      </w:r>
      <w:r>
        <w:rPr>
          <w:spacing w:val="-2"/>
        </w:rPr>
        <w:t>溃</w:t>
      </w:r>
      <w:r>
        <w:rPr>
          <w:spacing w:val="-2"/>
        </w:rPr>
        <w:t>疡</w:t>
      </w:r>
      <w:r>
        <w:rPr>
          <w:spacing w:val="-2"/>
        </w:rPr>
        <w:t>、</w:t>
      </w:r>
      <w:r>
        <w:rPr>
          <w:spacing w:val="-6"/>
        </w:rPr>
        <w:t>生</w:t>
      </w:r>
      <w:r>
        <w:rPr>
          <w:spacing w:val="-6"/>
        </w:rPr>
        <w:t>殖</w:t>
      </w:r>
      <w:r>
        <w:rPr>
          <w:spacing w:val="-6"/>
        </w:rPr>
        <w:t>器</w:t>
      </w:r>
      <w:r>
        <w:rPr>
          <w:spacing w:val="-6"/>
        </w:rPr>
        <w:t>溃</w:t>
      </w:r>
      <w:r>
        <w:rPr>
          <w:spacing w:val="-6"/>
        </w:rPr>
        <w:t>疡</w:t>
      </w:r>
      <w:r>
        <w:rPr>
          <w:spacing w:val="-6"/>
        </w:rPr>
        <w:t>、</w:t>
      </w:r>
      <w:r>
        <w:rPr>
          <w:spacing w:val="-6"/>
        </w:rPr>
        <w:t>眼</w:t>
      </w:r>
      <w:r>
        <w:rPr>
          <w:spacing w:val="-6"/>
        </w:rPr>
        <w:t>炎</w:t>
      </w:r>
      <w:r>
        <w:rPr>
          <w:spacing w:val="-6"/>
        </w:rPr>
        <w:t>及</w:t>
      </w:r>
      <w:r>
        <w:rPr>
          <w:spacing w:val="-6"/>
        </w:rPr>
        <w:t>皮</w:t>
      </w:r>
      <w:r>
        <w:rPr>
          <w:spacing w:val="-6"/>
        </w:rPr>
        <w:t>肤</w:t>
      </w:r>
      <w:r>
        <w:rPr>
          <w:spacing w:val="-6"/>
        </w:rPr>
        <w:t>损</w:t>
      </w:r>
      <w:r>
        <w:rPr>
          <w:spacing w:val="-6"/>
        </w:rPr>
        <w:t>害</w:t>
      </w:r>
      <w:r>
        <w:rPr>
          <w:spacing w:val="-6"/>
        </w:rPr>
        <w:t>，</w:t>
      </w:r>
      <w:r>
        <w:rPr>
          <w:spacing w:val="-6"/>
        </w:rPr>
        <w:t>并</w:t>
      </w:r>
      <w:r>
        <w:rPr>
          <w:spacing w:val="-6"/>
        </w:rPr>
        <w:t>可</w:t>
      </w:r>
      <w:r>
        <w:rPr>
          <w:spacing w:val="-6"/>
        </w:rPr>
        <w:t>累</w:t>
      </w:r>
      <w:r>
        <w:rPr>
          <w:spacing w:val="-6"/>
        </w:rPr>
        <w:t>及</w:t>
      </w:r>
      <w:r>
        <w:rPr>
          <w:spacing w:val="-6"/>
        </w:rPr>
        <w:t>大</w:t>
      </w:r>
      <w:r>
        <w:rPr>
          <w:spacing w:val="-6"/>
        </w:rPr>
        <w:t>血</w:t>
      </w:r>
      <w:r>
        <w:rPr>
          <w:spacing w:val="-6"/>
        </w:rPr>
        <w:t>管</w:t>
      </w:r>
      <w:r>
        <w:rPr>
          <w:spacing w:val="-6"/>
        </w:rPr>
        <w:t>、</w:t>
      </w:r>
      <w:r>
        <w:rPr>
          <w:spacing w:val="-6"/>
        </w:rPr>
        <w:t>神</w:t>
      </w:r>
      <w:r>
        <w:rPr>
          <w:spacing w:val="-6"/>
        </w:rPr>
        <w:t>经</w:t>
      </w:r>
      <w:r>
        <w:rPr>
          <w:spacing w:val="-6"/>
        </w:rPr>
        <w:t>系</w:t>
      </w:r>
      <w:r>
        <w:rPr>
          <w:spacing w:val="-6"/>
        </w:rPr>
        <w:t>统</w:t>
      </w:r>
      <w:r>
        <w:rPr>
          <w:spacing w:val="-6"/>
        </w:rPr>
        <w:t>、</w:t>
      </w:r>
      <w:r>
        <w:rPr>
          <w:spacing w:val="-6"/>
        </w:rPr>
        <w:t>消</w:t>
      </w:r>
      <w:r>
        <w:rPr>
          <w:spacing w:val="-6"/>
        </w:rPr>
        <w:t>化</w:t>
      </w:r>
      <w:r>
        <w:rPr>
          <w:spacing w:val="-6"/>
        </w:rPr>
        <w:t>道</w:t>
      </w:r>
      <w:r>
        <w:rPr>
          <w:spacing w:val="-6"/>
        </w:rPr>
        <w:t>、肺</w:t>
      </w:r>
      <w:r>
        <w:rPr>
          <w:spacing w:val="-6"/>
        </w:rPr>
        <w:t>、</w:t>
      </w:r>
      <w:r>
        <w:rPr>
          <w:spacing w:val="-2"/>
        </w:rPr>
        <w:t>肾</w:t>
      </w:r>
      <w:r>
        <w:rPr>
          <w:spacing w:val="-2"/>
        </w:rPr>
        <w:t>等</w:t>
      </w:r>
      <w:r>
        <w:rPr>
          <w:spacing w:val="-2"/>
        </w:rPr>
        <w:t>。</w:t>
      </w:r>
      <w:r>
        <w:rPr>
          <w:spacing w:val="-2"/>
        </w:rPr>
        <w:t>累</w:t>
      </w:r>
      <w:r>
        <w:rPr>
          <w:spacing w:val="-2"/>
        </w:rPr>
        <w:t>及</w:t>
      </w:r>
      <w:r>
        <w:rPr>
          <w:spacing w:val="-2"/>
        </w:rPr>
        <w:t>神</w:t>
      </w:r>
      <w:r>
        <w:rPr>
          <w:spacing w:val="-2"/>
        </w:rPr>
        <w:t>经</w:t>
      </w:r>
      <w:r>
        <w:rPr>
          <w:spacing w:val="-2"/>
        </w:rPr>
        <w:t>系</w:t>
      </w:r>
      <w:r>
        <w:rPr>
          <w:spacing w:val="-2"/>
        </w:rPr>
        <w:t>统</w:t>
      </w:r>
      <w:r>
        <w:rPr>
          <w:spacing w:val="-2"/>
        </w:rPr>
        <w:t>损</w:t>
      </w:r>
      <w:r>
        <w:rPr>
          <w:spacing w:val="-2"/>
        </w:rPr>
        <w:t>害</w:t>
      </w:r>
      <w:r>
        <w:rPr>
          <w:spacing w:val="-2"/>
        </w:rPr>
        <w:t>的</w:t>
      </w:r>
      <w:r>
        <w:rPr>
          <w:spacing w:val="-2"/>
        </w:rPr>
        <w:t>白</w:t>
      </w:r>
      <w:r>
        <w:rPr>
          <w:spacing w:val="-2"/>
        </w:rPr>
        <w:t>塞</w:t>
      </w:r>
      <w:r>
        <w:rPr>
          <w:spacing w:val="-2"/>
        </w:rPr>
        <w:t>病</w:t>
      </w:r>
      <w:r>
        <w:rPr>
          <w:spacing w:val="-2"/>
        </w:rPr>
        <w:t>称</w:t>
      </w:r>
      <w:r>
        <w:rPr>
          <w:spacing w:val="-2"/>
        </w:rPr>
        <w:t>为</w:t>
      </w:r>
      <w:r>
        <w:rPr>
          <w:spacing w:val="-2"/>
        </w:rPr>
        <w:t>神</w:t>
      </w:r>
      <w:r>
        <w:rPr>
          <w:spacing w:val="-2"/>
        </w:rPr>
        <w:t>经</w:t>
      </w:r>
      <w:r>
        <w:rPr>
          <w:spacing w:val="-2"/>
        </w:rPr>
        <w:t>白</w:t>
      </w:r>
      <w:r>
        <w:rPr>
          <w:spacing w:val="-2"/>
        </w:rPr>
        <w:t>塞</w:t>
      </w:r>
      <w:r>
        <w:rPr>
          <w:spacing w:val="-2"/>
        </w:rPr>
        <w:t>病</w:t>
      </w:r>
      <w:r>
        <w:rPr>
          <w:spacing w:val="-2"/>
        </w:rPr>
        <w:t>。</w:t>
      </w:r>
      <w:r>
        <w:rPr>
          <w:spacing w:val="-2"/>
        </w:rPr>
        <w:t>神</w:t>
      </w:r>
      <w:r>
        <w:rPr>
          <w:spacing w:val="-2"/>
        </w:rPr>
        <w:t>经</w:t>
      </w:r>
      <w:r>
        <w:rPr>
          <w:spacing w:val="-2"/>
        </w:rPr>
        <w:t>白</w:t>
      </w:r>
      <w:r>
        <w:rPr>
          <w:spacing w:val="-2"/>
        </w:rPr>
        <w:t>塞</w:t>
      </w:r>
      <w:r>
        <w:rPr>
          <w:spacing w:val="-2"/>
        </w:rPr>
        <w:t>病</w:t>
      </w:r>
      <w:r>
        <w:rPr>
          <w:spacing w:val="-2"/>
        </w:rPr>
        <w:t>必</w:t>
      </w:r>
      <w:r>
        <w:rPr>
          <w:spacing w:val="-2"/>
        </w:rPr>
        <w:t>须</w:t>
      </w:r>
      <w:r>
        <w:rPr>
          <w:spacing w:val="-2"/>
        </w:rPr>
        <w:t>经</w:t>
      </w:r>
      <w:r>
        <w:rPr>
          <w:spacing w:val="-2"/>
        </w:rPr>
        <w:t>专</w:t>
      </w:r>
      <w:r>
        <w:rPr>
          <w:spacing w:val="-2"/>
        </w:rPr>
        <w:t>科</w:t>
      </w:r>
      <w:r>
        <w:rPr>
          <w:spacing w:val="-2"/>
        </w:rPr>
        <w:t>医</w:t>
      </w:r>
      <w:r>
        <w:rPr>
          <w:spacing w:val="-2"/>
        </w:rPr>
        <w:t>生</w:t>
      </w:r>
      <w:r>
        <w:rPr>
          <w:spacing w:val="-2"/>
        </w:rPr>
        <w:t>明</w:t>
      </w:r>
      <w:r>
        <w:rPr>
          <w:spacing w:val="-2"/>
        </w:rPr>
        <w:t>确</w:t>
      </w:r>
      <w:r>
        <w:rPr>
          <w:spacing w:val="-2"/>
        </w:rPr>
        <w:t>诊</w:t>
      </w:r>
      <w:r>
        <w:rPr>
          <w:spacing w:val="-2"/>
        </w:rPr>
        <w:t>断</w:t>
      </w:r>
      <w:r>
        <w:rPr>
          <w:spacing w:val="-2"/>
        </w:rPr>
        <w:t>，</w:t>
      </w:r>
      <w:r>
        <w:rPr>
          <w:spacing w:val="-2"/>
        </w:rPr>
        <w:t>并</w:t>
      </w:r>
      <w:r>
        <w:rPr>
          <w:spacing w:val="-2"/>
        </w:rPr>
        <w:t>且</w:t>
      </w:r>
      <w:r>
        <w:rPr>
          <w:spacing w:val="-2"/>
        </w:rPr>
        <w:t>已</w:t>
      </w:r>
      <w:r>
        <w:rPr>
          <w:spacing w:val="-2"/>
        </w:rPr>
        <w:t>经</w:t>
      </w:r>
      <w:r>
        <w:rPr>
          <w:spacing w:val="-2"/>
        </w:rPr>
        <w:t>造</w:t>
      </w:r>
      <w:r>
        <w:rPr>
          <w:spacing w:val="-2"/>
        </w:rPr>
        <w:t>成</w:t>
      </w:r>
      <w:r>
        <w:rPr>
          <w:spacing w:val="-2"/>
        </w:rPr>
        <w:t>永</w:t>
      </w:r>
      <w:r>
        <w:rPr>
          <w:spacing w:val="-2"/>
        </w:rPr>
        <w:t>久</w:t>
      </w:r>
      <w:r>
        <w:rPr>
          <w:spacing w:val="-2"/>
        </w:rPr>
        <w:t>不</w:t>
      </w:r>
      <w:r>
        <w:rPr>
          <w:spacing w:val="-2"/>
        </w:rPr>
        <w:t>可</w:t>
      </w:r>
      <w:r>
        <w:rPr>
          <w:spacing w:val="-2"/>
        </w:rPr>
        <w:t>逆</w:t>
      </w:r>
      <w:r>
        <w:rPr>
          <w:spacing w:val="-2"/>
        </w:rPr>
        <w:t>的</w:t>
      </w:r>
      <w:r>
        <w:rPr>
          <w:spacing w:val="-2"/>
        </w:rPr>
        <w:t>神</w:t>
      </w:r>
      <w:r>
        <w:rPr>
          <w:spacing w:val="-2"/>
        </w:rPr>
        <w:t>经</w:t>
      </w:r>
      <w:r>
        <w:rPr>
          <w:spacing w:val="-2"/>
        </w:rPr>
        <w:t>系</w:t>
      </w:r>
      <w:r>
        <w:rPr>
          <w:spacing w:val="-2"/>
        </w:rPr>
        <w:t>统</w:t>
      </w:r>
      <w:r>
        <w:rPr>
          <w:spacing w:val="-2"/>
        </w:rPr>
        <w:t>功</w:t>
      </w:r>
      <w:r>
        <w:rPr>
          <w:spacing w:val="-2"/>
        </w:rPr>
        <w:t>能</w:t>
      </w:r>
      <w:r>
        <w:rPr>
          <w:spacing w:val="-2"/>
        </w:rPr>
        <w:t>损</w:t>
      </w:r>
      <w:r>
        <w:rPr>
          <w:spacing w:val="-2"/>
        </w:rPr>
        <w:t>害</w:t>
      </w:r>
      <w:r>
        <w:rPr>
          <w:spacing w:val="-2"/>
        </w:rPr>
        <w:t>。</w:t>
      </w:r>
      <w:r>
        <w:rPr>
          <w:spacing w:val="-2"/>
        </w:rPr>
        <w:t>永</w:t>
      </w:r>
      <w:r>
        <w:rPr>
          <w:spacing w:val="-2"/>
        </w:rPr>
        <w:t>久</w:t>
      </w:r>
      <w:r>
        <w:rPr>
          <w:spacing w:val="-2"/>
        </w:rPr>
        <w:t>不</w:t>
      </w:r>
      <w:r>
        <w:rPr/>
        <w:t>可</w:t>
      </w:r>
      <w:r>
        <w:rPr/>
        <w:t>逆</w:t>
      </w:r>
      <w:r>
        <w:rPr/>
        <w:t>的</w:t>
      </w:r>
      <w:r>
        <w:rPr/>
        <w:t>神</w:t>
      </w:r>
      <w:r>
        <w:rPr/>
        <w:t>经</w:t>
      </w:r>
      <w:r>
        <w:rPr/>
        <w:t>系</w:t>
      </w:r>
      <w:r>
        <w:rPr/>
        <w:t>统</w:t>
      </w:r>
      <w:r>
        <w:rPr/>
        <w:t>损</w:t>
      </w:r>
      <w:r>
        <w:rPr/>
        <w:t>害</w:t>
      </w:r>
      <w:r>
        <w:rPr/>
        <w:t>指</w:t>
      </w:r>
      <w:r>
        <w:rPr/>
        <w:t>被</w:t>
      </w:r>
      <w:r>
        <w:rPr/>
        <w:t>保</w:t>
      </w:r>
      <w:r>
        <w:rPr/>
        <w:t>险</w:t>
      </w:r>
      <w:r>
        <w:rPr/>
        <w:t>人</w:t>
      </w:r>
      <w:r>
        <w:rPr/>
        <w:t>持续 180 天无法</w:t>
      </w:r>
      <w:r>
        <w:rPr/>
        <w:t>独</w:t>
      </w:r>
      <w:r>
        <w:rPr/>
        <w:t>立</w:t>
      </w:r>
      <w:r>
        <w:rPr/>
        <w:t>完</w:t>
      </w:r>
      <w:r>
        <w:rPr/>
        <w:t>成</w:t>
      </w:r>
      <w:r>
        <w:rPr/>
        <w:t>下</w:t>
      </w:r>
      <w:r>
        <w:rPr/>
        <w:t>列</w:t>
      </w:r>
      <w:r>
        <w:rPr/>
        <w:t>基</w:t>
      </w:r>
      <w:r>
        <w:rPr/>
        <w:t>本</w:t>
      </w:r>
      <w:r>
        <w:rPr/>
        <w:t>日</w:t>
      </w:r>
      <w:r>
        <w:rPr/>
        <w:t>常</w:t>
      </w:r>
      <w:r>
        <w:rPr>
          <w:spacing w:val="-2"/>
        </w:rPr>
        <w:t>生</w:t>
      </w:r>
      <w:r>
        <w:rPr>
          <w:spacing w:val="-2"/>
        </w:rPr>
        <w:t>活</w:t>
      </w:r>
      <w:r>
        <w:rPr>
          <w:spacing w:val="-2"/>
        </w:rPr>
        <w:t>活</w:t>
      </w:r>
      <w:r>
        <w:rPr>
          <w:spacing w:val="-2"/>
        </w:rPr>
        <w:t>动</w:t>
      </w:r>
      <w:r>
        <w:rPr>
          <w:spacing w:val="-2"/>
        </w:rPr>
        <w:t>之</w:t>
      </w:r>
      <w:r>
        <w:rPr>
          <w:spacing w:val="-2"/>
        </w:rPr>
        <w:t>一</w:t>
      </w:r>
      <w:r>
        <w:rPr>
          <w:spacing w:val="-2"/>
        </w:rPr>
        <w:t>：</w:t>
      </w:r>
    </w:p>
    <w:p>
      <w:pPr>
        <w:pStyle w:val="ListParagraph"/>
        <w:numPr>
          <w:ilvl w:val="0"/>
          <w:numId w:val="61"/>
        </w:numPr>
        <w:tabs>
          <w:tab w:pos="3739" w:val="left" w:leader="none"/>
        </w:tabs>
        <w:spacing w:line="240" w:lineRule="auto" w:before="2" w:after="0"/>
        <w:ind w:left="3738" w:right="0" w:hanging="527"/>
        <w:jc w:val="left"/>
        <w:rPr>
          <w:sz w:val="21"/>
        </w:rPr>
      </w:pPr>
      <w:r>
        <w:rPr>
          <w:spacing w:val="-3"/>
          <w:sz w:val="21"/>
        </w:rPr>
        <w:t>移动：自己从一个房间到另一个房间；</w:t>
      </w:r>
    </w:p>
    <w:p>
      <w:pPr>
        <w:pStyle w:val="ListParagraph"/>
        <w:numPr>
          <w:ilvl w:val="0"/>
          <w:numId w:val="61"/>
        </w:numPr>
        <w:tabs>
          <w:tab w:pos="3739" w:val="left" w:leader="none"/>
        </w:tabs>
        <w:spacing w:line="240" w:lineRule="auto" w:before="68" w:after="0"/>
        <w:ind w:left="3738" w:right="0" w:hanging="527"/>
        <w:jc w:val="left"/>
        <w:rPr>
          <w:sz w:val="21"/>
        </w:rPr>
      </w:pPr>
      <w:r>
        <w:rPr>
          <w:spacing w:val="-3"/>
          <w:sz w:val="21"/>
        </w:rPr>
        <w:t>进食：自己从已准备好的碗或碟中取食物放入口中。</w:t>
      </w:r>
    </w:p>
    <w:p>
      <w:pPr>
        <w:spacing w:after="0" w:line="240" w:lineRule="auto"/>
        <w:jc w:val="left"/>
        <w:rPr>
          <w:sz w:val="21"/>
        </w:rPr>
        <w:sectPr>
          <w:type w:val="continuous"/>
          <w:pgSz w:w="11910" w:h="16840"/>
          <w:pgMar w:header="0" w:footer="1003" w:top="300" w:bottom="1200" w:left="740" w:right="320"/>
        </w:sectPr>
      </w:pPr>
    </w:p>
    <w:p>
      <w:pPr>
        <w:pStyle w:val="BodyText"/>
        <w:spacing w:before="9"/>
        <w:ind w:left="0"/>
        <w:rPr>
          <w:sz w:val="19"/>
        </w:rPr>
      </w:pPr>
    </w:p>
    <w:p>
      <w:pPr>
        <w:pStyle w:val="BodyText"/>
        <w:spacing w:line="300" w:lineRule="auto" w:before="71"/>
        <w:ind w:right="974" w:hanging="2655"/>
        <w:jc w:val="both"/>
      </w:pPr>
      <w:r>
        <w:rPr/>
        <w:t>（九十一）</w:t>
      </w:r>
      <w:r>
        <w:rPr>
          <w:spacing w:val="39"/>
        </w:rPr>
        <w:t>亚历山大病 亚历山大病</w:t>
      </w:r>
      <w:r>
        <w:rPr/>
        <w:t>（Alexander's Disease）是一种遗传性中枢神经系统退行性</w:t>
      </w:r>
      <w:r>
        <w:rPr>
          <w:spacing w:val="-4"/>
        </w:rPr>
        <w:t>病变，特点为脑白质营养不良性。临床表现为惊厥发作、智力下降、球麻痹、共济失调、痉性瘫痪。亚历山大病必须经专科医生明确诊断，并且造</w:t>
      </w:r>
      <w:r>
        <w:rPr>
          <w:spacing w:val="-4"/>
        </w:rPr>
        <w:t>成永久性神经系统功能障碍。被保险人自主生活能力完全丧失，无法独立</w:t>
      </w:r>
      <w:r>
        <w:rPr>
          <w:spacing w:val="-5"/>
        </w:rPr>
        <w:t>完成六项基本日常生活活动中的三项或三项以上，日常生活必须持续接受</w:t>
      </w:r>
      <w:r>
        <w:rPr>
          <w:spacing w:val="-4"/>
        </w:rPr>
        <w:t>他人护理。</w:t>
      </w:r>
    </w:p>
    <w:p>
      <w:pPr>
        <w:pStyle w:val="Heading1"/>
        <w:spacing w:before="1"/>
      </w:pPr>
      <w:r>
        <w:rPr>
          <w:w w:val="95"/>
        </w:rPr>
        <w:t>未</w:t>
      </w:r>
      <w:r>
        <w:rPr>
          <w:w w:val="95"/>
        </w:rPr>
        <w:t>明</w:t>
      </w:r>
      <w:r>
        <w:rPr>
          <w:w w:val="95"/>
        </w:rPr>
        <w:t>确</w:t>
      </w:r>
      <w:r>
        <w:rPr>
          <w:w w:val="95"/>
        </w:rPr>
        <w:t>诊</w:t>
      </w:r>
      <w:r>
        <w:rPr>
          <w:w w:val="95"/>
        </w:rPr>
        <w:t>断</w:t>
      </w:r>
      <w:r>
        <w:rPr>
          <w:w w:val="95"/>
        </w:rPr>
        <w:t>的</w:t>
      </w:r>
      <w:r>
        <w:rPr>
          <w:w w:val="95"/>
        </w:rPr>
        <w:t>疑</w:t>
      </w:r>
      <w:r>
        <w:rPr>
          <w:w w:val="95"/>
        </w:rPr>
        <w:t>似</w:t>
      </w:r>
      <w:r>
        <w:rPr>
          <w:w w:val="95"/>
        </w:rPr>
        <w:t>病</w:t>
      </w:r>
      <w:r>
        <w:rPr>
          <w:w w:val="95"/>
        </w:rPr>
        <w:t>例</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ind w:left="0"/>
        <w:rPr>
          <w:b/>
          <w:sz w:val="20"/>
        </w:rPr>
      </w:pPr>
    </w:p>
    <w:p>
      <w:pPr>
        <w:spacing w:after="0"/>
        <w:rPr>
          <w:sz w:val="20"/>
        </w:rPr>
        <w:sectPr>
          <w:pgSz w:w="11910" w:h="16840"/>
          <w:pgMar w:header="0" w:footer="1003" w:top="1600" w:bottom="1200" w:left="740" w:right="320"/>
        </w:sectPr>
      </w:pPr>
    </w:p>
    <w:p>
      <w:pPr>
        <w:pStyle w:val="BodyText"/>
        <w:spacing w:before="8"/>
        <w:ind w:left="0"/>
        <w:rPr>
          <w:b/>
          <w:sz w:val="18"/>
        </w:rPr>
      </w:pPr>
    </w:p>
    <w:p>
      <w:pPr>
        <w:pStyle w:val="BodyText"/>
        <w:spacing w:line="300" w:lineRule="auto"/>
        <w:ind w:left="558"/>
      </w:pPr>
      <w:r>
        <w:rPr>
          <w:spacing w:val="-2"/>
        </w:rPr>
        <w:t>（九十二</w:t>
      </w:r>
      <w:r>
        <w:rPr>
          <w:spacing w:val="-81"/>
        </w:rPr>
        <w:t>）</w:t>
      </w:r>
      <w:r>
        <w:rPr>
          <w:spacing w:val="-2"/>
        </w:rPr>
        <w:t>严重强直性脊柱</w:t>
      </w:r>
      <w:r>
        <w:rPr>
          <w:spacing w:val="-10"/>
        </w:rPr>
        <w:t>炎</w:t>
      </w:r>
    </w:p>
    <w:p>
      <w:pPr>
        <w:spacing w:line="240" w:lineRule="auto" w:before="8"/>
        <w:rPr>
          <w:sz w:val="18"/>
        </w:rPr>
      </w:pPr>
      <w:r>
        <w:rPr/>
        <w:br w:type="column"/>
      </w:r>
      <w:r>
        <w:rPr>
          <w:sz w:val="18"/>
        </w:rPr>
      </w:r>
    </w:p>
    <w:p>
      <w:pPr>
        <w:pStyle w:val="BodyText"/>
        <w:spacing w:line="300" w:lineRule="auto"/>
        <w:ind w:left="176" w:right="909"/>
      </w:pPr>
      <w:r>
        <w:rPr>
          <w:spacing w:val="-2"/>
        </w:rPr>
        <w:t>强直性脊柱炎是一种慢性全身性炎性疾病，主要侵犯脊柱导致脊柱畸形。</w:t>
      </w:r>
      <w:r>
        <w:rPr>
          <w:spacing w:val="-2"/>
        </w:rPr>
        <w:t>强直性脊柱炎必须经专科医生明确诊断并且满足下列所有条件：</w:t>
      </w:r>
    </w:p>
    <w:p>
      <w:pPr>
        <w:pStyle w:val="ListParagraph"/>
        <w:numPr>
          <w:ilvl w:val="0"/>
          <w:numId w:val="62"/>
        </w:numPr>
        <w:tabs>
          <w:tab w:pos="703" w:val="left" w:leader="none"/>
        </w:tabs>
        <w:spacing w:line="240" w:lineRule="auto" w:before="1" w:after="0"/>
        <w:ind w:left="702" w:right="0" w:hanging="527"/>
        <w:jc w:val="left"/>
        <w:rPr>
          <w:sz w:val="21"/>
        </w:rPr>
      </w:pPr>
      <w:r>
        <w:rPr>
          <w:spacing w:val="-4"/>
          <w:sz w:val="21"/>
        </w:rPr>
        <w:t>严重脊柱畸形；</w:t>
      </w:r>
    </w:p>
    <w:p>
      <w:pPr>
        <w:pStyle w:val="ListParagraph"/>
        <w:numPr>
          <w:ilvl w:val="0"/>
          <w:numId w:val="62"/>
        </w:numPr>
        <w:tabs>
          <w:tab w:pos="703" w:val="left" w:leader="none"/>
        </w:tabs>
        <w:spacing w:line="300" w:lineRule="auto" w:before="67" w:after="0"/>
        <w:ind w:left="176" w:right="975" w:firstLine="0"/>
        <w:jc w:val="left"/>
        <w:rPr>
          <w:sz w:val="21"/>
        </w:rPr>
      </w:pPr>
      <w:r>
        <w:rPr>
          <w:spacing w:val="-4"/>
          <w:sz w:val="21"/>
        </w:rPr>
        <w:t>自主生活能力完全丧失且持续至少 </w:t>
      </w:r>
      <w:r>
        <w:rPr>
          <w:spacing w:val="-2"/>
          <w:sz w:val="21"/>
        </w:rPr>
        <w:t>180</w:t>
      </w:r>
      <w:r>
        <w:rPr>
          <w:spacing w:val="-6"/>
          <w:sz w:val="21"/>
        </w:rPr>
        <w:t> 天以上，无法独立完成六项</w:t>
      </w:r>
      <w:r>
        <w:rPr>
          <w:spacing w:val="-2"/>
          <w:sz w:val="21"/>
        </w:rPr>
        <w:t>基本日常生活活动中的三项或三项以上。</w:t>
      </w:r>
    </w:p>
    <w:p>
      <w:pPr>
        <w:spacing w:after="0" w:line="300" w:lineRule="auto"/>
        <w:jc w:val="left"/>
        <w:rPr>
          <w:sz w:val="21"/>
        </w:rPr>
        <w:sectPr>
          <w:type w:val="continuous"/>
          <w:pgSz w:w="11910" w:h="16840"/>
          <w:pgMar w:header="0" w:footer="1003" w:top="300" w:bottom="1200" w:left="740" w:right="320"/>
          <w:cols w:num="2" w:equalWidth="0">
            <w:col w:w="2997" w:space="40"/>
            <w:col w:w="7813"/>
          </w:cols>
        </w:sectPr>
      </w:pPr>
    </w:p>
    <w:p>
      <w:pPr>
        <w:pStyle w:val="BodyText"/>
        <w:spacing w:before="12"/>
        <w:ind w:left="0"/>
        <w:rPr>
          <w:sz w:val="27"/>
        </w:rPr>
      </w:pPr>
    </w:p>
    <w:p>
      <w:pPr>
        <w:pStyle w:val="BodyText"/>
        <w:tabs>
          <w:tab w:pos="3212" w:val="left" w:leader="none"/>
        </w:tabs>
        <w:spacing w:line="300" w:lineRule="auto" w:before="70"/>
        <w:ind w:right="868" w:hanging="2655"/>
        <w:rPr>
          <w:b/>
        </w:rPr>
      </w:pPr>
      <w:r>
        <w:rPr>
          <w:spacing w:val="-2"/>
        </w:rPr>
        <w:t>（</w:t>
      </w:r>
      <w:r>
        <w:rPr>
          <w:spacing w:val="-2"/>
        </w:rPr>
        <w:t>九</w:t>
      </w:r>
      <w:r>
        <w:rPr>
          <w:spacing w:val="-2"/>
        </w:rPr>
        <w:t>十</w:t>
      </w:r>
      <w:r>
        <w:rPr>
          <w:spacing w:val="-2"/>
        </w:rPr>
        <w:t>三</w:t>
      </w:r>
      <w:r>
        <w:rPr>
          <w:spacing w:val="-2"/>
        </w:rPr>
        <w:t>）</w:t>
      </w:r>
      <w:r>
        <w:rPr>
          <w:spacing w:val="-2"/>
        </w:rPr>
        <w:t>狂</w:t>
      </w:r>
      <w:r>
        <w:rPr>
          <w:spacing w:val="-2"/>
        </w:rPr>
        <w:t>犬</w:t>
      </w:r>
      <w:r>
        <w:rPr>
          <w:spacing w:val="-2"/>
        </w:rPr>
        <w:t>病</w:t>
      </w:r>
      <w:r>
        <w:rPr/>
        <w:tab/>
      </w:r>
      <w:r>
        <w:rPr>
          <w:spacing w:val="-2"/>
        </w:rPr>
        <w:t>指</w:t>
      </w:r>
      <w:r>
        <w:rPr>
          <w:spacing w:val="-2"/>
        </w:rPr>
        <w:t>狂</w:t>
      </w:r>
      <w:r>
        <w:rPr>
          <w:spacing w:val="-2"/>
        </w:rPr>
        <w:t>犬</w:t>
      </w:r>
      <w:r>
        <w:rPr>
          <w:spacing w:val="-2"/>
        </w:rPr>
        <w:t>病</w:t>
      </w:r>
      <w:r>
        <w:rPr>
          <w:spacing w:val="-2"/>
        </w:rPr>
        <w:t>毒</w:t>
      </w:r>
      <w:r>
        <w:rPr>
          <w:spacing w:val="-2"/>
        </w:rPr>
        <w:t>所</w:t>
      </w:r>
      <w:r>
        <w:rPr>
          <w:spacing w:val="-2"/>
        </w:rPr>
        <w:t>致</w:t>
      </w:r>
      <w:r>
        <w:rPr>
          <w:spacing w:val="-2"/>
        </w:rPr>
        <w:t>的</w:t>
      </w:r>
      <w:r>
        <w:rPr>
          <w:spacing w:val="-2"/>
        </w:rPr>
        <w:t>急</w:t>
      </w:r>
      <w:r>
        <w:rPr>
          <w:spacing w:val="-2"/>
        </w:rPr>
        <w:t>性</w:t>
      </w:r>
      <w:r>
        <w:rPr>
          <w:spacing w:val="-2"/>
        </w:rPr>
        <w:t>传</w:t>
      </w:r>
      <w:r>
        <w:rPr>
          <w:spacing w:val="-2"/>
        </w:rPr>
        <w:t>染</w:t>
      </w:r>
      <w:r>
        <w:rPr>
          <w:spacing w:val="-2"/>
        </w:rPr>
        <w:t>病</w:t>
      </w:r>
      <w:r>
        <w:rPr>
          <w:spacing w:val="-57"/>
        </w:rPr>
        <w:t>。</w:t>
      </w:r>
      <w:r>
        <w:rPr>
          <w:spacing w:val="-2"/>
        </w:rPr>
        <w:t>临</w:t>
      </w:r>
      <w:r>
        <w:rPr>
          <w:spacing w:val="-2"/>
        </w:rPr>
        <w:t>床</w:t>
      </w:r>
      <w:r>
        <w:rPr>
          <w:spacing w:val="-2"/>
        </w:rPr>
        <w:t>表</w:t>
      </w:r>
      <w:r>
        <w:rPr>
          <w:spacing w:val="-2"/>
        </w:rPr>
        <w:t>现</w:t>
      </w:r>
      <w:r>
        <w:rPr>
          <w:spacing w:val="-2"/>
        </w:rPr>
        <w:t>为</w:t>
      </w:r>
      <w:r>
        <w:rPr>
          <w:spacing w:val="-2"/>
        </w:rPr>
        <w:t>特</w:t>
      </w:r>
      <w:r>
        <w:rPr>
          <w:spacing w:val="-2"/>
        </w:rPr>
        <w:t>有</w:t>
      </w:r>
      <w:r>
        <w:rPr>
          <w:spacing w:val="-2"/>
        </w:rPr>
        <w:t>的</w:t>
      </w:r>
      <w:r>
        <w:rPr>
          <w:spacing w:val="-2"/>
        </w:rPr>
        <w:t>恐</w:t>
      </w:r>
      <w:r>
        <w:rPr>
          <w:spacing w:val="-2"/>
        </w:rPr>
        <w:t>水</w:t>
      </w:r>
      <w:r>
        <w:rPr>
          <w:spacing w:val="-57"/>
        </w:rPr>
        <w:t>、</w:t>
      </w:r>
      <w:r>
        <w:rPr>
          <w:spacing w:val="-2"/>
        </w:rPr>
        <w:t>怕</w:t>
      </w:r>
      <w:r>
        <w:rPr>
          <w:spacing w:val="-2"/>
        </w:rPr>
        <w:t>风</w:t>
      </w:r>
      <w:r>
        <w:rPr>
          <w:spacing w:val="-57"/>
        </w:rPr>
        <w:t>、</w:t>
      </w:r>
      <w:r>
        <w:rPr>
          <w:spacing w:val="-2"/>
        </w:rPr>
        <w:t>咽</w:t>
      </w:r>
      <w:r>
        <w:rPr>
          <w:spacing w:val="-2"/>
        </w:rPr>
        <w:t>肌</w:t>
      </w:r>
      <w:r>
        <w:rPr>
          <w:spacing w:val="-2"/>
        </w:rPr>
        <w:t>痉</w:t>
      </w:r>
      <w:r>
        <w:rPr>
          <w:spacing w:val="-2"/>
        </w:rPr>
        <w:t>挛</w:t>
      </w:r>
      <w:r>
        <w:rPr>
          <w:spacing w:val="-2"/>
        </w:rPr>
        <w:t>、</w:t>
      </w:r>
      <w:r>
        <w:rPr>
          <w:spacing w:val="-2"/>
        </w:rPr>
        <w:t>进</w:t>
      </w:r>
      <w:r>
        <w:rPr>
          <w:spacing w:val="-2"/>
        </w:rPr>
        <w:t>行</w:t>
      </w:r>
      <w:r>
        <w:rPr>
          <w:spacing w:val="-2"/>
        </w:rPr>
        <w:t>性</w:t>
      </w:r>
      <w:r>
        <w:rPr>
          <w:spacing w:val="-2"/>
        </w:rPr>
        <w:t>瘫</w:t>
      </w:r>
      <w:r>
        <w:rPr>
          <w:spacing w:val="-2"/>
        </w:rPr>
        <w:t>痪</w:t>
      </w:r>
      <w:r>
        <w:rPr>
          <w:spacing w:val="-2"/>
        </w:rPr>
        <w:t>等</w:t>
      </w:r>
      <w:r>
        <w:rPr>
          <w:spacing w:val="-2"/>
        </w:rPr>
        <w:t>。</w:t>
      </w:r>
      <w:r>
        <w:rPr>
          <w:b/>
          <w:spacing w:val="-2"/>
        </w:rPr>
        <w:t>须</w:t>
      </w:r>
      <w:r>
        <w:rPr>
          <w:b/>
          <w:spacing w:val="-2"/>
        </w:rPr>
        <w:t>经</w:t>
      </w:r>
      <w:r>
        <w:rPr>
          <w:b/>
          <w:spacing w:val="-2"/>
        </w:rPr>
        <w:t>专</w:t>
      </w:r>
      <w:r>
        <w:rPr>
          <w:b/>
          <w:spacing w:val="-2"/>
        </w:rPr>
        <w:t>科</w:t>
      </w:r>
      <w:r>
        <w:rPr>
          <w:b/>
          <w:spacing w:val="-2"/>
        </w:rPr>
        <w:t>医</w:t>
      </w:r>
      <w:r>
        <w:rPr>
          <w:b/>
          <w:spacing w:val="-2"/>
        </w:rPr>
        <w:t>生</w:t>
      </w:r>
      <w:r>
        <w:rPr>
          <w:b/>
          <w:spacing w:val="-2"/>
        </w:rPr>
        <w:t>明</w:t>
      </w:r>
      <w:r>
        <w:rPr>
          <w:b/>
          <w:spacing w:val="-2"/>
        </w:rPr>
        <w:t>确</w:t>
      </w:r>
      <w:r>
        <w:rPr>
          <w:b/>
          <w:spacing w:val="-2"/>
        </w:rPr>
        <w:t>诊</w:t>
      </w:r>
      <w:r>
        <w:rPr>
          <w:b/>
          <w:spacing w:val="-2"/>
        </w:rPr>
        <w:t>断</w:t>
      </w:r>
      <w:r>
        <w:rPr>
          <w:b/>
          <w:spacing w:val="-2"/>
        </w:rPr>
        <w:t>。</w:t>
      </w:r>
    </w:p>
    <w:p>
      <w:pPr>
        <w:pStyle w:val="BodyText"/>
        <w:spacing w:before="11"/>
        <w:ind w:left="0"/>
        <w:rPr>
          <w:b/>
          <w:sz w:val="27"/>
        </w:rPr>
      </w:pPr>
    </w:p>
    <w:p>
      <w:pPr>
        <w:spacing w:after="0"/>
        <w:rPr>
          <w:sz w:val="27"/>
        </w:rPr>
        <w:sectPr>
          <w:type w:val="continuous"/>
          <w:pgSz w:w="11910" w:h="16840"/>
          <w:pgMar w:header="0" w:footer="1003" w:top="300" w:bottom="1200" w:left="740" w:right="320"/>
        </w:sectPr>
      </w:pPr>
    </w:p>
    <w:p>
      <w:pPr>
        <w:pStyle w:val="BodyText"/>
        <w:spacing w:line="300" w:lineRule="auto" w:before="71"/>
        <w:ind w:left="558"/>
      </w:pPr>
      <w:r>
        <w:rPr>
          <w:spacing w:val="-2"/>
        </w:rPr>
        <w:t>（九十四</w:t>
      </w:r>
      <w:r>
        <w:rPr>
          <w:spacing w:val="-81"/>
        </w:rPr>
        <w:t>）</w:t>
      </w:r>
      <w:r>
        <w:rPr>
          <w:spacing w:val="-2"/>
        </w:rPr>
        <w:t>肾上腺脑白质营</w:t>
      </w:r>
      <w:r>
        <w:rPr>
          <w:spacing w:val="-4"/>
        </w:rPr>
        <w:t>养不良</w:t>
      </w:r>
    </w:p>
    <w:p>
      <w:pPr>
        <w:pStyle w:val="BodyText"/>
        <w:spacing w:line="300" w:lineRule="auto" w:before="71"/>
        <w:ind w:left="175" w:right="868"/>
        <w:rPr>
          <w:b/>
        </w:rPr>
      </w:pPr>
      <w:r>
        <w:rPr/>
        <w:br w:type="column"/>
      </w:r>
      <w:r>
        <w:rPr>
          <w:spacing w:val="-2"/>
        </w:rPr>
        <w:t>指一种最常见的过氧化物酶体病，主要累及肾上腺和脑白质，主要表现为</w:t>
      </w:r>
      <w:r>
        <w:rPr>
          <w:spacing w:val="-11"/>
        </w:rPr>
        <w:t>进行性的精神运动障碍，视力及听力下降和</w:t>
      </w:r>
      <w:r>
        <w:rPr>
          <w:spacing w:val="-2"/>
        </w:rPr>
        <w:t>（或</w:t>
      </w:r>
      <w:r>
        <w:rPr>
          <w:spacing w:val="-57"/>
        </w:rPr>
        <w:t>）</w:t>
      </w:r>
      <w:r>
        <w:rPr>
          <w:spacing w:val="-2"/>
        </w:rPr>
        <w:t>肾上腺皮质功能低下等。</w:t>
      </w:r>
      <w:r>
        <w:rPr>
          <w:spacing w:val="-2"/>
        </w:rPr>
        <w:t>须经专科医生诊断，且已经造成自主生活能力完全丧失，无法独立完成六</w:t>
      </w:r>
      <w:r>
        <w:rPr>
          <w:spacing w:val="-1"/>
        </w:rPr>
        <w:t>项基本日常生活活动中的三项或三项以上，持续至少 </w:t>
      </w:r>
      <w:r>
        <w:rPr/>
        <w:t>180</w:t>
      </w:r>
      <w:r>
        <w:rPr>
          <w:spacing w:val="-4"/>
        </w:rPr>
        <w:t> 天。 </w:t>
      </w:r>
      <w:r>
        <w:rPr>
          <w:b/>
        </w:rPr>
        <w:t>被</w:t>
      </w:r>
      <w:r>
        <w:rPr>
          <w:b/>
        </w:rPr>
        <w:t>保</w:t>
      </w:r>
      <w:r>
        <w:rPr>
          <w:b/>
        </w:rPr>
        <w:t>险</w:t>
      </w:r>
      <w:r>
        <w:rPr>
          <w:b/>
        </w:rPr>
        <w:t>人</w:t>
      </w:r>
      <w:r>
        <w:rPr>
          <w:b/>
        </w:rPr>
        <w:t>在</w:t>
      </w:r>
      <w:r>
        <w:rPr>
          <w:b/>
          <w:spacing w:val="-19"/>
        </w:rPr>
        <w:t> </w:t>
      </w:r>
      <w:r>
        <w:rPr>
          <w:b/>
        </w:rPr>
        <w:t>3</w:t>
      </w:r>
      <w:r>
        <w:rPr>
          <w:b/>
          <w:spacing w:val="-11"/>
        </w:rPr>
        <w:t> 周</w:t>
      </w:r>
      <w:r>
        <w:rPr>
          <w:b/>
        </w:rPr>
        <w:t>岁</w:t>
      </w:r>
      <w:r>
        <w:rPr>
          <w:b/>
        </w:rPr>
        <w:t>之</w:t>
      </w:r>
      <w:r>
        <w:rPr>
          <w:b/>
        </w:rPr>
        <w:t>前</w:t>
      </w:r>
      <w:r>
        <w:rPr>
          <w:b/>
        </w:rPr>
        <w:t>罹</w:t>
      </w:r>
      <w:r>
        <w:rPr>
          <w:b/>
        </w:rPr>
        <w:t>患</w:t>
      </w:r>
      <w:r>
        <w:rPr>
          <w:b/>
        </w:rPr>
        <w:t>该</w:t>
      </w:r>
      <w:r>
        <w:rPr>
          <w:b/>
        </w:rPr>
        <w:t>疾</w:t>
      </w:r>
      <w:r>
        <w:rPr>
          <w:b/>
        </w:rPr>
        <w:t>病</w:t>
      </w:r>
      <w:r>
        <w:rPr>
          <w:b/>
        </w:rPr>
        <w:t>，</w:t>
      </w:r>
      <w:r>
        <w:rPr>
          <w:b/>
        </w:rPr>
        <w:t>我</w:t>
      </w:r>
      <w:r>
        <w:rPr>
          <w:b/>
        </w:rPr>
        <w:t>们</w:t>
      </w:r>
      <w:r>
        <w:rPr>
          <w:b/>
        </w:rPr>
        <w:t>不</w:t>
      </w:r>
      <w:r>
        <w:rPr>
          <w:b/>
        </w:rPr>
        <w:t>承</w:t>
      </w:r>
      <w:r>
        <w:rPr>
          <w:b/>
        </w:rPr>
        <w:t>担</w:t>
      </w:r>
      <w:r>
        <w:rPr>
          <w:b/>
        </w:rPr>
        <w:t>保</w:t>
      </w:r>
      <w:r>
        <w:rPr>
          <w:b/>
        </w:rPr>
        <w:t>险</w:t>
      </w:r>
      <w:r>
        <w:rPr>
          <w:b/>
        </w:rPr>
        <w:t>责</w:t>
      </w:r>
      <w:r>
        <w:rPr>
          <w:b/>
        </w:rPr>
        <w:t>任。</w:t>
      </w:r>
    </w:p>
    <w:p>
      <w:pPr>
        <w:spacing w:after="0" w:line="300" w:lineRule="auto"/>
        <w:sectPr>
          <w:type w:val="continuous"/>
          <w:pgSz w:w="11910" w:h="16840"/>
          <w:pgMar w:header="0" w:footer="1003" w:top="300" w:bottom="1200" w:left="740" w:right="320"/>
          <w:cols w:num="2" w:equalWidth="0">
            <w:col w:w="2997" w:space="40"/>
            <w:col w:w="7813"/>
          </w:cols>
        </w:sectPr>
      </w:pPr>
    </w:p>
    <w:p>
      <w:pPr>
        <w:pStyle w:val="BodyText"/>
        <w:spacing w:before="11"/>
        <w:ind w:left="0"/>
        <w:rPr>
          <w:b/>
          <w:sz w:val="27"/>
        </w:rPr>
      </w:pPr>
    </w:p>
    <w:p>
      <w:pPr>
        <w:spacing w:after="0"/>
        <w:rPr>
          <w:sz w:val="27"/>
        </w:rPr>
        <w:sectPr>
          <w:type w:val="continuous"/>
          <w:pgSz w:w="11910" w:h="16840"/>
          <w:pgMar w:header="0" w:footer="1003" w:top="300" w:bottom="1200" w:left="740" w:right="320"/>
        </w:sectPr>
      </w:pPr>
    </w:p>
    <w:p>
      <w:pPr>
        <w:pStyle w:val="BodyText"/>
        <w:spacing w:line="300" w:lineRule="auto" w:before="71"/>
        <w:ind w:left="558"/>
      </w:pPr>
      <w:r>
        <w:rPr>
          <w:spacing w:val="-2"/>
        </w:rPr>
        <w:t>（九十五</w:t>
      </w:r>
      <w:r>
        <w:rPr>
          <w:spacing w:val="-81"/>
        </w:rPr>
        <w:t>）</w:t>
      </w:r>
      <w:r>
        <w:rPr>
          <w:spacing w:val="-2"/>
        </w:rPr>
        <w:t>异染性脑白质营</w:t>
      </w:r>
      <w:r>
        <w:rPr>
          <w:spacing w:val="-4"/>
        </w:rPr>
        <w:t>养不良</w:t>
      </w:r>
    </w:p>
    <w:p>
      <w:pPr>
        <w:pStyle w:val="BodyText"/>
        <w:spacing w:line="300" w:lineRule="auto" w:before="71"/>
        <w:ind w:left="176" w:right="909"/>
        <w:jc w:val="both"/>
      </w:pPr>
      <w:r>
        <w:rPr/>
        <w:br w:type="column"/>
      </w:r>
      <w:r>
        <w:rPr>
          <w:spacing w:val="-2"/>
        </w:rPr>
        <w:t>指一种最常见的一种严重的神经退化性代谢病，是最常见的溶酶体病，主</w:t>
      </w:r>
      <w:r>
        <w:rPr>
          <w:spacing w:val="-2"/>
        </w:rPr>
        <w:t>要表现为行走困难、智力低下、废用性肌萎缩、四肢痉挛性瘫痪、视神经</w:t>
      </w:r>
      <w:r>
        <w:rPr>
          <w:spacing w:val="-2"/>
        </w:rPr>
        <w:t>萎缩、失语等。须经专科医生诊断，且已经造成自主生活能力完全丧失，</w:t>
      </w:r>
      <w:r>
        <w:rPr>
          <w:spacing w:val="-1"/>
        </w:rPr>
        <w:t>无法独立完成六项基本日常生活活动中的三项或三项以上，持续至少 </w:t>
      </w:r>
      <w:r>
        <w:rPr/>
        <w:t>180</w:t>
      </w:r>
      <w:r>
        <w:rPr>
          <w:spacing w:val="-6"/>
        </w:rPr>
        <w:t>天。</w:t>
      </w:r>
    </w:p>
    <w:p>
      <w:pPr>
        <w:pStyle w:val="Heading1"/>
        <w:spacing w:before="2"/>
        <w:ind w:left="176"/>
        <w:jc w:val="both"/>
      </w:pPr>
      <w:r>
        <w:rPr>
          <w:w w:val="95"/>
        </w:rPr>
        <w:t>被</w:t>
      </w:r>
      <w:r>
        <w:rPr>
          <w:w w:val="95"/>
        </w:rPr>
        <w:t>保</w:t>
      </w:r>
      <w:r>
        <w:rPr>
          <w:w w:val="95"/>
        </w:rPr>
        <w:t>险</w:t>
      </w:r>
      <w:r>
        <w:rPr>
          <w:w w:val="95"/>
        </w:rPr>
        <w:t>人</w:t>
      </w:r>
      <w:r>
        <w:rPr>
          <w:w w:val="95"/>
        </w:rPr>
        <w:t>在</w:t>
      </w:r>
      <w:r>
        <w:rPr>
          <w:spacing w:val="54"/>
        </w:rPr>
        <w:t> </w:t>
      </w:r>
      <w:r>
        <w:rPr>
          <w:w w:val="95"/>
        </w:rPr>
        <w:t>3</w:t>
      </w:r>
      <w:r>
        <w:rPr>
          <w:spacing w:val="60"/>
        </w:rPr>
        <w:t> </w:t>
      </w:r>
      <w:r>
        <w:rPr>
          <w:w w:val="95"/>
        </w:rPr>
        <w:t>周</w:t>
      </w:r>
      <w:r>
        <w:rPr>
          <w:w w:val="95"/>
        </w:rPr>
        <w:t>岁</w:t>
      </w:r>
      <w:r>
        <w:rPr>
          <w:w w:val="95"/>
        </w:rPr>
        <w:t>之</w:t>
      </w:r>
      <w:r>
        <w:rPr>
          <w:w w:val="95"/>
        </w:rPr>
        <w:t>前</w:t>
      </w:r>
      <w:r>
        <w:rPr>
          <w:w w:val="95"/>
        </w:rPr>
        <w:t>罹</w:t>
      </w:r>
      <w:r>
        <w:rPr>
          <w:w w:val="95"/>
        </w:rPr>
        <w:t>患</w:t>
      </w:r>
      <w:r>
        <w:rPr>
          <w:w w:val="95"/>
        </w:rPr>
        <w:t>该</w:t>
      </w:r>
      <w:r>
        <w:rPr>
          <w:w w:val="95"/>
        </w:rPr>
        <w:t>疾</w:t>
      </w:r>
      <w:r>
        <w:rPr>
          <w:w w:val="95"/>
        </w:rPr>
        <w:t>病</w:t>
      </w:r>
      <w:r>
        <w:rPr>
          <w:w w:val="95"/>
        </w:rPr>
        <w:t>，</w:t>
      </w:r>
      <w:r>
        <w:rPr>
          <w:w w:val="95"/>
        </w:rPr>
        <w:t>我</w:t>
      </w:r>
      <w:r>
        <w:rPr>
          <w:w w:val="95"/>
        </w:rPr>
        <w:t>们</w:t>
      </w:r>
      <w:r>
        <w:rPr>
          <w:w w:val="95"/>
        </w:rPr>
        <w:t>不</w:t>
      </w:r>
      <w:r>
        <w:rPr>
          <w:w w:val="95"/>
        </w:rPr>
        <w:t>承</w:t>
      </w:r>
      <w:r>
        <w:rPr>
          <w:w w:val="95"/>
        </w:rPr>
        <w:t>担</w:t>
      </w:r>
      <w:r>
        <w:rPr>
          <w:w w:val="95"/>
        </w:rPr>
        <w:t>保</w:t>
      </w:r>
      <w:r>
        <w:rPr>
          <w:w w:val="95"/>
        </w:rPr>
        <w:t>险</w:t>
      </w:r>
      <w:r>
        <w:rPr>
          <w:w w:val="95"/>
        </w:rPr>
        <w:t>责</w:t>
      </w:r>
      <w:r>
        <w:rPr>
          <w:w w:val="95"/>
        </w:rPr>
        <w:t>任</w:t>
      </w:r>
      <w:r>
        <w:rPr>
          <w:spacing w:val="-10"/>
          <w:w w:val="95"/>
        </w:rPr>
        <w:t>。</w:t>
      </w:r>
    </w:p>
    <w:p>
      <w:pPr>
        <w:spacing w:after="0"/>
        <w:jc w:val="both"/>
        <w:sectPr>
          <w:type w:val="continuous"/>
          <w:pgSz w:w="11910" w:h="16840"/>
          <w:pgMar w:header="0" w:footer="1003" w:top="300" w:bottom="1200" w:left="740" w:right="320"/>
          <w:cols w:num="2" w:equalWidth="0">
            <w:col w:w="2997" w:space="40"/>
            <w:col w:w="7813"/>
          </w:cols>
        </w:sectPr>
      </w:pPr>
    </w:p>
    <w:p>
      <w:pPr>
        <w:pStyle w:val="BodyText"/>
        <w:ind w:left="0"/>
        <w:rPr>
          <w:b/>
          <w:sz w:val="20"/>
        </w:rPr>
      </w:pPr>
    </w:p>
    <w:p>
      <w:pPr>
        <w:spacing w:after="0"/>
        <w:rPr>
          <w:sz w:val="20"/>
        </w:rPr>
        <w:sectPr>
          <w:type w:val="continuous"/>
          <w:pgSz w:w="11910" w:h="16840"/>
          <w:pgMar w:header="0" w:footer="1003" w:top="300" w:bottom="1200" w:left="740" w:right="320"/>
        </w:sectPr>
      </w:pPr>
    </w:p>
    <w:p>
      <w:pPr>
        <w:pStyle w:val="BodyText"/>
        <w:spacing w:before="7"/>
        <w:ind w:left="0"/>
        <w:rPr>
          <w:b/>
          <w:sz w:val="18"/>
        </w:rPr>
      </w:pPr>
    </w:p>
    <w:p>
      <w:pPr>
        <w:pStyle w:val="BodyText"/>
        <w:spacing w:line="300" w:lineRule="auto"/>
        <w:ind w:left="558"/>
      </w:pPr>
      <w:r>
        <w:rPr>
          <w:spacing w:val="-2"/>
        </w:rPr>
        <w:t>（九十六</w:t>
      </w:r>
      <w:r>
        <w:rPr>
          <w:spacing w:val="-81"/>
        </w:rPr>
        <w:t>）</w:t>
      </w:r>
      <w:r>
        <w:rPr>
          <w:spacing w:val="-2"/>
        </w:rPr>
        <w:t>溶血性尿毒综合</w:t>
      </w:r>
      <w:r>
        <w:rPr>
          <w:spacing w:val="-10"/>
        </w:rPr>
        <w:t>征</w:t>
      </w:r>
    </w:p>
    <w:p>
      <w:pPr>
        <w:spacing w:line="240" w:lineRule="auto" w:before="7"/>
        <w:rPr>
          <w:sz w:val="18"/>
        </w:rPr>
      </w:pPr>
      <w:r>
        <w:rPr/>
        <w:br w:type="column"/>
      </w:r>
      <w:r>
        <w:rPr>
          <w:sz w:val="18"/>
        </w:rPr>
      </w:r>
    </w:p>
    <w:p>
      <w:pPr>
        <w:pStyle w:val="BodyText"/>
        <w:spacing w:line="300" w:lineRule="auto"/>
        <w:ind w:left="176" w:right="870"/>
      </w:pPr>
      <w:r>
        <w:rPr>
          <w:spacing w:val="-11"/>
        </w:rPr>
        <w:t>一种由于感染导致的急性综合征，引起红细胞溶血，肾功能衰竭及尿毒症。</w:t>
      </w:r>
      <w:r>
        <w:rPr>
          <w:spacing w:val="4"/>
        </w:rPr>
        <w:t>溶血尿毒综合征必须由血液和肾脏专科医师诊断，并且符合所有以下条</w:t>
      </w:r>
      <w:r>
        <w:rPr/>
        <w:t>件：</w:t>
      </w:r>
    </w:p>
    <w:p>
      <w:pPr>
        <w:pStyle w:val="ListParagraph"/>
        <w:numPr>
          <w:ilvl w:val="0"/>
          <w:numId w:val="63"/>
        </w:numPr>
        <w:tabs>
          <w:tab w:pos="703" w:val="left" w:leader="none"/>
        </w:tabs>
        <w:spacing w:line="240" w:lineRule="auto" w:before="2" w:after="0"/>
        <w:ind w:left="702" w:right="0" w:hanging="527"/>
        <w:jc w:val="left"/>
        <w:rPr>
          <w:sz w:val="21"/>
        </w:rPr>
      </w:pPr>
      <w:r>
        <w:rPr>
          <w:spacing w:val="-3"/>
          <w:sz w:val="21"/>
        </w:rPr>
        <w:t>实验室检查确认有溶血性贫血、血尿、尿毒症、血小板减少性紫癜；</w:t>
      </w:r>
    </w:p>
    <w:p>
      <w:pPr>
        <w:pStyle w:val="ListParagraph"/>
        <w:numPr>
          <w:ilvl w:val="0"/>
          <w:numId w:val="63"/>
        </w:numPr>
        <w:tabs>
          <w:tab w:pos="703" w:val="left" w:leader="none"/>
        </w:tabs>
        <w:spacing w:line="240" w:lineRule="auto" w:before="67" w:after="0"/>
        <w:ind w:left="702" w:right="0" w:hanging="527"/>
        <w:jc w:val="left"/>
        <w:rPr>
          <w:sz w:val="21"/>
        </w:rPr>
      </w:pPr>
      <w:r>
        <w:rPr>
          <w:spacing w:val="-3"/>
          <w:sz w:val="21"/>
        </w:rPr>
        <w:t>因肾脏功能衰竭实施了肾脏透析治疗。</w:t>
      </w:r>
    </w:p>
    <w:p>
      <w:pPr>
        <w:pStyle w:val="Heading1"/>
        <w:spacing w:line="300" w:lineRule="auto" w:before="68"/>
        <w:ind w:left="176" w:right="870"/>
      </w:pPr>
      <w:r>
        <w:rPr>
          <w:spacing w:val="-2"/>
        </w:rPr>
        <w:t>任</w:t>
      </w:r>
      <w:r>
        <w:rPr>
          <w:spacing w:val="-2"/>
        </w:rPr>
        <w:t>何</w:t>
      </w:r>
      <w:r>
        <w:rPr>
          <w:spacing w:val="-2"/>
        </w:rPr>
        <w:t>非</w:t>
      </w:r>
      <w:r>
        <w:rPr>
          <w:spacing w:val="-2"/>
        </w:rPr>
        <w:t>因</w:t>
      </w:r>
      <w:r>
        <w:rPr>
          <w:spacing w:val="-2"/>
        </w:rPr>
        <w:t>感</w:t>
      </w:r>
      <w:r>
        <w:rPr>
          <w:spacing w:val="-2"/>
        </w:rPr>
        <w:t>染</w:t>
      </w:r>
      <w:r>
        <w:rPr>
          <w:spacing w:val="-2"/>
        </w:rPr>
        <w:t>导</w:t>
      </w:r>
      <w:r>
        <w:rPr>
          <w:spacing w:val="-2"/>
        </w:rPr>
        <w:t>致</w:t>
      </w:r>
      <w:r>
        <w:rPr>
          <w:spacing w:val="-2"/>
        </w:rPr>
        <w:t>的</w:t>
      </w:r>
      <w:r>
        <w:rPr>
          <w:spacing w:val="-2"/>
        </w:rPr>
        <w:t>溶</w:t>
      </w:r>
      <w:r>
        <w:rPr>
          <w:spacing w:val="-2"/>
        </w:rPr>
        <w:t>血</w:t>
      </w:r>
      <w:r>
        <w:rPr>
          <w:spacing w:val="-2"/>
        </w:rPr>
        <w:t>性</w:t>
      </w:r>
      <w:r>
        <w:rPr>
          <w:spacing w:val="-2"/>
        </w:rPr>
        <w:t>贫</w:t>
      </w:r>
      <w:r>
        <w:rPr>
          <w:spacing w:val="-2"/>
        </w:rPr>
        <w:t>血，如：自身免</w:t>
      </w:r>
      <w:r>
        <w:rPr>
          <w:spacing w:val="-2"/>
        </w:rPr>
        <w:t>疫</w:t>
      </w:r>
      <w:r>
        <w:rPr>
          <w:spacing w:val="-2"/>
        </w:rPr>
        <w:t>性</w:t>
      </w:r>
      <w:r>
        <w:rPr>
          <w:spacing w:val="-2"/>
        </w:rPr>
        <w:t>溶</w:t>
      </w:r>
      <w:r>
        <w:rPr>
          <w:spacing w:val="-2"/>
        </w:rPr>
        <w:t>血</w:t>
      </w:r>
      <w:r>
        <w:rPr>
          <w:spacing w:val="-2"/>
        </w:rPr>
        <w:t>性</w:t>
      </w:r>
      <w:r>
        <w:rPr>
          <w:spacing w:val="-2"/>
        </w:rPr>
        <w:t>贫</w:t>
      </w:r>
      <w:r>
        <w:rPr>
          <w:spacing w:val="-2"/>
        </w:rPr>
        <w:t>血</w:t>
      </w:r>
      <w:r>
        <w:rPr>
          <w:spacing w:val="-2"/>
        </w:rPr>
        <w:t>、与红细胞</w:t>
      </w:r>
      <w:r>
        <w:rPr>
          <w:w w:val="95"/>
        </w:rPr>
        <w:t>末</w:t>
      </w:r>
      <w:r>
        <w:rPr>
          <w:w w:val="95"/>
        </w:rPr>
        <w:t>缺</w:t>
      </w:r>
      <w:r>
        <w:rPr>
          <w:w w:val="95"/>
        </w:rPr>
        <w:t>陷</w:t>
      </w:r>
      <w:r>
        <w:rPr>
          <w:w w:val="95"/>
        </w:rPr>
        <w:t>有</w:t>
      </w:r>
      <w:r>
        <w:rPr>
          <w:w w:val="95"/>
        </w:rPr>
        <w:t>关</w:t>
      </w:r>
      <w:r>
        <w:rPr>
          <w:w w:val="95"/>
        </w:rPr>
        <w:t>的</w:t>
      </w:r>
      <w:r>
        <w:rPr>
          <w:w w:val="95"/>
        </w:rPr>
        <w:t>溶</w:t>
      </w:r>
      <w:r>
        <w:rPr>
          <w:w w:val="95"/>
        </w:rPr>
        <w:t>血</w:t>
      </w:r>
      <w:r>
        <w:rPr>
          <w:w w:val="95"/>
        </w:rPr>
        <w:t>性</w:t>
      </w:r>
      <w:r>
        <w:rPr>
          <w:w w:val="95"/>
        </w:rPr>
        <w:t>贫</w:t>
      </w:r>
      <w:r>
        <w:rPr>
          <w:spacing w:val="-33"/>
          <w:w w:val="95"/>
        </w:rPr>
        <w:t>血、</w:t>
      </w:r>
      <w:r>
        <w:rPr>
          <w:w w:val="95"/>
        </w:rPr>
        <w:t>红</w:t>
      </w:r>
      <w:r>
        <w:rPr>
          <w:w w:val="95"/>
        </w:rPr>
        <w:t>细</w:t>
      </w:r>
      <w:r>
        <w:rPr>
          <w:w w:val="95"/>
        </w:rPr>
        <w:t>胞</w:t>
      </w:r>
      <w:r>
        <w:rPr>
          <w:w w:val="95"/>
        </w:rPr>
        <w:t>酶</w:t>
      </w:r>
      <w:r>
        <w:rPr>
          <w:spacing w:val="-33"/>
          <w:w w:val="95"/>
        </w:rPr>
        <w:t>病、</w:t>
      </w:r>
      <w:r>
        <w:rPr>
          <w:w w:val="95"/>
        </w:rPr>
        <w:t>血</w:t>
      </w:r>
      <w:r>
        <w:rPr>
          <w:w w:val="95"/>
        </w:rPr>
        <w:t>红</w:t>
      </w:r>
      <w:r>
        <w:rPr>
          <w:w w:val="95"/>
        </w:rPr>
        <w:t>蛋</w:t>
      </w:r>
      <w:r>
        <w:rPr>
          <w:w w:val="95"/>
        </w:rPr>
        <w:t>白</w:t>
      </w:r>
      <w:r>
        <w:rPr>
          <w:w w:val="95"/>
        </w:rPr>
        <w:t>病</w:t>
      </w:r>
      <w:r>
        <w:rPr>
          <w:w w:val="95"/>
        </w:rPr>
        <w:t>等</w:t>
      </w:r>
      <w:r>
        <w:rPr>
          <w:spacing w:val="-33"/>
          <w:w w:val="95"/>
        </w:rPr>
        <w:t>，不</w:t>
      </w:r>
      <w:r>
        <w:rPr>
          <w:w w:val="95"/>
        </w:rPr>
        <w:t>在</w:t>
      </w:r>
      <w:r>
        <w:rPr>
          <w:w w:val="95"/>
        </w:rPr>
        <w:t>保</w:t>
      </w:r>
      <w:r>
        <w:rPr>
          <w:w w:val="95"/>
        </w:rPr>
        <w:t>障</w:t>
      </w:r>
      <w:r>
        <w:rPr>
          <w:w w:val="95"/>
        </w:rPr>
        <w:t>范</w:t>
      </w:r>
      <w:r>
        <w:rPr>
          <w:w w:val="95"/>
        </w:rPr>
        <w:t>围</w:t>
      </w:r>
      <w:r>
        <w:rPr>
          <w:spacing w:val="-5"/>
          <w:w w:val="95"/>
        </w:rPr>
        <w:t>内。</w:t>
      </w:r>
    </w:p>
    <w:p>
      <w:pPr>
        <w:spacing w:after="0" w:line="300" w:lineRule="auto"/>
        <w:sectPr>
          <w:type w:val="continuous"/>
          <w:pgSz w:w="11910" w:h="16840"/>
          <w:pgMar w:header="0" w:footer="1003" w:top="300" w:bottom="1200" w:left="740" w:right="320"/>
          <w:cols w:num="2" w:equalWidth="0">
            <w:col w:w="2997" w:space="40"/>
            <w:col w:w="7813"/>
          </w:cols>
        </w:sectPr>
      </w:pPr>
    </w:p>
    <w:p>
      <w:pPr>
        <w:pStyle w:val="BodyText"/>
        <w:tabs>
          <w:tab w:pos="3212" w:val="left" w:leader="none"/>
        </w:tabs>
        <w:spacing w:line="300" w:lineRule="auto" w:before="56"/>
        <w:ind w:right="974" w:hanging="2655"/>
      </w:pPr>
      <w:r>
        <w:rPr>
          <w:spacing w:val="-2"/>
        </w:rPr>
        <w:t>（</w:t>
      </w:r>
      <w:r>
        <w:rPr>
          <w:spacing w:val="-2"/>
        </w:rPr>
        <w:t>九</w:t>
      </w:r>
      <w:r>
        <w:rPr>
          <w:spacing w:val="-2"/>
        </w:rPr>
        <w:t>十</w:t>
      </w:r>
      <w:r>
        <w:rPr>
          <w:spacing w:val="-2"/>
        </w:rPr>
        <w:t>七</w:t>
      </w:r>
      <w:r>
        <w:rPr>
          <w:spacing w:val="-2"/>
        </w:rPr>
        <w:t>）</w:t>
      </w:r>
      <w:r>
        <w:rPr>
          <w:spacing w:val="-2"/>
        </w:rPr>
        <w:t>严</w:t>
      </w:r>
      <w:r>
        <w:rPr>
          <w:spacing w:val="-2"/>
        </w:rPr>
        <w:t>重</w:t>
      </w:r>
      <w:r>
        <w:rPr>
          <w:spacing w:val="-2"/>
        </w:rPr>
        <w:t>气</w:t>
      </w:r>
      <w:r>
        <w:rPr>
          <w:spacing w:val="-2"/>
        </w:rPr>
        <w:t>性</w:t>
      </w:r>
      <w:r>
        <w:rPr>
          <w:spacing w:val="-2"/>
        </w:rPr>
        <w:t>坏</w:t>
      </w:r>
      <w:r>
        <w:rPr>
          <w:spacing w:val="-2"/>
        </w:rPr>
        <w:t>疽</w:t>
      </w:r>
      <w:r>
        <w:rPr/>
        <w:tab/>
      </w:r>
      <w:r>
        <w:rPr>
          <w:spacing w:val="-4"/>
        </w:rPr>
        <w:t>指</w:t>
      </w:r>
      <w:r>
        <w:rPr>
          <w:spacing w:val="-4"/>
        </w:rPr>
        <w:t>由</w:t>
      </w:r>
      <w:r>
        <w:rPr>
          <w:spacing w:val="-4"/>
        </w:rPr>
        <w:t>梭</w:t>
      </w:r>
      <w:r>
        <w:rPr>
          <w:spacing w:val="-4"/>
        </w:rPr>
        <w:t>状</w:t>
      </w:r>
      <w:r>
        <w:rPr>
          <w:spacing w:val="-4"/>
        </w:rPr>
        <w:t>芽</w:t>
      </w:r>
      <w:r>
        <w:rPr>
          <w:spacing w:val="-4"/>
        </w:rPr>
        <w:t>胞</w:t>
      </w:r>
      <w:r>
        <w:rPr>
          <w:spacing w:val="-4"/>
        </w:rPr>
        <w:t>杆</w:t>
      </w:r>
      <w:r>
        <w:rPr>
          <w:spacing w:val="-4"/>
        </w:rPr>
        <w:t>菌</w:t>
      </w:r>
      <w:r>
        <w:rPr>
          <w:spacing w:val="-4"/>
        </w:rPr>
        <w:t>所</w:t>
      </w:r>
      <w:r>
        <w:rPr>
          <w:spacing w:val="-4"/>
        </w:rPr>
        <w:t>致</w:t>
      </w:r>
      <w:r>
        <w:rPr>
          <w:spacing w:val="-4"/>
        </w:rPr>
        <w:t>的</w:t>
      </w:r>
      <w:r>
        <w:rPr>
          <w:spacing w:val="-4"/>
        </w:rPr>
        <w:t>肌</w:t>
      </w:r>
      <w:r>
        <w:rPr>
          <w:spacing w:val="-4"/>
        </w:rPr>
        <w:t>坏</w:t>
      </w:r>
      <w:r>
        <w:rPr>
          <w:spacing w:val="-4"/>
        </w:rPr>
        <w:t>死</w:t>
      </w:r>
      <w:r>
        <w:rPr>
          <w:spacing w:val="-4"/>
        </w:rPr>
        <w:t>或</w:t>
      </w:r>
      <w:r>
        <w:rPr>
          <w:spacing w:val="-4"/>
        </w:rPr>
        <w:t>肌</w:t>
      </w:r>
      <w:r>
        <w:rPr>
          <w:spacing w:val="-4"/>
        </w:rPr>
        <w:t>炎</w:t>
      </w:r>
      <w:r>
        <w:rPr>
          <w:spacing w:val="-4"/>
        </w:rPr>
        <w:t>。</w:t>
      </w:r>
      <w:r>
        <w:rPr>
          <w:spacing w:val="-4"/>
        </w:rPr>
        <w:t>须</w:t>
      </w:r>
      <w:r>
        <w:rPr>
          <w:spacing w:val="-4"/>
        </w:rPr>
        <w:t>经</w:t>
      </w:r>
      <w:r>
        <w:rPr>
          <w:spacing w:val="-4"/>
        </w:rPr>
        <w:t>专</w:t>
      </w:r>
      <w:r>
        <w:rPr>
          <w:spacing w:val="-4"/>
        </w:rPr>
        <w:t>科</w:t>
      </w:r>
      <w:r>
        <w:rPr>
          <w:spacing w:val="-4"/>
        </w:rPr>
        <w:t>医</w:t>
      </w:r>
      <w:r>
        <w:rPr>
          <w:spacing w:val="-4"/>
        </w:rPr>
        <w:t>生</w:t>
      </w:r>
      <w:r>
        <w:rPr>
          <w:spacing w:val="-4"/>
        </w:rPr>
        <w:t>明</w:t>
      </w:r>
      <w:r>
        <w:rPr>
          <w:spacing w:val="-4"/>
        </w:rPr>
        <w:t>确</w:t>
      </w:r>
      <w:r>
        <w:rPr>
          <w:spacing w:val="-4"/>
        </w:rPr>
        <w:t>诊</w:t>
      </w:r>
      <w:r>
        <w:rPr>
          <w:spacing w:val="-4"/>
        </w:rPr>
        <w:t>断</w:t>
      </w:r>
      <w:r>
        <w:rPr>
          <w:spacing w:val="-4"/>
        </w:rPr>
        <w:t>，</w:t>
      </w:r>
      <w:r>
        <w:rPr>
          <w:spacing w:val="-4"/>
        </w:rPr>
        <w:t>且</w:t>
      </w:r>
      <w:r>
        <w:rPr>
          <w:spacing w:val="-4"/>
        </w:rPr>
        <w:t>须</w:t>
      </w:r>
      <w:r>
        <w:rPr>
          <w:spacing w:val="-4"/>
        </w:rPr>
        <w:t>同</w:t>
      </w:r>
      <w:r>
        <w:rPr>
          <w:spacing w:val="-2"/>
        </w:rPr>
        <w:t>时</w:t>
      </w:r>
      <w:r>
        <w:rPr>
          <w:spacing w:val="-2"/>
        </w:rPr>
        <w:t>符</w:t>
      </w:r>
      <w:r>
        <w:rPr>
          <w:spacing w:val="-2"/>
        </w:rPr>
        <w:t>合</w:t>
      </w:r>
      <w:r>
        <w:rPr>
          <w:spacing w:val="-2"/>
        </w:rPr>
        <w:t>下</w:t>
      </w:r>
      <w:r>
        <w:rPr>
          <w:spacing w:val="-2"/>
        </w:rPr>
        <w:t>列</w:t>
      </w:r>
      <w:r>
        <w:rPr>
          <w:spacing w:val="-2"/>
        </w:rPr>
        <w:t>要</w:t>
      </w:r>
      <w:r>
        <w:rPr>
          <w:spacing w:val="-2"/>
        </w:rPr>
        <w:t>求</w:t>
      </w:r>
      <w:r>
        <w:rPr>
          <w:spacing w:val="-2"/>
        </w:rPr>
        <w:t>：</w:t>
      </w:r>
    </w:p>
    <w:p>
      <w:pPr>
        <w:pStyle w:val="ListParagraph"/>
        <w:numPr>
          <w:ilvl w:val="1"/>
          <w:numId w:val="63"/>
        </w:numPr>
        <w:tabs>
          <w:tab w:pos="3739" w:val="left" w:leader="none"/>
        </w:tabs>
        <w:spacing w:line="240" w:lineRule="auto" w:before="1" w:after="0"/>
        <w:ind w:left="3738" w:right="0" w:hanging="527"/>
        <w:jc w:val="left"/>
        <w:rPr>
          <w:sz w:val="21"/>
        </w:rPr>
      </w:pPr>
      <w:r>
        <w:rPr>
          <w:spacing w:val="-3"/>
          <w:sz w:val="21"/>
        </w:rPr>
        <w:t>符合气性坏疽的一般临床表现；</w:t>
      </w:r>
    </w:p>
    <w:p>
      <w:pPr>
        <w:pStyle w:val="ListParagraph"/>
        <w:numPr>
          <w:ilvl w:val="1"/>
          <w:numId w:val="63"/>
        </w:numPr>
        <w:tabs>
          <w:tab w:pos="3739" w:val="left" w:leader="none"/>
        </w:tabs>
        <w:spacing w:line="240" w:lineRule="auto" w:before="68" w:after="0"/>
        <w:ind w:left="3738" w:right="0" w:hanging="527"/>
        <w:jc w:val="left"/>
        <w:rPr>
          <w:sz w:val="21"/>
        </w:rPr>
      </w:pPr>
      <w:r>
        <w:rPr>
          <w:spacing w:val="-3"/>
          <w:sz w:val="21"/>
        </w:rPr>
        <w:t>细菌培养检出致病菌；</w:t>
      </w:r>
    </w:p>
    <w:p>
      <w:pPr>
        <w:pStyle w:val="ListParagraph"/>
        <w:numPr>
          <w:ilvl w:val="1"/>
          <w:numId w:val="63"/>
        </w:numPr>
        <w:tabs>
          <w:tab w:pos="3742" w:val="left" w:leader="none"/>
        </w:tabs>
        <w:spacing w:line="300" w:lineRule="auto" w:before="67" w:after="0"/>
        <w:ind w:left="3212" w:right="975" w:firstLine="0"/>
        <w:jc w:val="left"/>
        <w:rPr>
          <w:sz w:val="21"/>
        </w:rPr>
      </w:pPr>
      <w:r>
        <w:rPr>
          <w:spacing w:val="-2"/>
          <w:sz w:val="21"/>
        </w:rPr>
        <w:t>出现广泛性肌肉及组织坏死，并确实实施了坏死组织和筋膜以及肌</w:t>
      </w:r>
      <w:r>
        <w:rPr>
          <w:spacing w:val="-2"/>
          <w:sz w:val="21"/>
        </w:rPr>
        <w:t>肉的切除手术。</w:t>
      </w:r>
    </w:p>
    <w:p>
      <w:pPr>
        <w:pStyle w:val="Heading1"/>
        <w:spacing w:before="1"/>
      </w:pPr>
      <w:r>
        <w:rPr>
          <w:w w:val="95"/>
        </w:rPr>
        <w:t>清</w:t>
      </w:r>
      <w:r>
        <w:rPr>
          <w:w w:val="95"/>
        </w:rPr>
        <w:t>创</w:t>
      </w:r>
      <w:r>
        <w:rPr>
          <w:w w:val="95"/>
        </w:rPr>
        <w:t>术</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ind w:left="0"/>
        <w:rPr>
          <w:b/>
          <w:sz w:val="20"/>
        </w:rPr>
      </w:pPr>
    </w:p>
    <w:p>
      <w:pPr>
        <w:spacing w:after="0"/>
        <w:rPr>
          <w:sz w:val="20"/>
        </w:rPr>
        <w:sectPr>
          <w:pgSz w:w="11910" w:h="16840"/>
          <w:pgMar w:header="0" w:footer="1003" w:top="1440" w:bottom="1200" w:left="740" w:right="320"/>
        </w:sectPr>
      </w:pPr>
    </w:p>
    <w:p>
      <w:pPr>
        <w:pStyle w:val="BodyText"/>
        <w:spacing w:before="8"/>
        <w:ind w:left="0"/>
        <w:rPr>
          <w:b/>
          <w:sz w:val="18"/>
        </w:rPr>
      </w:pPr>
    </w:p>
    <w:p>
      <w:pPr>
        <w:pStyle w:val="BodyText"/>
        <w:spacing w:line="300" w:lineRule="auto"/>
        <w:ind w:left="558"/>
      </w:pPr>
      <w:r>
        <w:rPr>
          <w:spacing w:val="-2"/>
        </w:rPr>
        <w:t>（九十八</w:t>
      </w:r>
      <w:r>
        <w:rPr>
          <w:spacing w:val="-81"/>
        </w:rPr>
        <w:t>）</w:t>
      </w:r>
      <w:r>
        <w:rPr>
          <w:spacing w:val="-2"/>
        </w:rPr>
        <w:t>弥漫性血管内凝</w:t>
      </w:r>
      <w:r>
        <w:rPr>
          <w:spacing w:val="-10"/>
        </w:rPr>
        <w:t>血</w:t>
      </w:r>
    </w:p>
    <w:p>
      <w:pPr>
        <w:spacing w:line="240" w:lineRule="auto" w:before="8"/>
        <w:rPr>
          <w:sz w:val="18"/>
        </w:rPr>
      </w:pPr>
      <w:r>
        <w:rPr/>
        <w:br w:type="column"/>
      </w:r>
      <w:r>
        <w:rPr>
          <w:sz w:val="18"/>
        </w:rPr>
      </w:r>
    </w:p>
    <w:p>
      <w:pPr>
        <w:pStyle w:val="BodyText"/>
        <w:spacing w:line="300" w:lineRule="auto"/>
        <w:ind w:left="176" w:right="974"/>
        <w:jc w:val="both"/>
      </w:pPr>
      <w:r>
        <w:rPr>
          <w:spacing w:val="-4"/>
        </w:rPr>
        <w:t>指以出血、休克及器官功能衰竭为主要临床症状的综合征。该病是由广泛</w:t>
      </w:r>
      <w:r>
        <w:rPr>
          <w:spacing w:val="-4"/>
        </w:rPr>
        <w:t>微血管血栓形成，导致微循环障碍、凝血因子消耗及继发性纤维蛋白溶解</w:t>
      </w:r>
      <w:r>
        <w:rPr>
          <w:spacing w:val="-2"/>
        </w:rPr>
        <w:t>而引起的。临床上至少具有如下两项表现：</w:t>
      </w:r>
    </w:p>
    <w:p>
      <w:pPr>
        <w:pStyle w:val="ListParagraph"/>
        <w:numPr>
          <w:ilvl w:val="0"/>
          <w:numId w:val="64"/>
        </w:numPr>
        <w:tabs>
          <w:tab w:pos="703" w:val="left" w:leader="none"/>
        </w:tabs>
        <w:spacing w:line="240" w:lineRule="auto" w:before="1" w:after="0"/>
        <w:ind w:left="702" w:right="0" w:hanging="527"/>
        <w:jc w:val="left"/>
        <w:rPr>
          <w:sz w:val="21"/>
        </w:rPr>
      </w:pPr>
      <w:r>
        <w:rPr>
          <w:spacing w:val="-4"/>
          <w:sz w:val="21"/>
        </w:rPr>
        <w:t>严重出血；</w:t>
      </w:r>
    </w:p>
    <w:p>
      <w:pPr>
        <w:pStyle w:val="ListParagraph"/>
        <w:numPr>
          <w:ilvl w:val="0"/>
          <w:numId w:val="64"/>
        </w:numPr>
        <w:tabs>
          <w:tab w:pos="703" w:val="left" w:leader="none"/>
        </w:tabs>
        <w:spacing w:line="240" w:lineRule="auto" w:before="67" w:after="0"/>
        <w:ind w:left="702" w:right="0" w:hanging="527"/>
        <w:jc w:val="left"/>
        <w:rPr>
          <w:sz w:val="21"/>
        </w:rPr>
      </w:pPr>
      <w:r>
        <w:rPr>
          <w:spacing w:val="-4"/>
          <w:sz w:val="21"/>
        </w:rPr>
        <w:t>血栓栓塞；</w:t>
      </w:r>
    </w:p>
    <w:p>
      <w:pPr>
        <w:pStyle w:val="ListParagraph"/>
        <w:numPr>
          <w:ilvl w:val="0"/>
          <w:numId w:val="64"/>
        </w:numPr>
        <w:tabs>
          <w:tab w:pos="703" w:val="left" w:leader="none"/>
        </w:tabs>
        <w:spacing w:line="240" w:lineRule="auto" w:before="68" w:after="0"/>
        <w:ind w:left="702" w:right="0" w:hanging="527"/>
        <w:jc w:val="left"/>
        <w:rPr>
          <w:sz w:val="21"/>
        </w:rPr>
      </w:pPr>
      <w:r>
        <w:rPr>
          <w:spacing w:val="-4"/>
          <w:sz w:val="21"/>
        </w:rPr>
        <w:t>低血压休克；</w:t>
      </w:r>
    </w:p>
    <w:p>
      <w:pPr>
        <w:pStyle w:val="ListParagraph"/>
        <w:numPr>
          <w:ilvl w:val="0"/>
          <w:numId w:val="64"/>
        </w:numPr>
        <w:tabs>
          <w:tab w:pos="703" w:val="left" w:leader="none"/>
        </w:tabs>
        <w:spacing w:line="240" w:lineRule="auto" w:before="67" w:after="0"/>
        <w:ind w:left="702" w:right="0" w:hanging="527"/>
        <w:jc w:val="left"/>
        <w:rPr>
          <w:sz w:val="21"/>
        </w:rPr>
      </w:pPr>
      <w:r>
        <w:rPr>
          <w:spacing w:val="-3"/>
          <w:sz w:val="21"/>
        </w:rPr>
        <w:t>微血管病性溶血性贫血。</w:t>
      </w:r>
    </w:p>
    <w:p>
      <w:pPr>
        <w:pStyle w:val="Heading1"/>
        <w:spacing w:before="68"/>
        <w:ind w:left="176"/>
      </w:pPr>
      <w:r>
        <w:rPr>
          <w:w w:val="95"/>
        </w:rPr>
        <w:t>被</w:t>
      </w:r>
      <w:r>
        <w:rPr>
          <w:w w:val="95"/>
        </w:rPr>
        <w:t>保</w:t>
      </w:r>
      <w:r>
        <w:rPr>
          <w:w w:val="95"/>
        </w:rPr>
        <w:t>险</w:t>
      </w:r>
      <w:r>
        <w:rPr>
          <w:w w:val="95"/>
        </w:rPr>
        <w:t>人</w:t>
      </w:r>
      <w:r>
        <w:rPr>
          <w:w w:val="95"/>
        </w:rPr>
        <w:t>的</w:t>
      </w:r>
      <w:r>
        <w:rPr>
          <w:w w:val="95"/>
        </w:rPr>
        <w:t>上</w:t>
      </w:r>
      <w:r>
        <w:rPr>
          <w:w w:val="95"/>
        </w:rPr>
        <w:t>述</w:t>
      </w:r>
      <w:r>
        <w:rPr>
          <w:w w:val="95"/>
        </w:rPr>
        <w:t>临</w:t>
      </w:r>
      <w:r>
        <w:rPr>
          <w:w w:val="95"/>
        </w:rPr>
        <w:t>床</w:t>
      </w:r>
      <w:r>
        <w:rPr>
          <w:w w:val="95"/>
        </w:rPr>
        <w:t>表</w:t>
      </w:r>
      <w:r>
        <w:rPr>
          <w:w w:val="95"/>
        </w:rPr>
        <w:t>现</w:t>
      </w:r>
      <w:r>
        <w:rPr>
          <w:w w:val="95"/>
        </w:rPr>
        <w:t>须</w:t>
      </w:r>
      <w:r>
        <w:rPr>
          <w:w w:val="95"/>
        </w:rPr>
        <w:t>在</w:t>
      </w:r>
      <w:r>
        <w:rPr>
          <w:w w:val="95"/>
        </w:rPr>
        <w:t>妊</w:t>
      </w:r>
      <w:r>
        <w:rPr>
          <w:w w:val="95"/>
        </w:rPr>
        <w:t>娠</w:t>
      </w:r>
      <w:r>
        <w:rPr>
          <w:w w:val="95"/>
        </w:rPr>
        <w:t>期</w:t>
      </w:r>
      <w:r>
        <w:rPr>
          <w:w w:val="95"/>
        </w:rPr>
        <w:t>间</w:t>
      </w:r>
      <w:r>
        <w:rPr>
          <w:w w:val="95"/>
        </w:rPr>
        <w:t>发</w:t>
      </w:r>
      <w:r>
        <w:rPr>
          <w:w w:val="95"/>
        </w:rPr>
        <w:t>生</w:t>
      </w:r>
      <w:r>
        <w:rPr>
          <w:w w:val="95"/>
        </w:rPr>
        <w:t>，</w:t>
      </w:r>
      <w:r>
        <w:rPr>
          <w:w w:val="95"/>
        </w:rPr>
        <w:t>并</w:t>
      </w:r>
      <w:r>
        <w:rPr>
          <w:w w:val="95"/>
        </w:rPr>
        <w:t>经</w:t>
      </w:r>
      <w:r>
        <w:rPr>
          <w:w w:val="95"/>
        </w:rPr>
        <w:t>专</w:t>
      </w:r>
      <w:r>
        <w:rPr>
          <w:w w:val="95"/>
        </w:rPr>
        <w:t>科</w:t>
      </w:r>
      <w:r>
        <w:rPr>
          <w:w w:val="95"/>
        </w:rPr>
        <w:t>医</w:t>
      </w:r>
      <w:r>
        <w:rPr>
          <w:w w:val="95"/>
        </w:rPr>
        <w:t>生</w:t>
      </w:r>
      <w:r>
        <w:rPr>
          <w:w w:val="95"/>
        </w:rPr>
        <w:t>明</w:t>
      </w:r>
      <w:r>
        <w:rPr>
          <w:w w:val="95"/>
        </w:rPr>
        <w:t>确</w:t>
      </w:r>
      <w:r>
        <w:rPr>
          <w:w w:val="95"/>
        </w:rPr>
        <w:t>诊</w:t>
      </w:r>
      <w:r>
        <w:rPr>
          <w:w w:val="95"/>
        </w:rPr>
        <w:t>断</w:t>
      </w:r>
      <w:r>
        <w:rPr>
          <w:spacing w:val="-10"/>
          <w:w w:val="95"/>
        </w:rPr>
        <w:t>。</w:t>
      </w:r>
    </w:p>
    <w:p>
      <w:pPr>
        <w:spacing w:after="0"/>
        <w:sectPr>
          <w:type w:val="continuous"/>
          <w:pgSz w:w="11910" w:h="16840"/>
          <w:pgMar w:header="0" w:footer="1003" w:top="300" w:bottom="1200" w:left="740" w:right="320"/>
          <w:cols w:num="2" w:equalWidth="0">
            <w:col w:w="2997" w:space="40"/>
            <w:col w:w="7813"/>
          </w:cols>
        </w:sectPr>
      </w:pPr>
    </w:p>
    <w:p>
      <w:pPr>
        <w:pStyle w:val="BodyText"/>
        <w:ind w:left="0"/>
        <w:rPr>
          <w:b/>
          <w:sz w:val="20"/>
        </w:rPr>
      </w:pPr>
    </w:p>
    <w:p>
      <w:pPr>
        <w:spacing w:after="0"/>
        <w:rPr>
          <w:sz w:val="20"/>
        </w:rPr>
        <w:sectPr>
          <w:type w:val="continuous"/>
          <w:pgSz w:w="11910" w:h="16840"/>
          <w:pgMar w:header="0" w:footer="1003" w:top="300" w:bottom="1200" w:left="740" w:right="320"/>
        </w:sectPr>
      </w:pPr>
    </w:p>
    <w:p>
      <w:pPr>
        <w:pStyle w:val="BodyText"/>
        <w:spacing w:before="7"/>
        <w:ind w:left="0"/>
        <w:rPr>
          <w:b/>
          <w:sz w:val="18"/>
        </w:rPr>
      </w:pPr>
    </w:p>
    <w:p>
      <w:pPr>
        <w:pStyle w:val="BodyText"/>
        <w:spacing w:line="300" w:lineRule="auto" w:before="1"/>
        <w:ind w:left="558"/>
      </w:pPr>
      <w:r>
        <w:rPr>
          <w:spacing w:val="-2"/>
        </w:rPr>
        <w:t>（九十九</w:t>
      </w:r>
      <w:r>
        <w:rPr>
          <w:spacing w:val="-81"/>
        </w:rPr>
        <w:t>）</w:t>
      </w:r>
      <w:r>
        <w:rPr>
          <w:spacing w:val="-2"/>
        </w:rPr>
        <w:t>横贯性脊髓炎后</w:t>
      </w:r>
      <w:r>
        <w:rPr>
          <w:spacing w:val="-6"/>
        </w:rPr>
        <w:t>遗症</w:t>
      </w:r>
    </w:p>
    <w:p>
      <w:pPr>
        <w:spacing w:line="240" w:lineRule="auto" w:before="7"/>
        <w:rPr>
          <w:sz w:val="18"/>
        </w:rPr>
      </w:pPr>
      <w:r>
        <w:rPr/>
        <w:br w:type="column"/>
      </w:r>
      <w:r>
        <w:rPr>
          <w:sz w:val="18"/>
        </w:rPr>
      </w:r>
    </w:p>
    <w:p>
      <w:pPr>
        <w:pStyle w:val="BodyText"/>
        <w:spacing w:line="300" w:lineRule="auto" w:before="1"/>
        <w:ind w:left="176" w:right="970"/>
        <w:jc w:val="both"/>
      </w:pPr>
      <w:r>
        <w:rPr>
          <w:spacing w:val="4"/>
        </w:rPr>
        <w:t>脊髓炎是一种炎症性脊髓疾病。横贯性脊髓炎是指炎症扩展横贯整个脊</w:t>
      </w:r>
      <w:r>
        <w:rPr>
          <w:spacing w:val="-9"/>
        </w:rPr>
        <w:t>髓，表现为运动障碍、感觉障碍和自主神经功能障碍。横断性脊髓炎必须</w:t>
      </w:r>
      <w:r>
        <w:rPr>
          <w:spacing w:val="-6"/>
        </w:rPr>
        <w:t>经专科医生明确诊断，并且已经造成永久不可逆的神经系统功能损害。永</w:t>
      </w:r>
      <w:r>
        <w:rPr/>
        <w:t>久不可逆的神经系统损害指被保险人持续 </w:t>
      </w:r>
      <w:r>
        <w:rPr>
          <w:spacing w:val="1"/>
        </w:rPr>
        <w:t>1</w:t>
      </w:r>
      <w:r>
        <w:rPr>
          <w:spacing w:val="-1"/>
        </w:rPr>
        <w:t>8</w:t>
      </w:r>
      <w:r>
        <w:rPr/>
        <w:t>0 天无法独立完成下列任何一项基本日常生活活动：</w:t>
      </w:r>
    </w:p>
    <w:p>
      <w:pPr>
        <w:pStyle w:val="ListParagraph"/>
        <w:numPr>
          <w:ilvl w:val="0"/>
          <w:numId w:val="65"/>
        </w:numPr>
        <w:tabs>
          <w:tab w:pos="703" w:val="left" w:leader="none"/>
        </w:tabs>
        <w:spacing w:line="240" w:lineRule="auto" w:before="1" w:after="0"/>
        <w:ind w:left="702" w:right="0" w:hanging="527"/>
        <w:jc w:val="left"/>
        <w:rPr>
          <w:sz w:val="21"/>
        </w:rPr>
      </w:pPr>
      <w:r>
        <w:rPr>
          <w:spacing w:val="-3"/>
          <w:sz w:val="21"/>
        </w:rPr>
        <w:t>移动：自己从一个房间到另一个房间；</w:t>
      </w:r>
    </w:p>
    <w:p>
      <w:pPr>
        <w:pStyle w:val="ListParagraph"/>
        <w:numPr>
          <w:ilvl w:val="0"/>
          <w:numId w:val="65"/>
        </w:numPr>
        <w:tabs>
          <w:tab w:pos="703" w:val="left" w:leader="none"/>
        </w:tabs>
        <w:spacing w:line="240" w:lineRule="auto" w:before="67" w:after="0"/>
        <w:ind w:left="702" w:right="0" w:hanging="527"/>
        <w:jc w:val="left"/>
        <w:rPr>
          <w:sz w:val="21"/>
        </w:rPr>
      </w:pPr>
      <w:r>
        <w:rPr>
          <w:spacing w:val="-3"/>
          <w:sz w:val="21"/>
        </w:rPr>
        <w:t>进食：自己从已准备好的碗或碟中取食物放入口中。</w:t>
      </w:r>
    </w:p>
    <w:p>
      <w:pPr>
        <w:spacing w:after="0" w:line="240" w:lineRule="auto"/>
        <w:jc w:val="left"/>
        <w:rPr>
          <w:sz w:val="21"/>
        </w:rPr>
        <w:sectPr>
          <w:type w:val="continuous"/>
          <w:pgSz w:w="11910" w:h="16840"/>
          <w:pgMar w:header="0" w:footer="1003" w:top="300" w:bottom="1200" w:left="740" w:right="320"/>
          <w:cols w:num="2" w:equalWidth="0">
            <w:col w:w="2997" w:space="40"/>
            <w:col w:w="7813"/>
          </w:cols>
        </w:sectPr>
      </w:pPr>
    </w:p>
    <w:p>
      <w:pPr>
        <w:pStyle w:val="BodyText"/>
        <w:ind w:left="0"/>
        <w:rPr>
          <w:sz w:val="20"/>
        </w:rPr>
      </w:pPr>
    </w:p>
    <w:p>
      <w:pPr>
        <w:pStyle w:val="BodyText"/>
        <w:spacing w:before="9"/>
        <w:ind w:left="0"/>
        <w:rPr>
          <w:sz w:val="18"/>
        </w:rPr>
      </w:pPr>
    </w:p>
    <w:p>
      <w:pPr>
        <w:pStyle w:val="BodyText"/>
        <w:spacing w:line="300" w:lineRule="auto"/>
        <w:ind w:right="974" w:hanging="2655"/>
        <w:jc w:val="both"/>
      </w:pPr>
      <w:r>
        <w:rPr/>
        <w:t>（一百）脑型疟疾</w:t>
      </w:r>
      <w:r>
        <w:rPr>
          <w:spacing w:val="773"/>
        </w:rPr>
        <w:t> </w:t>
      </w:r>
      <w:r>
        <w:rPr/>
        <w:t>恶性疟原虫严重感染导致的脑病或脑型疟疾，以昏迷为主要特征。脑型疟</w:t>
      </w:r>
      <w:r>
        <w:rPr>
          <w:spacing w:val="-5"/>
        </w:rPr>
        <w:t>疾的诊断须在我们认可的医院内由专科医生明确诊断，且外周血涂片存在</w:t>
      </w:r>
      <w:r>
        <w:rPr>
          <w:spacing w:val="-2"/>
        </w:rPr>
        <w:t>恶性疟原虫。</w:t>
      </w:r>
    </w:p>
    <w:p>
      <w:pPr>
        <w:pStyle w:val="Heading1"/>
        <w:ind w:left="1207" w:right="1409"/>
        <w:jc w:val="center"/>
      </w:pPr>
      <w:r>
        <w:rPr>
          <w:w w:val="95"/>
        </w:rPr>
        <w:t>其</w:t>
      </w:r>
      <w:r>
        <w:rPr>
          <w:w w:val="95"/>
        </w:rPr>
        <w:t>他</w:t>
      </w:r>
      <w:r>
        <w:rPr>
          <w:w w:val="95"/>
        </w:rPr>
        <w:t>明</w:t>
      </w:r>
      <w:r>
        <w:rPr>
          <w:w w:val="95"/>
        </w:rPr>
        <w:t>确</w:t>
      </w:r>
      <w:r>
        <w:rPr>
          <w:w w:val="95"/>
        </w:rPr>
        <w:t>病</w:t>
      </w:r>
      <w:r>
        <w:rPr>
          <w:w w:val="95"/>
        </w:rPr>
        <w:t>因</w:t>
      </w:r>
      <w:r>
        <w:rPr>
          <w:w w:val="95"/>
        </w:rPr>
        <w:t>导</w:t>
      </w:r>
      <w:r>
        <w:rPr>
          <w:w w:val="95"/>
        </w:rPr>
        <w:t>致</w:t>
      </w:r>
      <w:r>
        <w:rPr>
          <w:w w:val="95"/>
        </w:rPr>
        <w:t>的</w:t>
      </w:r>
      <w:r>
        <w:rPr>
          <w:w w:val="95"/>
        </w:rPr>
        <w:t>脑</w:t>
      </w:r>
      <w:r>
        <w:rPr>
          <w:w w:val="95"/>
        </w:rPr>
        <w:t>病</w:t>
      </w:r>
      <w:r>
        <w:rPr>
          <w:w w:val="95"/>
        </w:rPr>
        <w:t>不</w:t>
      </w:r>
      <w:r>
        <w:rPr>
          <w:w w:val="95"/>
        </w:rPr>
        <w:t>在</w:t>
      </w:r>
      <w:r>
        <w:rPr>
          <w:w w:val="95"/>
        </w:rPr>
        <w:t>本</w:t>
      </w:r>
      <w:r>
        <w:rPr>
          <w:w w:val="95"/>
        </w:rPr>
        <w:t>保</w:t>
      </w:r>
      <w:r>
        <w:rPr>
          <w:w w:val="95"/>
        </w:rPr>
        <w:t>障</w:t>
      </w:r>
      <w:r>
        <w:rPr>
          <w:w w:val="95"/>
        </w:rPr>
        <w:t>范</w:t>
      </w:r>
      <w:r>
        <w:rPr>
          <w:w w:val="95"/>
        </w:rPr>
        <w:t>围</w:t>
      </w:r>
      <w:r>
        <w:rPr>
          <w:w w:val="95"/>
        </w:rPr>
        <w:t>内</w:t>
      </w:r>
      <w:r>
        <w:rPr>
          <w:spacing w:val="-10"/>
          <w:w w:val="95"/>
        </w:rPr>
        <w:t>。</w:t>
      </w:r>
    </w:p>
    <w:p>
      <w:pPr>
        <w:pStyle w:val="BodyText"/>
        <w:ind w:left="0"/>
        <w:rPr>
          <w:b/>
          <w:sz w:val="20"/>
        </w:rPr>
      </w:pPr>
    </w:p>
    <w:p>
      <w:pPr>
        <w:spacing w:after="0"/>
        <w:rPr>
          <w:sz w:val="20"/>
        </w:rPr>
        <w:sectPr>
          <w:type w:val="continuous"/>
          <w:pgSz w:w="11910" w:h="16840"/>
          <w:pgMar w:header="0" w:footer="1003" w:top="300" w:bottom="1200" w:left="740" w:right="320"/>
        </w:sectPr>
      </w:pPr>
    </w:p>
    <w:p>
      <w:pPr>
        <w:pStyle w:val="BodyText"/>
        <w:spacing w:before="8"/>
        <w:ind w:left="0"/>
        <w:rPr>
          <w:b/>
          <w:sz w:val="18"/>
        </w:rPr>
      </w:pPr>
    </w:p>
    <w:p>
      <w:pPr>
        <w:pStyle w:val="BodyText"/>
        <w:spacing w:line="300" w:lineRule="auto" w:before="1"/>
        <w:ind w:left="558"/>
      </w:pPr>
      <w:r>
        <w:rPr>
          <w:spacing w:val="-2"/>
        </w:rPr>
        <w:t>（一百零一</w:t>
      </w:r>
      <w:r>
        <w:rPr>
          <w:spacing w:val="-82"/>
        </w:rPr>
        <w:t>）</w:t>
      </w:r>
      <w:r>
        <w:rPr>
          <w:spacing w:val="-2"/>
        </w:rPr>
        <w:t>动脉硬化性闭</w:t>
      </w:r>
      <w:r>
        <w:rPr>
          <w:spacing w:val="-2"/>
        </w:rPr>
        <w:t>塞症坏死期</w:t>
      </w:r>
    </w:p>
    <w:p>
      <w:pPr>
        <w:spacing w:line="240" w:lineRule="auto" w:before="8"/>
        <w:rPr>
          <w:sz w:val="17"/>
        </w:rPr>
      </w:pPr>
      <w:r>
        <w:rPr/>
        <w:br w:type="column"/>
      </w:r>
      <w:r>
        <w:rPr>
          <w:sz w:val="17"/>
        </w:rPr>
      </w:r>
    </w:p>
    <w:p>
      <w:pPr>
        <w:pStyle w:val="BodyText"/>
        <w:spacing w:line="278" w:lineRule="auto"/>
        <w:ind w:left="176" w:right="970"/>
        <w:jc w:val="both"/>
      </w:pPr>
      <w:r>
        <w:rPr>
          <w:spacing w:val="4"/>
        </w:rPr>
        <w:t>动脉硬化性闭塞症是全身性动脉粥样硬化在肢体局部表现是全身性动脉</w:t>
      </w:r>
      <w:r>
        <w:rPr>
          <w:spacing w:val="-6"/>
        </w:rPr>
        <w:t>内膜及其中层呈退行性、增生性改变，使血管壁变硬缩小、失去弹性，从</w:t>
      </w:r>
      <w:r>
        <w:rPr>
          <w:spacing w:val="-4"/>
        </w:rPr>
        <w:t>而继发血栓形成致使远端血流量进行性减少或中断。可发生于全身各主要</w:t>
      </w:r>
      <w:r>
        <w:rPr/>
        <w:t>动脉，多见于腹主动脉下端和下肢的大中动脉。</w:t>
      </w:r>
    </w:p>
    <w:p>
      <w:pPr>
        <w:pStyle w:val="BodyText"/>
        <w:spacing w:line="278" w:lineRule="auto"/>
        <w:ind w:left="176" w:right="974"/>
        <w:jc w:val="both"/>
      </w:pPr>
      <w:r>
        <w:rPr>
          <w:spacing w:val="-4"/>
        </w:rPr>
        <w:t>须经专科医生确诊，且达到坏死期，动脉完全闭塞，侧支循环所提供的血</w:t>
      </w:r>
      <w:r>
        <w:rPr>
          <w:spacing w:val="-4"/>
        </w:rPr>
        <w:t>液不足以代偿必需的血供，坏死肢端不能存活，导致一个或一个以上肢体</w:t>
      </w:r>
      <w:r>
        <w:rPr>
          <w:spacing w:val="-2"/>
        </w:rPr>
        <w:t>自腕关节或踝关节近端（靠近躯干端）以上完全性切除。</w:t>
      </w:r>
    </w:p>
    <w:p>
      <w:pPr>
        <w:spacing w:after="0" w:line="278" w:lineRule="auto"/>
        <w:jc w:val="both"/>
        <w:sectPr>
          <w:type w:val="continuous"/>
          <w:pgSz w:w="11910" w:h="16840"/>
          <w:pgMar w:header="0" w:footer="1003" w:top="300" w:bottom="1200" w:left="740" w:right="320"/>
          <w:cols w:num="2" w:equalWidth="0">
            <w:col w:w="2997" w:space="40"/>
            <w:col w:w="7813"/>
          </w:cols>
        </w:sectPr>
      </w:pPr>
    </w:p>
    <w:p>
      <w:pPr>
        <w:pStyle w:val="BodyText"/>
        <w:spacing w:before="9"/>
        <w:ind w:left="0"/>
        <w:rPr>
          <w:sz w:val="28"/>
        </w:rPr>
      </w:pPr>
    </w:p>
    <w:p>
      <w:pPr>
        <w:spacing w:after="0"/>
        <w:rPr>
          <w:sz w:val="28"/>
        </w:rPr>
        <w:sectPr>
          <w:type w:val="continuous"/>
          <w:pgSz w:w="11910" w:h="16840"/>
          <w:pgMar w:header="0" w:footer="1003" w:top="300" w:bottom="1200" w:left="740" w:right="320"/>
        </w:sectPr>
      </w:pPr>
    </w:p>
    <w:p>
      <w:pPr>
        <w:pStyle w:val="BodyText"/>
        <w:spacing w:line="300" w:lineRule="auto" w:before="71"/>
        <w:ind w:left="558"/>
      </w:pPr>
      <w:r>
        <w:rPr>
          <w:spacing w:val="-2"/>
        </w:rPr>
        <w:t>（一百零二</w:t>
      </w:r>
      <w:r>
        <w:rPr>
          <w:spacing w:val="-82"/>
        </w:rPr>
        <w:t>）</w:t>
      </w:r>
      <w:r>
        <w:rPr>
          <w:spacing w:val="-2"/>
        </w:rPr>
        <w:t>亚急性坏死性</w:t>
      </w:r>
      <w:r>
        <w:rPr>
          <w:spacing w:val="-4"/>
        </w:rPr>
        <w:t>脊髓炎</w:t>
      </w:r>
    </w:p>
    <w:p>
      <w:pPr>
        <w:pStyle w:val="BodyText"/>
        <w:spacing w:line="278" w:lineRule="auto" w:before="83"/>
        <w:ind w:left="176" w:right="974"/>
      </w:pPr>
      <w:r>
        <w:rPr/>
        <w:br w:type="column"/>
      </w:r>
      <w:r>
        <w:rPr>
          <w:spacing w:val="-6"/>
        </w:rPr>
        <w:t>是一种特殊类型的慢性脊髓脊神经根炎。临床以脊髓血供障碍造成的进行</w:t>
      </w:r>
      <w:r>
        <w:rPr>
          <w:spacing w:val="-5"/>
        </w:rPr>
        <w:t>性脊髓损伤为特点。最常见的原因可能为硬膜内动静脉畸形。须经明确诊</w:t>
      </w:r>
    </w:p>
    <w:p>
      <w:pPr>
        <w:spacing w:after="0" w:line="278" w:lineRule="auto"/>
        <w:sectPr>
          <w:type w:val="continuous"/>
          <w:pgSz w:w="11910" w:h="16840"/>
          <w:pgMar w:header="0" w:footer="1003" w:top="300" w:bottom="1200" w:left="740" w:right="320"/>
          <w:cols w:num="2" w:equalWidth="0">
            <w:col w:w="2997" w:space="40"/>
            <w:col w:w="7813"/>
          </w:cols>
        </w:sectPr>
      </w:pPr>
    </w:p>
    <w:p>
      <w:pPr>
        <w:pStyle w:val="BodyText"/>
        <w:spacing w:before="43"/>
      </w:pPr>
      <w:r>
        <w:rPr>
          <w:spacing w:val="-7"/>
        </w:rPr>
        <w:t>断，疾病确诊 </w:t>
      </w:r>
      <w:r>
        <w:rPr>
          <w:spacing w:val="-2"/>
        </w:rPr>
        <w:t>180</w:t>
      </w:r>
      <w:r>
        <w:rPr>
          <w:spacing w:val="-9"/>
        </w:rPr>
        <w:t> 天后，仍遗留下列至少一种障碍：</w:t>
      </w:r>
    </w:p>
    <w:p>
      <w:pPr>
        <w:pStyle w:val="ListParagraph"/>
        <w:numPr>
          <w:ilvl w:val="1"/>
          <w:numId w:val="65"/>
        </w:numPr>
        <w:tabs>
          <w:tab w:pos="3739" w:val="left" w:leader="none"/>
        </w:tabs>
        <w:spacing w:line="240" w:lineRule="auto" w:before="43" w:after="0"/>
        <w:ind w:left="3738" w:right="0" w:hanging="527"/>
        <w:jc w:val="left"/>
        <w:rPr>
          <w:sz w:val="21"/>
        </w:rPr>
      </w:pPr>
      <w:r>
        <w:rPr>
          <w:spacing w:val="-2"/>
          <w:sz w:val="21"/>
        </w:rPr>
        <w:t>一肢（含）</w:t>
      </w:r>
      <w:r>
        <w:rPr>
          <w:spacing w:val="-8"/>
          <w:sz w:val="21"/>
        </w:rPr>
        <w:t>以上肢体肌力 </w:t>
      </w:r>
      <w:r>
        <w:rPr>
          <w:spacing w:val="-2"/>
          <w:sz w:val="21"/>
        </w:rPr>
        <w:t>2</w:t>
      </w:r>
      <w:r>
        <w:rPr>
          <w:spacing w:val="-19"/>
          <w:sz w:val="21"/>
        </w:rPr>
        <w:t> 级</w:t>
      </w:r>
      <w:r>
        <w:rPr>
          <w:spacing w:val="-2"/>
          <w:sz w:val="21"/>
        </w:rPr>
        <w:t>（含）</w:t>
      </w:r>
      <w:r>
        <w:rPr>
          <w:spacing w:val="-5"/>
          <w:sz w:val="21"/>
        </w:rPr>
        <w:t>以下；</w:t>
      </w:r>
    </w:p>
    <w:p>
      <w:pPr>
        <w:pStyle w:val="ListParagraph"/>
        <w:numPr>
          <w:ilvl w:val="1"/>
          <w:numId w:val="65"/>
        </w:numPr>
        <w:tabs>
          <w:tab w:pos="3739" w:val="left" w:leader="none"/>
        </w:tabs>
        <w:spacing w:line="240" w:lineRule="auto" w:before="43" w:after="0"/>
        <w:ind w:left="3738" w:right="0" w:hanging="527"/>
        <w:jc w:val="left"/>
        <w:rPr>
          <w:sz w:val="21"/>
        </w:rPr>
      </w:pPr>
      <w:r>
        <w:rPr>
          <w:spacing w:val="-3"/>
          <w:sz w:val="21"/>
        </w:rPr>
        <w:t>语言能力完全丧失，或严重咀嚼吞咽功能障碍；</w:t>
      </w:r>
    </w:p>
    <w:p>
      <w:pPr>
        <w:pStyle w:val="ListParagraph"/>
        <w:numPr>
          <w:ilvl w:val="1"/>
          <w:numId w:val="65"/>
        </w:numPr>
        <w:tabs>
          <w:tab w:pos="3742" w:val="left" w:leader="none"/>
        </w:tabs>
        <w:spacing w:line="278" w:lineRule="auto" w:before="43" w:after="0"/>
        <w:ind w:left="3212" w:right="975" w:firstLine="0"/>
        <w:jc w:val="left"/>
        <w:rPr>
          <w:sz w:val="21"/>
        </w:rPr>
      </w:pPr>
      <w:r>
        <w:rPr>
          <w:spacing w:val="-2"/>
          <w:sz w:val="21"/>
        </w:rPr>
        <w:t>自主生活能力完全丧失，无法独立完成六项基本日常生活活动中的</w:t>
      </w:r>
      <w:r>
        <w:rPr>
          <w:spacing w:val="-2"/>
          <w:sz w:val="21"/>
        </w:rPr>
        <w:t>三项或三项以上。</w:t>
      </w:r>
    </w:p>
    <w:p>
      <w:pPr>
        <w:pStyle w:val="BodyText"/>
        <w:spacing w:before="10"/>
        <w:ind w:left="0"/>
        <w:rPr>
          <w:sz w:val="27"/>
        </w:rPr>
      </w:pPr>
    </w:p>
    <w:p>
      <w:pPr>
        <w:spacing w:after="0"/>
        <w:rPr>
          <w:sz w:val="27"/>
        </w:rPr>
        <w:sectPr>
          <w:pgSz w:w="11910" w:h="16840"/>
          <w:pgMar w:header="0" w:footer="1003" w:top="1440" w:bottom="1200" w:left="740" w:right="320"/>
        </w:sectPr>
      </w:pPr>
    </w:p>
    <w:p>
      <w:pPr>
        <w:pStyle w:val="BodyText"/>
        <w:spacing w:line="300" w:lineRule="auto" w:before="84"/>
        <w:ind w:left="558"/>
      </w:pPr>
      <w:r>
        <w:rPr>
          <w:spacing w:val="-2"/>
        </w:rPr>
        <w:t>（一百零三</w:t>
      </w:r>
      <w:r>
        <w:rPr>
          <w:spacing w:val="-82"/>
        </w:rPr>
        <w:t>）</w:t>
      </w:r>
      <w:r>
        <w:rPr>
          <w:spacing w:val="-2"/>
        </w:rPr>
        <w:t>艾森门格综合</w:t>
      </w:r>
      <w:r>
        <w:rPr>
          <w:spacing w:val="-10"/>
        </w:rPr>
        <w:t>征</w:t>
      </w:r>
    </w:p>
    <w:p>
      <w:pPr>
        <w:pStyle w:val="BodyText"/>
        <w:spacing w:line="278" w:lineRule="auto" w:before="71"/>
        <w:ind w:left="176" w:right="974"/>
      </w:pPr>
      <w:r>
        <w:rPr/>
        <w:br w:type="column"/>
      </w:r>
      <w:r>
        <w:rPr>
          <w:spacing w:val="-5"/>
        </w:rPr>
        <w:t>因心脏病导致的严重肺动脉高压及右向左分流。诊断必须由心脏专科医生</w:t>
      </w:r>
      <w:r>
        <w:rPr>
          <w:spacing w:val="-2"/>
        </w:rPr>
        <w:t>经超声心动图和心导管检查证实及需符合以下所有标准：</w:t>
      </w:r>
    </w:p>
    <w:p>
      <w:pPr>
        <w:pStyle w:val="ListParagraph"/>
        <w:numPr>
          <w:ilvl w:val="0"/>
          <w:numId w:val="66"/>
        </w:numPr>
        <w:tabs>
          <w:tab w:pos="703" w:val="left" w:leader="none"/>
        </w:tabs>
        <w:spacing w:line="269" w:lineRule="exact" w:before="0" w:after="0"/>
        <w:ind w:left="702" w:right="0" w:hanging="527"/>
        <w:jc w:val="left"/>
        <w:rPr>
          <w:sz w:val="21"/>
        </w:rPr>
      </w:pPr>
      <w:r>
        <w:rPr>
          <w:spacing w:val="-7"/>
          <w:sz w:val="21"/>
        </w:rPr>
        <w:t>平均肺动脉压高于 </w:t>
      </w:r>
      <w:r>
        <w:rPr>
          <w:spacing w:val="-2"/>
          <w:sz w:val="21"/>
        </w:rPr>
        <w:t>40mmHg；</w:t>
      </w:r>
    </w:p>
    <w:p>
      <w:pPr>
        <w:pStyle w:val="ListParagraph"/>
        <w:numPr>
          <w:ilvl w:val="0"/>
          <w:numId w:val="66"/>
        </w:numPr>
        <w:tabs>
          <w:tab w:pos="703" w:val="left" w:leader="none"/>
        </w:tabs>
        <w:spacing w:line="240" w:lineRule="auto" w:before="43" w:after="0"/>
        <w:ind w:left="702" w:right="0" w:hanging="527"/>
        <w:jc w:val="left"/>
        <w:rPr>
          <w:sz w:val="21"/>
        </w:rPr>
      </w:pPr>
      <w:r>
        <w:rPr>
          <w:spacing w:val="-6"/>
          <w:sz w:val="21"/>
        </w:rPr>
        <w:t>肺血管阻力高于 </w:t>
      </w:r>
      <w:r>
        <w:rPr>
          <w:spacing w:val="-2"/>
          <w:sz w:val="21"/>
        </w:rPr>
        <w:t>3mm/L/min（Wood</w:t>
      </w:r>
      <w:r>
        <w:rPr>
          <w:spacing w:val="-12"/>
          <w:sz w:val="21"/>
        </w:rPr>
        <w:t> 单位</w:t>
      </w:r>
      <w:r>
        <w:rPr>
          <w:spacing w:val="-110"/>
          <w:sz w:val="21"/>
        </w:rPr>
        <w:t>）</w:t>
      </w:r>
      <w:r>
        <w:rPr>
          <w:spacing w:val="-5"/>
          <w:sz w:val="21"/>
        </w:rPr>
        <w:t>；</w:t>
      </w:r>
    </w:p>
    <w:p>
      <w:pPr>
        <w:pStyle w:val="ListParagraph"/>
        <w:numPr>
          <w:ilvl w:val="0"/>
          <w:numId w:val="66"/>
        </w:numPr>
        <w:tabs>
          <w:tab w:pos="703" w:val="left" w:leader="none"/>
        </w:tabs>
        <w:spacing w:line="240" w:lineRule="auto" w:before="43" w:after="0"/>
        <w:ind w:left="702" w:right="0" w:hanging="527"/>
        <w:jc w:val="left"/>
        <w:rPr>
          <w:sz w:val="21"/>
        </w:rPr>
      </w:pPr>
      <w:r>
        <w:rPr>
          <w:spacing w:val="-4"/>
          <w:sz w:val="21"/>
        </w:rPr>
        <w:t>正常肺微血管楔压低于 </w:t>
      </w:r>
      <w:r>
        <w:rPr>
          <w:spacing w:val="-2"/>
          <w:sz w:val="21"/>
        </w:rPr>
        <w:t>15mmHg</w:t>
      </w:r>
      <w:r>
        <w:rPr>
          <w:spacing w:val="-10"/>
          <w:sz w:val="21"/>
        </w:rPr>
        <w:t>。</w:t>
      </w:r>
    </w:p>
    <w:p>
      <w:pPr>
        <w:pStyle w:val="Heading1"/>
        <w:spacing w:line="300" w:lineRule="auto" w:before="56"/>
        <w:ind w:left="176" w:right="974"/>
      </w:pPr>
      <w:r>
        <w:rPr>
          <w:w w:val="99"/>
        </w:rPr>
        <w:t>我们公司承担本项疾病责任不受本合同条款</w:t>
      </w:r>
      <w:r>
        <w:rPr>
          <w:spacing w:val="-54"/>
        </w:rPr>
        <w:t> </w:t>
      </w:r>
      <w:r>
        <w:rPr>
          <w:spacing w:val="1"/>
          <w:w w:val="99"/>
        </w:rPr>
        <w:t>2.</w:t>
      </w:r>
      <w:r>
        <w:rPr>
          <w:spacing w:val="-20"/>
          <w:w w:val="99"/>
        </w:rPr>
        <w:t>6</w:t>
      </w:r>
      <w:r>
        <w:rPr>
          <w:spacing w:val="-4"/>
          <w:w w:val="99"/>
        </w:rPr>
        <w:t>“责任免除”中的“遗传</w:t>
      </w:r>
      <w:r>
        <w:rPr>
          <w:w w:val="99"/>
        </w:rPr>
        <w:t>性疾病，先天性畸形、变形或染色体异常”的限制。</w:t>
      </w:r>
    </w:p>
    <w:p>
      <w:pPr>
        <w:spacing w:after="0" w:line="300" w:lineRule="auto"/>
        <w:sectPr>
          <w:type w:val="continuous"/>
          <w:pgSz w:w="11910" w:h="16840"/>
          <w:pgMar w:header="0" w:footer="1003" w:top="300" w:bottom="1200" w:left="740" w:right="320"/>
          <w:cols w:num="2" w:equalWidth="0">
            <w:col w:w="2997" w:space="40"/>
            <w:col w:w="7813"/>
          </w:cols>
        </w:sectPr>
      </w:pPr>
    </w:p>
    <w:p>
      <w:pPr>
        <w:pStyle w:val="BodyText"/>
        <w:spacing w:before="11"/>
        <w:ind w:left="0"/>
        <w:rPr>
          <w:b/>
          <w:sz w:val="24"/>
        </w:rPr>
      </w:pPr>
    </w:p>
    <w:p>
      <w:pPr>
        <w:spacing w:after="0"/>
        <w:rPr>
          <w:sz w:val="24"/>
        </w:rPr>
        <w:sectPr>
          <w:type w:val="continuous"/>
          <w:pgSz w:w="11910" w:h="16840"/>
          <w:pgMar w:header="0" w:footer="1003" w:top="300" w:bottom="1200" w:left="740" w:right="320"/>
        </w:sectPr>
      </w:pPr>
    </w:p>
    <w:p>
      <w:pPr>
        <w:pStyle w:val="BodyText"/>
        <w:spacing w:before="84"/>
        <w:ind w:left="558"/>
      </w:pPr>
      <w:r>
        <w:rPr>
          <w:spacing w:val="13"/>
        </w:rPr>
        <w:t>（</w:t>
      </w:r>
      <w:r>
        <w:rPr>
          <w:spacing w:val="12"/>
        </w:rPr>
        <w:t>一百零四</w:t>
      </w:r>
      <w:r>
        <w:rPr>
          <w:spacing w:val="13"/>
        </w:rPr>
        <w:t>）</w:t>
      </w:r>
      <w:r>
        <w:rPr>
          <w:spacing w:val="7"/>
        </w:rPr>
        <w:t>多系统萎缩</w:t>
      </w:r>
    </w:p>
    <w:p>
      <w:pPr>
        <w:pStyle w:val="BodyText"/>
        <w:spacing w:before="67"/>
        <w:ind w:left="558"/>
      </w:pPr>
      <w:r>
        <w:rPr>
          <w:spacing w:val="-2"/>
        </w:rPr>
        <w:t>（MSA）</w:t>
      </w:r>
    </w:p>
    <w:p>
      <w:pPr>
        <w:pStyle w:val="BodyText"/>
        <w:spacing w:line="278" w:lineRule="auto" w:before="71"/>
        <w:ind w:left="174" w:right="970"/>
        <w:jc w:val="both"/>
      </w:pPr>
      <w:r>
        <w:rPr/>
        <w:br w:type="column"/>
      </w:r>
      <w:r>
        <w:rPr>
          <w:spacing w:val="-6"/>
        </w:rPr>
        <w:t>指一种散发性的神经系统变性疾病，临床表现力为不同程度的自主神经功</w:t>
      </w:r>
      <w:r>
        <w:rPr>
          <w:spacing w:val="-9"/>
        </w:rPr>
        <w:t>能障碍、对左旋多巴胺类药物反应不良的帕金森综合征、小脑性共济失调</w:t>
      </w:r>
      <w:r>
        <w:rPr>
          <w:spacing w:val="-7"/>
        </w:rPr>
        <w:t>和锥体束征等症状。被保险人自主生活能力完全丧失，无法独立完成六项</w:t>
      </w:r>
      <w:r>
        <w:rPr>
          <w:spacing w:val="4"/>
        </w:rPr>
        <w:t>基本日常生活活动中的三项或三项以上，日常生活必须持续受到他人监</w:t>
      </w:r>
      <w:r>
        <w:rPr>
          <w:spacing w:val="-9"/>
        </w:rPr>
        <w:t>护。导致痴呆的疾病必须明确诊断，并且有完整的临床、实验室和影像学</w:t>
      </w:r>
      <w:r>
        <w:rPr/>
        <w:t>检查结果证实。</w:t>
      </w:r>
    </w:p>
    <w:p>
      <w:pPr>
        <w:pStyle w:val="Heading1"/>
        <w:spacing w:before="12"/>
        <w:ind w:left="174"/>
      </w:pPr>
      <w:r>
        <w:rPr>
          <w:w w:val="95"/>
        </w:rPr>
        <w:t>神</w:t>
      </w:r>
      <w:r>
        <w:rPr>
          <w:w w:val="95"/>
        </w:rPr>
        <w:t>经</w:t>
      </w:r>
      <w:r>
        <w:rPr>
          <w:w w:val="95"/>
        </w:rPr>
        <w:t>官</w:t>
      </w:r>
      <w:r>
        <w:rPr>
          <w:w w:val="95"/>
        </w:rPr>
        <w:t>能</w:t>
      </w:r>
      <w:r>
        <w:rPr>
          <w:w w:val="95"/>
        </w:rPr>
        <w:t>征</w:t>
      </w:r>
      <w:r>
        <w:rPr>
          <w:w w:val="95"/>
        </w:rPr>
        <w:t>、</w:t>
      </w:r>
      <w:r>
        <w:rPr>
          <w:w w:val="95"/>
        </w:rPr>
        <w:t>精</w:t>
      </w:r>
      <w:r>
        <w:rPr>
          <w:w w:val="95"/>
        </w:rPr>
        <w:t>神</w:t>
      </w:r>
      <w:r>
        <w:rPr>
          <w:w w:val="95"/>
        </w:rPr>
        <w:t>疾</w:t>
      </w:r>
      <w:r>
        <w:rPr>
          <w:w w:val="95"/>
        </w:rPr>
        <w:t>病</w:t>
      </w:r>
      <w:r>
        <w:rPr>
          <w:w w:val="95"/>
        </w:rPr>
        <w:t>及</w:t>
      </w:r>
      <w:r>
        <w:rPr>
          <w:w w:val="95"/>
        </w:rPr>
        <w:t>酒</w:t>
      </w:r>
      <w:r>
        <w:rPr>
          <w:w w:val="95"/>
        </w:rPr>
        <w:t>精</w:t>
      </w:r>
      <w:r>
        <w:rPr>
          <w:w w:val="95"/>
        </w:rPr>
        <w:t>中</w:t>
      </w:r>
      <w:r>
        <w:rPr>
          <w:w w:val="95"/>
        </w:rPr>
        <w:t>毒</w:t>
      </w:r>
      <w:r>
        <w:rPr>
          <w:w w:val="95"/>
        </w:rPr>
        <w:t>所</w:t>
      </w:r>
      <w:r>
        <w:rPr>
          <w:w w:val="95"/>
        </w:rPr>
        <w:t>致</w:t>
      </w:r>
      <w:r>
        <w:rPr>
          <w:w w:val="95"/>
        </w:rPr>
        <w:t>脑</w:t>
      </w:r>
      <w:r>
        <w:rPr>
          <w:w w:val="95"/>
        </w:rPr>
        <w:t>损</w:t>
      </w:r>
      <w:r>
        <w:rPr>
          <w:w w:val="95"/>
        </w:rPr>
        <w:t>害</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spacing w:after="0"/>
        <w:sectPr>
          <w:type w:val="continuous"/>
          <w:pgSz w:w="11910" w:h="16840"/>
          <w:pgMar w:header="0" w:footer="1003" w:top="300" w:bottom="1200" w:left="740" w:right="320"/>
          <w:cols w:num="2" w:equalWidth="0">
            <w:col w:w="2999" w:space="40"/>
            <w:col w:w="7811"/>
          </w:cols>
        </w:sectPr>
      </w:pPr>
    </w:p>
    <w:p>
      <w:pPr>
        <w:pStyle w:val="BodyText"/>
        <w:ind w:left="0"/>
        <w:rPr>
          <w:b/>
          <w:sz w:val="20"/>
        </w:rPr>
      </w:pPr>
    </w:p>
    <w:p>
      <w:pPr>
        <w:spacing w:after="0"/>
        <w:rPr>
          <w:sz w:val="20"/>
        </w:rPr>
        <w:sectPr>
          <w:type w:val="continuous"/>
          <w:pgSz w:w="11910" w:h="16840"/>
          <w:pgMar w:header="0" w:footer="1003" w:top="300" w:bottom="1200" w:left="740" w:right="320"/>
        </w:sectPr>
      </w:pPr>
    </w:p>
    <w:p>
      <w:pPr>
        <w:pStyle w:val="BodyText"/>
        <w:spacing w:before="8"/>
        <w:ind w:left="0"/>
        <w:rPr>
          <w:b/>
          <w:sz w:val="16"/>
        </w:rPr>
      </w:pPr>
    </w:p>
    <w:p>
      <w:pPr>
        <w:pStyle w:val="BodyText"/>
        <w:spacing w:line="300" w:lineRule="auto"/>
        <w:ind w:left="558"/>
      </w:pPr>
      <w:r>
        <w:rPr>
          <w:spacing w:val="-2"/>
        </w:rPr>
        <w:t>（一百零五</w:t>
      </w:r>
      <w:r>
        <w:rPr>
          <w:spacing w:val="-82"/>
        </w:rPr>
        <w:t>）</w:t>
      </w:r>
      <w:r>
        <w:rPr>
          <w:spacing w:val="-2"/>
        </w:rPr>
        <w:t>原发性脊柱侧</w:t>
      </w:r>
      <w:r>
        <w:rPr>
          <w:spacing w:val="-2"/>
        </w:rPr>
        <w:t>弯矫正手术</w:t>
      </w:r>
    </w:p>
    <w:p>
      <w:pPr>
        <w:spacing w:line="240" w:lineRule="auto" w:before="7"/>
        <w:rPr>
          <w:sz w:val="15"/>
        </w:rPr>
      </w:pPr>
      <w:r>
        <w:rPr/>
        <w:br w:type="column"/>
      </w:r>
      <w:r>
        <w:rPr>
          <w:sz w:val="15"/>
        </w:rPr>
      </w:r>
    </w:p>
    <w:p>
      <w:pPr>
        <w:pStyle w:val="BodyText"/>
        <w:ind w:left="176"/>
      </w:pPr>
      <w:r>
        <w:rPr>
          <w:spacing w:val="-1"/>
        </w:rPr>
        <w:t>指被保险人因原发性脊柱侧弯，实际实施了对该病的矫正外科手术。</w:t>
      </w:r>
    </w:p>
    <w:p>
      <w:pPr>
        <w:pStyle w:val="Heading1"/>
        <w:spacing w:line="300" w:lineRule="auto" w:before="57"/>
        <w:ind w:left="176" w:right="970"/>
      </w:pPr>
      <w:r>
        <w:rPr>
          <w:spacing w:val="-2"/>
        </w:rPr>
        <w:t>由</w:t>
      </w:r>
      <w:r>
        <w:rPr>
          <w:spacing w:val="-2"/>
        </w:rPr>
        <w:t>于</w:t>
      </w:r>
      <w:r>
        <w:rPr>
          <w:spacing w:val="-2"/>
        </w:rPr>
        <w:t>先</w:t>
      </w:r>
      <w:r>
        <w:rPr>
          <w:spacing w:val="-2"/>
        </w:rPr>
        <w:t>天</w:t>
      </w:r>
      <w:r>
        <w:rPr>
          <w:spacing w:val="-2"/>
        </w:rPr>
        <w:t>性</w:t>
      </w:r>
      <w:r>
        <w:rPr>
          <w:spacing w:val="-2"/>
        </w:rPr>
        <w:t>脊</w:t>
      </w:r>
      <w:r>
        <w:rPr>
          <w:spacing w:val="-2"/>
        </w:rPr>
        <w:t>柱</w:t>
      </w:r>
      <w:r>
        <w:rPr>
          <w:spacing w:val="-2"/>
        </w:rPr>
        <w:t>侧</w:t>
      </w:r>
      <w:r>
        <w:rPr>
          <w:spacing w:val="-2"/>
        </w:rPr>
        <w:t>弯</w:t>
      </w:r>
      <w:r>
        <w:rPr>
          <w:spacing w:val="-2"/>
        </w:rPr>
        <w:t>以</w:t>
      </w:r>
      <w:r>
        <w:rPr>
          <w:spacing w:val="-2"/>
        </w:rPr>
        <w:t>及</w:t>
      </w:r>
      <w:r>
        <w:rPr>
          <w:spacing w:val="-2"/>
        </w:rPr>
        <w:t>其</w:t>
      </w:r>
      <w:r>
        <w:rPr>
          <w:spacing w:val="-2"/>
        </w:rPr>
        <w:t>他</w:t>
      </w:r>
      <w:r>
        <w:rPr>
          <w:spacing w:val="-2"/>
        </w:rPr>
        <w:t>疾</w:t>
      </w:r>
      <w:r>
        <w:rPr>
          <w:spacing w:val="-2"/>
        </w:rPr>
        <w:t>病</w:t>
      </w:r>
      <w:r>
        <w:rPr>
          <w:spacing w:val="-2"/>
        </w:rPr>
        <w:t>或</w:t>
      </w:r>
      <w:r>
        <w:rPr>
          <w:spacing w:val="-2"/>
        </w:rPr>
        <w:t>意</w:t>
      </w:r>
      <w:r>
        <w:rPr>
          <w:spacing w:val="-2"/>
        </w:rPr>
        <w:t>外</w:t>
      </w:r>
      <w:r>
        <w:rPr>
          <w:spacing w:val="-2"/>
        </w:rPr>
        <w:t>导</w:t>
      </w:r>
      <w:r>
        <w:rPr>
          <w:spacing w:val="-2"/>
        </w:rPr>
        <w:t>致</w:t>
      </w:r>
      <w:r>
        <w:rPr>
          <w:spacing w:val="-2"/>
        </w:rPr>
        <w:t>的</w:t>
      </w:r>
      <w:r>
        <w:rPr>
          <w:spacing w:val="-2"/>
        </w:rPr>
        <w:t>继</w:t>
      </w:r>
      <w:r>
        <w:rPr>
          <w:spacing w:val="-2"/>
        </w:rPr>
        <w:t>发</w:t>
      </w:r>
      <w:r>
        <w:rPr>
          <w:spacing w:val="-2"/>
        </w:rPr>
        <w:t>性</w:t>
      </w:r>
      <w:r>
        <w:rPr>
          <w:spacing w:val="-2"/>
        </w:rPr>
        <w:t>脊</w:t>
      </w:r>
      <w:r>
        <w:rPr>
          <w:spacing w:val="-2"/>
        </w:rPr>
        <w:t>柱</w:t>
      </w:r>
      <w:r>
        <w:rPr>
          <w:spacing w:val="-2"/>
        </w:rPr>
        <w:t>侧</w:t>
      </w:r>
      <w:r>
        <w:rPr>
          <w:spacing w:val="-2"/>
        </w:rPr>
        <w:t>弯</w:t>
      </w:r>
      <w:r>
        <w:rPr>
          <w:spacing w:val="-2"/>
        </w:rPr>
        <w:t>而</w:t>
      </w:r>
      <w:r>
        <w:rPr>
          <w:spacing w:val="-2"/>
        </w:rPr>
        <w:t>进</w:t>
      </w:r>
      <w:r>
        <w:rPr>
          <w:spacing w:val="-2"/>
        </w:rPr>
        <w:t>行</w:t>
      </w:r>
      <w:r>
        <w:rPr>
          <w:spacing w:val="-2"/>
        </w:rPr>
        <w:t>的</w:t>
      </w:r>
      <w:r>
        <w:rPr>
          <w:spacing w:val="-2"/>
        </w:rPr>
        <w:t>手</w:t>
      </w:r>
      <w:r>
        <w:rPr>
          <w:spacing w:val="-2"/>
        </w:rPr>
        <w:t>术</w:t>
      </w:r>
      <w:r>
        <w:rPr>
          <w:spacing w:val="-2"/>
        </w:rPr>
        <w:t>治</w:t>
      </w:r>
      <w:r>
        <w:rPr>
          <w:spacing w:val="-2"/>
        </w:rPr>
        <w:t>疗</w:t>
      </w:r>
      <w:r>
        <w:rPr>
          <w:spacing w:val="-2"/>
        </w:rPr>
        <w:t>不</w:t>
      </w:r>
      <w:r>
        <w:rPr>
          <w:spacing w:val="-2"/>
        </w:rPr>
        <w:t>在</w:t>
      </w:r>
      <w:r>
        <w:rPr>
          <w:spacing w:val="-2"/>
        </w:rPr>
        <w:t>保</w:t>
      </w:r>
      <w:r>
        <w:rPr>
          <w:spacing w:val="-2"/>
        </w:rPr>
        <w:t>障</w:t>
      </w:r>
      <w:r>
        <w:rPr>
          <w:spacing w:val="-2"/>
        </w:rPr>
        <w:t>范</w:t>
      </w:r>
      <w:r>
        <w:rPr>
          <w:spacing w:val="-2"/>
        </w:rPr>
        <w:t>围</w:t>
      </w:r>
      <w:r>
        <w:rPr>
          <w:spacing w:val="-2"/>
        </w:rPr>
        <w:t>内</w:t>
      </w:r>
      <w:r>
        <w:rPr>
          <w:spacing w:val="-2"/>
        </w:rPr>
        <w:t>。</w:t>
      </w:r>
    </w:p>
    <w:p>
      <w:pPr>
        <w:spacing w:after="0" w:line="300" w:lineRule="auto"/>
        <w:sectPr>
          <w:type w:val="continuous"/>
          <w:pgSz w:w="11910" w:h="16840"/>
          <w:pgMar w:header="0" w:footer="1003" w:top="300" w:bottom="1200" w:left="740" w:right="320"/>
          <w:cols w:num="2" w:equalWidth="0">
            <w:col w:w="2997" w:space="40"/>
            <w:col w:w="7813"/>
          </w:cols>
        </w:sectPr>
      </w:pPr>
    </w:p>
    <w:p>
      <w:pPr>
        <w:pStyle w:val="BodyText"/>
        <w:spacing w:before="12"/>
        <w:ind w:left="0"/>
        <w:rPr>
          <w:b/>
          <w:sz w:val="24"/>
        </w:rPr>
      </w:pPr>
    </w:p>
    <w:p>
      <w:pPr>
        <w:spacing w:after="0"/>
        <w:rPr>
          <w:sz w:val="24"/>
        </w:rPr>
        <w:sectPr>
          <w:type w:val="continuous"/>
          <w:pgSz w:w="11910" w:h="16840"/>
          <w:pgMar w:header="0" w:footer="1003" w:top="300" w:bottom="1200" w:left="740" w:right="320"/>
        </w:sectPr>
      </w:pPr>
    </w:p>
    <w:p>
      <w:pPr>
        <w:pStyle w:val="BodyText"/>
        <w:spacing w:line="300" w:lineRule="auto" w:before="84"/>
        <w:ind w:left="558"/>
      </w:pPr>
      <w:r>
        <w:rPr>
          <w:spacing w:val="-2"/>
        </w:rPr>
        <w:t>（一百零六</w:t>
      </w:r>
      <w:r>
        <w:rPr>
          <w:spacing w:val="-82"/>
        </w:rPr>
        <w:t>）</w:t>
      </w:r>
      <w:r>
        <w:rPr>
          <w:spacing w:val="-2"/>
        </w:rPr>
        <w:t>风湿热导致的</w:t>
      </w:r>
      <w:r>
        <w:rPr>
          <w:spacing w:val="-2"/>
        </w:rPr>
        <w:t>心脏瓣膜疾病</w:t>
      </w:r>
    </w:p>
    <w:p>
      <w:pPr>
        <w:pStyle w:val="BodyText"/>
        <w:spacing w:line="278" w:lineRule="auto" w:before="71"/>
        <w:ind w:left="176" w:right="909"/>
        <w:jc w:val="both"/>
        <w:rPr>
          <w:b/>
        </w:rPr>
      </w:pPr>
      <w:r>
        <w:rPr/>
        <w:br w:type="column"/>
      </w:r>
      <w:r>
        <w:rPr/>
        <w:t>指经由专科医生根据已修订的 Jones 标准诊断证实罹患急性风湿热。且</w:t>
      </w:r>
      <w:r>
        <w:rPr>
          <w:spacing w:val="-2"/>
        </w:rPr>
        <w:t>因风湿热所导致一个或以上最少轻度心脏瓣膜关闭不全（即返流部份达</w:t>
      </w:r>
      <w:r>
        <w:rPr>
          <w:spacing w:val="-2"/>
        </w:rPr>
        <w:t> </w:t>
      </w:r>
      <w:r>
        <w:rPr/>
        <w:t>20%或以上）或狭窄的心瓣损伤（</w:t>
      </w:r>
      <w:r>
        <w:rPr>
          <w:spacing w:val="-3"/>
        </w:rPr>
        <w:t>即心脏瓣面积为正常值的 </w:t>
      </w:r>
      <w:r>
        <w:rPr/>
        <w:t>30%或以下</w:t>
      </w:r>
      <w:r>
        <w:rPr>
          <w:spacing w:val="-105"/>
        </w:rPr>
        <w:t>）</w:t>
      </w:r>
      <w:r>
        <w:rPr/>
        <w:t>。</w:t>
      </w:r>
      <w:r>
        <w:rPr>
          <w:b/>
          <w:spacing w:val="-2"/>
        </w:rPr>
        <w:t>有</w:t>
      </w:r>
      <w:r>
        <w:rPr>
          <w:b/>
          <w:spacing w:val="-2"/>
        </w:rPr>
        <w:t>关</w:t>
      </w:r>
      <w:r>
        <w:rPr>
          <w:b/>
          <w:spacing w:val="-2"/>
        </w:rPr>
        <w:t>诊</w:t>
      </w:r>
      <w:r>
        <w:rPr>
          <w:b/>
          <w:spacing w:val="-2"/>
        </w:rPr>
        <w:t>断</w:t>
      </w:r>
      <w:r>
        <w:rPr>
          <w:b/>
          <w:spacing w:val="-2"/>
        </w:rPr>
        <w:t>须</w:t>
      </w:r>
      <w:r>
        <w:rPr>
          <w:b/>
          <w:spacing w:val="-2"/>
        </w:rPr>
        <w:t>由</w:t>
      </w:r>
      <w:r>
        <w:rPr>
          <w:b/>
          <w:spacing w:val="-2"/>
        </w:rPr>
        <w:t>专</w:t>
      </w:r>
      <w:r>
        <w:rPr>
          <w:b/>
          <w:spacing w:val="-2"/>
        </w:rPr>
        <w:t>科</w:t>
      </w:r>
      <w:r>
        <w:rPr>
          <w:b/>
          <w:spacing w:val="-2"/>
        </w:rPr>
        <w:t>医</w:t>
      </w:r>
      <w:r>
        <w:rPr>
          <w:b/>
          <w:spacing w:val="-2"/>
        </w:rPr>
        <w:t>生</w:t>
      </w:r>
      <w:r>
        <w:rPr>
          <w:b/>
          <w:spacing w:val="-2"/>
        </w:rPr>
        <w:t>根</w:t>
      </w:r>
      <w:r>
        <w:rPr>
          <w:b/>
          <w:spacing w:val="-2"/>
        </w:rPr>
        <w:t>据</w:t>
      </w:r>
      <w:r>
        <w:rPr>
          <w:b/>
          <w:spacing w:val="-2"/>
        </w:rPr>
        <w:t>心</w:t>
      </w:r>
      <w:r>
        <w:rPr>
          <w:b/>
          <w:spacing w:val="-2"/>
        </w:rPr>
        <w:t>瓣</w:t>
      </w:r>
      <w:r>
        <w:rPr>
          <w:b/>
          <w:spacing w:val="-2"/>
        </w:rPr>
        <w:t>功</w:t>
      </w:r>
      <w:r>
        <w:rPr>
          <w:b/>
          <w:spacing w:val="-2"/>
        </w:rPr>
        <w:t>能</w:t>
      </w:r>
      <w:r>
        <w:rPr>
          <w:b/>
          <w:spacing w:val="-2"/>
        </w:rPr>
        <w:t>的</w:t>
      </w:r>
      <w:r>
        <w:rPr>
          <w:b/>
          <w:spacing w:val="-2"/>
        </w:rPr>
        <w:t>定</w:t>
      </w:r>
      <w:r>
        <w:rPr>
          <w:b/>
          <w:spacing w:val="-2"/>
        </w:rPr>
        <w:t>量</w:t>
      </w:r>
      <w:r>
        <w:rPr>
          <w:b/>
          <w:spacing w:val="-2"/>
        </w:rPr>
        <w:t>检</w:t>
      </w:r>
      <w:r>
        <w:rPr>
          <w:b/>
          <w:spacing w:val="-2"/>
        </w:rPr>
        <w:t>查</w:t>
      </w:r>
      <w:r>
        <w:rPr>
          <w:b/>
          <w:spacing w:val="-2"/>
        </w:rPr>
        <w:t>证</w:t>
      </w:r>
      <w:r>
        <w:rPr>
          <w:b/>
          <w:spacing w:val="-2"/>
        </w:rPr>
        <w:t>实</w:t>
      </w:r>
      <w:r>
        <w:rPr>
          <w:b/>
          <w:spacing w:val="-2"/>
        </w:rPr>
        <w:t>。</w:t>
      </w:r>
    </w:p>
    <w:p>
      <w:pPr>
        <w:spacing w:after="0" w:line="278" w:lineRule="auto"/>
        <w:jc w:val="both"/>
        <w:sectPr>
          <w:type w:val="continuous"/>
          <w:pgSz w:w="11910" w:h="16840"/>
          <w:pgMar w:header="0" w:footer="1003" w:top="300" w:bottom="1200" w:left="740" w:right="320"/>
          <w:cols w:num="2" w:equalWidth="0">
            <w:col w:w="2997" w:space="40"/>
            <w:col w:w="7813"/>
          </w:cols>
        </w:sectPr>
      </w:pPr>
    </w:p>
    <w:p>
      <w:pPr>
        <w:pStyle w:val="BodyText"/>
        <w:spacing w:before="10"/>
        <w:ind w:left="0"/>
        <w:rPr>
          <w:b/>
          <w:sz w:val="25"/>
        </w:rPr>
      </w:pPr>
    </w:p>
    <w:p>
      <w:pPr>
        <w:spacing w:after="0"/>
        <w:rPr>
          <w:sz w:val="25"/>
        </w:rPr>
        <w:sectPr>
          <w:type w:val="continuous"/>
          <w:pgSz w:w="11910" w:h="16840"/>
          <w:pgMar w:header="0" w:footer="1003" w:top="300" w:bottom="1200" w:left="740" w:right="320"/>
        </w:sectPr>
      </w:pPr>
    </w:p>
    <w:p>
      <w:pPr>
        <w:pStyle w:val="BodyText"/>
        <w:spacing w:line="300" w:lineRule="auto" w:before="84"/>
        <w:ind w:left="558"/>
      </w:pPr>
      <w:r>
        <w:rPr>
          <w:spacing w:val="-2"/>
        </w:rPr>
        <w:t>（一百零七</w:t>
      </w:r>
      <w:r>
        <w:rPr>
          <w:spacing w:val="-82"/>
        </w:rPr>
        <w:t>）</w:t>
      </w:r>
      <w:r>
        <w:rPr>
          <w:spacing w:val="-2"/>
        </w:rPr>
        <w:t>破裂脑动脉瘤</w:t>
      </w:r>
      <w:r>
        <w:rPr>
          <w:spacing w:val="-4"/>
        </w:rPr>
        <w:t>夹闭手术</w:t>
      </w:r>
    </w:p>
    <w:p>
      <w:pPr>
        <w:pStyle w:val="BodyText"/>
        <w:spacing w:line="278" w:lineRule="auto" w:before="71"/>
        <w:ind w:left="176" w:right="974"/>
      </w:pPr>
      <w:r>
        <w:rPr/>
        <w:br w:type="column"/>
      </w:r>
      <w:r>
        <w:rPr>
          <w:spacing w:val="-6"/>
        </w:rPr>
        <w:t>指因脑动脉瘤破裂造成蛛网膜下腔出血，被保险人实际接受了在全麻下进</w:t>
      </w:r>
      <w:r>
        <w:rPr>
          <w:spacing w:val="-2"/>
        </w:rPr>
        <w:t>行的开颅动脉瘤夹闭手术。</w:t>
      </w:r>
    </w:p>
    <w:p>
      <w:pPr>
        <w:pStyle w:val="Heading1"/>
        <w:spacing w:line="300" w:lineRule="auto" w:before="13"/>
        <w:ind w:left="176" w:right="975"/>
      </w:pPr>
      <w:r>
        <w:rPr>
          <w:spacing w:val="-4"/>
          <w:w w:val="99"/>
        </w:rPr>
        <w:t>脑动脉瘤</w:t>
      </w:r>
      <w:r>
        <w:rPr>
          <w:w w:val="99"/>
        </w:rPr>
        <w:t>（未破裂</w:t>
      </w:r>
      <w:r>
        <w:rPr>
          <w:spacing w:val="-17"/>
          <w:w w:val="99"/>
        </w:rPr>
        <w:t>）</w:t>
      </w:r>
      <w:r>
        <w:rPr>
          <w:spacing w:val="-7"/>
          <w:w w:val="99"/>
        </w:rPr>
        <w:t>预防性手术、颅骨打孔手术、动脉瘤栓塞手术、血管</w:t>
      </w:r>
      <w:r>
        <w:rPr>
          <w:w w:val="99"/>
        </w:rPr>
        <w:t>内手术及其他颅脑手术不在保障范围内。</w:t>
      </w:r>
    </w:p>
    <w:p>
      <w:pPr>
        <w:spacing w:after="0" w:line="300" w:lineRule="auto"/>
        <w:sectPr>
          <w:type w:val="continuous"/>
          <w:pgSz w:w="11910" w:h="16840"/>
          <w:pgMar w:header="0" w:footer="1003" w:top="300" w:bottom="1200" w:left="740" w:right="320"/>
          <w:cols w:num="2" w:equalWidth="0">
            <w:col w:w="2997" w:space="40"/>
            <w:col w:w="7813"/>
          </w:cols>
        </w:sectPr>
      </w:pPr>
    </w:p>
    <w:p>
      <w:pPr>
        <w:pStyle w:val="BodyText"/>
        <w:spacing w:before="11"/>
        <w:ind w:left="0"/>
        <w:rPr>
          <w:b/>
          <w:sz w:val="24"/>
        </w:rPr>
      </w:pPr>
    </w:p>
    <w:p>
      <w:pPr>
        <w:pStyle w:val="BodyText"/>
        <w:spacing w:line="266" w:lineRule="auto" w:before="74"/>
        <w:ind w:right="974" w:hanging="2655"/>
      </w:pPr>
      <w:r>
        <w:rPr/>
        <w:t>（一百零八</w:t>
      </w:r>
      <w:r>
        <w:rPr>
          <w:spacing w:val="-82"/>
        </w:rPr>
        <w:t>）</w:t>
      </w:r>
      <w:r>
        <w:rPr>
          <w:spacing w:val="11"/>
        </w:rPr>
        <w:t>室壁瘤切除术 </w:t>
      </w:r>
      <w:r>
        <w:rPr>
          <w:spacing w:val="-5"/>
          <w:position w:val="1"/>
        </w:rPr>
        <w:t>被保险人被明确诊断为左室室壁瘤，并且实际接受了切开心脏进行的室壁</w:t>
      </w:r>
      <w:r>
        <w:rPr>
          <w:spacing w:val="-2"/>
        </w:rPr>
        <w:t>瘤切除手术治疗。</w:t>
      </w:r>
    </w:p>
    <w:p>
      <w:pPr>
        <w:pStyle w:val="Heading1"/>
        <w:spacing w:before="26"/>
      </w:pPr>
      <w:r>
        <w:rPr>
          <w:w w:val="95"/>
        </w:rPr>
        <w:t>经</w:t>
      </w:r>
      <w:r>
        <w:rPr>
          <w:w w:val="95"/>
        </w:rPr>
        <w:t>导</w:t>
      </w:r>
      <w:r>
        <w:rPr>
          <w:w w:val="95"/>
        </w:rPr>
        <w:t>管</w:t>
      </w:r>
      <w:r>
        <w:rPr>
          <w:w w:val="95"/>
        </w:rPr>
        <w:t>心</w:t>
      </w:r>
      <w:r>
        <w:rPr>
          <w:w w:val="95"/>
        </w:rPr>
        <w:t>室</w:t>
      </w:r>
      <w:r>
        <w:rPr>
          <w:w w:val="95"/>
        </w:rPr>
        <w:t>内</w:t>
      </w:r>
      <w:r>
        <w:rPr>
          <w:w w:val="95"/>
        </w:rPr>
        <w:t>成</w:t>
      </w:r>
      <w:r>
        <w:rPr>
          <w:w w:val="95"/>
        </w:rPr>
        <w:t>型</w:t>
      </w:r>
      <w:r>
        <w:rPr>
          <w:w w:val="95"/>
        </w:rPr>
        <w:t>手</w:t>
      </w:r>
      <w:r>
        <w:rPr>
          <w:w w:val="95"/>
        </w:rPr>
        <w:t>术</w:t>
      </w:r>
      <w:r>
        <w:rPr>
          <w:w w:val="95"/>
        </w:rPr>
        <w:t>治</w:t>
      </w:r>
      <w:r>
        <w:rPr>
          <w:w w:val="95"/>
        </w:rPr>
        <w:t>疗</w:t>
      </w:r>
      <w:r>
        <w:rPr>
          <w:w w:val="95"/>
        </w:rPr>
        <w:t>不</w:t>
      </w:r>
      <w:r>
        <w:rPr>
          <w:w w:val="95"/>
        </w:rPr>
        <w:t>在</w:t>
      </w:r>
      <w:r>
        <w:rPr>
          <w:w w:val="95"/>
        </w:rPr>
        <w:t>保</w:t>
      </w:r>
      <w:r>
        <w:rPr>
          <w:w w:val="95"/>
        </w:rPr>
        <w:t>障</w:t>
      </w:r>
      <w:r>
        <w:rPr>
          <w:w w:val="95"/>
        </w:rPr>
        <w:t>范</w:t>
      </w:r>
      <w:r>
        <w:rPr>
          <w:w w:val="95"/>
        </w:rPr>
        <w:t>围</w:t>
      </w:r>
      <w:r>
        <w:rPr>
          <w:w w:val="95"/>
        </w:rPr>
        <w:t>内</w:t>
      </w:r>
      <w:r>
        <w:rPr>
          <w:spacing w:val="-10"/>
          <w:w w:val="95"/>
        </w:rPr>
        <w:t>。</w:t>
      </w:r>
    </w:p>
    <w:p>
      <w:pPr>
        <w:pStyle w:val="BodyText"/>
        <w:ind w:left="0"/>
        <w:rPr>
          <w:b/>
          <w:sz w:val="20"/>
        </w:rPr>
      </w:pPr>
    </w:p>
    <w:p>
      <w:pPr>
        <w:pStyle w:val="BodyText"/>
        <w:spacing w:before="8"/>
        <w:ind w:left="0"/>
        <w:rPr>
          <w:b/>
          <w:sz w:val="16"/>
        </w:rPr>
      </w:pPr>
    </w:p>
    <w:p>
      <w:pPr>
        <w:pStyle w:val="BodyText"/>
        <w:ind w:left="558"/>
      </w:pPr>
      <w:r>
        <w:rPr/>
        <w:t>（一百零九</w:t>
      </w:r>
      <w:r>
        <w:rPr>
          <w:spacing w:val="-82"/>
        </w:rPr>
        <w:t>）</w:t>
      </w:r>
      <w:r>
        <w:rPr>
          <w:spacing w:val="-1"/>
        </w:rPr>
        <w:t>严重幼年型类 指小儿及青少年时期的一种全身结缔组织病。可表现为驰张热、皮疹、关</w:t>
      </w:r>
    </w:p>
    <w:p>
      <w:pPr>
        <w:spacing w:after="0"/>
        <w:sectPr>
          <w:type w:val="continuous"/>
          <w:pgSz w:w="11910" w:h="16840"/>
          <w:pgMar w:header="0" w:footer="1003" w:top="300" w:bottom="1200" w:left="740" w:right="320"/>
        </w:sectPr>
      </w:pPr>
    </w:p>
    <w:p>
      <w:pPr>
        <w:pStyle w:val="BodyText"/>
        <w:tabs>
          <w:tab w:pos="3212" w:val="left" w:leader="none"/>
        </w:tabs>
        <w:spacing w:line="300" w:lineRule="auto" w:before="56"/>
        <w:ind w:right="974" w:hanging="2655"/>
        <w:jc w:val="both"/>
        <w:rPr>
          <w:b/>
        </w:rPr>
      </w:pPr>
      <w:r>
        <w:rPr>
          <w:spacing w:val="-2"/>
        </w:rPr>
        <w:t>风</w:t>
      </w:r>
      <w:r>
        <w:rPr>
          <w:spacing w:val="-2"/>
        </w:rPr>
        <w:t>湿</w:t>
      </w:r>
      <w:r>
        <w:rPr>
          <w:spacing w:val="-2"/>
        </w:rPr>
        <w:t>性</w:t>
      </w:r>
      <w:r>
        <w:rPr>
          <w:spacing w:val="-2"/>
        </w:rPr>
        <w:t>关</w:t>
      </w:r>
      <w:r>
        <w:rPr>
          <w:spacing w:val="-2"/>
        </w:rPr>
        <w:t>节</w:t>
      </w:r>
      <w:r>
        <w:rPr>
          <w:spacing w:val="-2"/>
        </w:rPr>
        <w:t>炎</w:t>
      </w:r>
      <w:r>
        <w:rPr/>
        <w:tab/>
      </w:r>
      <w:r>
        <w:rPr>
          <w:spacing w:val="-4"/>
        </w:rPr>
        <w:t>节</w:t>
      </w:r>
      <w:r>
        <w:rPr>
          <w:spacing w:val="-4"/>
        </w:rPr>
        <w:t>炎</w:t>
      </w:r>
      <w:r>
        <w:rPr>
          <w:spacing w:val="-4"/>
        </w:rPr>
        <w:t>、</w:t>
      </w:r>
      <w:r>
        <w:rPr>
          <w:spacing w:val="-4"/>
        </w:rPr>
        <w:t>脾</w:t>
      </w:r>
      <w:r>
        <w:rPr>
          <w:spacing w:val="-4"/>
        </w:rPr>
        <w:t>肿</w:t>
      </w:r>
      <w:r>
        <w:rPr>
          <w:spacing w:val="-4"/>
        </w:rPr>
        <w:t>大</w:t>
      </w:r>
      <w:r>
        <w:rPr>
          <w:spacing w:val="-4"/>
        </w:rPr>
        <w:t>、</w:t>
      </w:r>
      <w:r>
        <w:rPr>
          <w:spacing w:val="-4"/>
        </w:rPr>
        <w:t>淋</w:t>
      </w:r>
      <w:r>
        <w:rPr>
          <w:spacing w:val="-4"/>
        </w:rPr>
        <w:t>巴</w:t>
      </w:r>
      <w:r>
        <w:rPr>
          <w:spacing w:val="-4"/>
        </w:rPr>
        <w:t>结</w:t>
      </w:r>
      <w:r>
        <w:rPr>
          <w:spacing w:val="-4"/>
        </w:rPr>
        <w:t>肿</w:t>
      </w:r>
      <w:r>
        <w:rPr>
          <w:spacing w:val="-4"/>
        </w:rPr>
        <w:t>大</w:t>
      </w:r>
      <w:r>
        <w:rPr>
          <w:spacing w:val="-4"/>
        </w:rPr>
        <w:t>、</w:t>
      </w:r>
      <w:r>
        <w:rPr>
          <w:spacing w:val="-4"/>
        </w:rPr>
        <w:t>浆</w:t>
      </w:r>
      <w:r>
        <w:rPr>
          <w:spacing w:val="-4"/>
        </w:rPr>
        <w:t>膜</w:t>
      </w:r>
      <w:r>
        <w:rPr>
          <w:spacing w:val="-4"/>
        </w:rPr>
        <w:t>炎</w:t>
      </w:r>
      <w:r>
        <w:rPr>
          <w:spacing w:val="-4"/>
        </w:rPr>
        <w:t>、</w:t>
      </w:r>
      <w:r>
        <w:rPr>
          <w:spacing w:val="-4"/>
        </w:rPr>
        <w:t>体</w:t>
      </w:r>
      <w:r>
        <w:rPr>
          <w:spacing w:val="-4"/>
        </w:rPr>
        <w:t>重</w:t>
      </w:r>
      <w:r>
        <w:rPr>
          <w:spacing w:val="-4"/>
        </w:rPr>
        <w:t>减</w:t>
      </w:r>
      <w:r>
        <w:rPr>
          <w:spacing w:val="-4"/>
        </w:rPr>
        <w:t>轻</w:t>
      </w:r>
      <w:r>
        <w:rPr>
          <w:spacing w:val="-4"/>
        </w:rPr>
        <w:t>、</w:t>
      </w:r>
      <w:r>
        <w:rPr>
          <w:spacing w:val="-4"/>
        </w:rPr>
        <w:t>中</w:t>
      </w:r>
      <w:r>
        <w:rPr>
          <w:spacing w:val="-4"/>
        </w:rPr>
        <w:t>性</w:t>
      </w:r>
      <w:r>
        <w:rPr>
          <w:spacing w:val="-4"/>
        </w:rPr>
        <w:t>粒</w:t>
      </w:r>
      <w:r>
        <w:rPr>
          <w:spacing w:val="-4"/>
        </w:rPr>
        <w:t>细</w:t>
      </w:r>
      <w:r>
        <w:rPr>
          <w:spacing w:val="-4"/>
        </w:rPr>
        <w:t>胞</w:t>
      </w:r>
      <w:r>
        <w:rPr>
          <w:spacing w:val="-4"/>
        </w:rPr>
        <w:t>增</w:t>
      </w:r>
      <w:r>
        <w:rPr>
          <w:spacing w:val="-4"/>
        </w:rPr>
        <w:t>多</w:t>
      </w:r>
      <w:r>
        <w:rPr>
          <w:spacing w:val="-4"/>
        </w:rPr>
        <w:t>等</w:t>
      </w:r>
      <w:r>
        <w:rPr>
          <w:spacing w:val="-4"/>
        </w:rPr>
        <w:t>，</w:t>
      </w:r>
      <w:r>
        <w:rPr>
          <w:spacing w:val="-4"/>
        </w:rPr>
        <w:t>全</w:t>
      </w:r>
      <w:r>
        <w:rPr>
          <w:spacing w:val="-2"/>
        </w:rPr>
        <w:t>身</w:t>
      </w:r>
      <w:r>
        <w:rPr>
          <w:spacing w:val="-2"/>
        </w:rPr>
        <w:t>症</w:t>
      </w:r>
      <w:r>
        <w:rPr>
          <w:spacing w:val="-2"/>
        </w:rPr>
        <w:t>状</w:t>
      </w:r>
      <w:r>
        <w:rPr>
          <w:spacing w:val="-2"/>
        </w:rPr>
        <w:t>可</w:t>
      </w:r>
      <w:r>
        <w:rPr>
          <w:spacing w:val="-2"/>
        </w:rPr>
        <w:t>以</w:t>
      </w:r>
      <w:r>
        <w:rPr>
          <w:spacing w:val="-2"/>
        </w:rPr>
        <w:t>先</w:t>
      </w:r>
      <w:r>
        <w:rPr>
          <w:spacing w:val="-2"/>
        </w:rPr>
        <w:t>于</w:t>
      </w:r>
      <w:r>
        <w:rPr>
          <w:spacing w:val="-2"/>
        </w:rPr>
        <w:t>关</w:t>
      </w:r>
      <w:r>
        <w:rPr>
          <w:spacing w:val="-2"/>
        </w:rPr>
        <w:t>节</w:t>
      </w:r>
      <w:r>
        <w:rPr>
          <w:spacing w:val="-2"/>
        </w:rPr>
        <w:t>炎</w:t>
      </w:r>
      <w:r>
        <w:rPr>
          <w:spacing w:val="-2"/>
        </w:rPr>
        <w:t>出</w:t>
      </w:r>
      <w:r>
        <w:rPr>
          <w:spacing w:val="-2"/>
        </w:rPr>
        <w:t>现</w:t>
      </w:r>
      <w:r>
        <w:rPr>
          <w:spacing w:val="-65"/>
        </w:rPr>
        <w:t>。</w:t>
      </w:r>
      <w:r>
        <w:rPr>
          <w:spacing w:val="-2"/>
        </w:rPr>
        <w:t>本</w:t>
      </w:r>
      <w:r>
        <w:rPr>
          <w:spacing w:val="-2"/>
        </w:rPr>
        <w:t>项</w:t>
      </w:r>
      <w:r>
        <w:rPr>
          <w:spacing w:val="-2"/>
        </w:rPr>
        <w:t>疾</w:t>
      </w:r>
      <w:r>
        <w:rPr>
          <w:spacing w:val="-2"/>
        </w:rPr>
        <w:t>病</w:t>
      </w:r>
      <w:r>
        <w:rPr>
          <w:spacing w:val="-2"/>
        </w:rPr>
        <w:t>须</w:t>
      </w:r>
      <w:r>
        <w:rPr>
          <w:spacing w:val="-2"/>
        </w:rPr>
        <w:t>经</w:t>
      </w:r>
      <w:r>
        <w:rPr>
          <w:spacing w:val="-2"/>
        </w:rPr>
        <w:t>儿</w:t>
      </w:r>
      <w:r>
        <w:rPr>
          <w:spacing w:val="-2"/>
        </w:rPr>
        <w:t>科</w:t>
      </w:r>
      <w:r>
        <w:rPr>
          <w:spacing w:val="-2"/>
        </w:rPr>
        <w:t>类</w:t>
      </w:r>
      <w:r>
        <w:rPr>
          <w:spacing w:val="-2"/>
        </w:rPr>
        <w:t>风</w:t>
      </w:r>
      <w:r>
        <w:rPr>
          <w:spacing w:val="-2"/>
        </w:rPr>
        <w:t>湿</w:t>
      </w:r>
      <w:r>
        <w:rPr>
          <w:spacing w:val="-2"/>
        </w:rPr>
        <w:t>病</w:t>
      </w:r>
      <w:r>
        <w:rPr>
          <w:spacing w:val="-2"/>
        </w:rPr>
        <w:t>专</w:t>
      </w:r>
      <w:r>
        <w:rPr>
          <w:spacing w:val="-2"/>
        </w:rPr>
        <w:t>家</w:t>
      </w:r>
      <w:r>
        <w:rPr>
          <w:spacing w:val="-2"/>
        </w:rPr>
        <w:t>出</w:t>
      </w:r>
      <w:r>
        <w:rPr>
          <w:spacing w:val="-2"/>
        </w:rPr>
        <w:t>具</w:t>
      </w:r>
      <w:r>
        <w:rPr>
          <w:spacing w:val="-2"/>
        </w:rPr>
        <w:t>医</w:t>
      </w:r>
      <w:r>
        <w:rPr>
          <w:spacing w:val="-2"/>
        </w:rPr>
        <w:t>学</w:t>
      </w:r>
      <w:r>
        <w:rPr>
          <w:spacing w:val="-2"/>
        </w:rPr>
        <w:t>诊</w:t>
      </w:r>
      <w:r>
        <w:rPr>
          <w:w w:val="95"/>
        </w:rPr>
        <w:t>断</w:t>
      </w:r>
      <w:r>
        <w:rPr>
          <w:w w:val="95"/>
        </w:rPr>
        <w:t>证</w:t>
      </w:r>
      <w:r>
        <w:rPr>
          <w:w w:val="95"/>
        </w:rPr>
        <w:t>明</w:t>
      </w:r>
      <w:r>
        <w:rPr>
          <w:w w:val="95"/>
        </w:rPr>
        <w:t>，</w:t>
      </w:r>
      <w:r>
        <w:rPr>
          <w:w w:val="95"/>
        </w:rPr>
        <w:t>保</w:t>
      </w:r>
      <w:r>
        <w:rPr>
          <w:w w:val="95"/>
        </w:rPr>
        <w:t>障</w:t>
      </w:r>
      <w:r>
        <w:rPr>
          <w:w w:val="95"/>
        </w:rPr>
        <w:t>仅</w:t>
      </w:r>
      <w:r>
        <w:rPr>
          <w:w w:val="95"/>
        </w:rPr>
        <w:t>限</w:t>
      </w:r>
      <w:r>
        <w:rPr>
          <w:w w:val="95"/>
        </w:rPr>
        <w:t>于</w:t>
      </w:r>
      <w:r>
        <w:rPr>
          <w:w w:val="95"/>
        </w:rPr>
        <w:t>症</w:t>
      </w:r>
      <w:r>
        <w:rPr>
          <w:w w:val="95"/>
        </w:rPr>
        <w:t>状</w:t>
      </w:r>
      <w:r>
        <w:rPr>
          <w:w w:val="95"/>
        </w:rPr>
        <w:t>持</w:t>
      </w:r>
      <w:r>
        <w:rPr>
          <w:w w:val="95"/>
        </w:rPr>
        <w:t>续</w:t>
      </w:r>
      <w:r>
        <w:rPr>
          <w:w w:val="95"/>
        </w:rPr>
        <w:t> 6 个月</w:t>
      </w:r>
      <w:r>
        <w:rPr>
          <w:w w:val="95"/>
        </w:rPr>
        <w:t>以</w:t>
      </w:r>
      <w:r>
        <w:rPr>
          <w:w w:val="95"/>
        </w:rPr>
        <w:t>上</w:t>
      </w:r>
      <w:r>
        <w:rPr>
          <w:w w:val="95"/>
        </w:rPr>
        <w:t>，</w:t>
      </w:r>
      <w:r>
        <w:rPr>
          <w:w w:val="95"/>
        </w:rPr>
        <w:t>并</w:t>
      </w:r>
      <w:r>
        <w:rPr>
          <w:w w:val="95"/>
        </w:rPr>
        <w:t>因</w:t>
      </w:r>
      <w:r>
        <w:rPr>
          <w:w w:val="95"/>
        </w:rPr>
        <w:t>病</w:t>
      </w:r>
      <w:r>
        <w:rPr>
          <w:w w:val="95"/>
        </w:rPr>
        <w:t>情</w:t>
      </w:r>
      <w:r>
        <w:rPr>
          <w:w w:val="95"/>
        </w:rPr>
        <w:t>严</w:t>
      </w:r>
      <w:r>
        <w:rPr>
          <w:w w:val="95"/>
        </w:rPr>
        <w:t>重</w:t>
      </w:r>
      <w:r>
        <w:rPr>
          <w:w w:val="95"/>
        </w:rPr>
        <w:t>在</w:t>
      </w:r>
      <w:r>
        <w:rPr>
          <w:w w:val="95"/>
        </w:rPr>
        <w:t>医</w:t>
      </w:r>
      <w:r>
        <w:rPr>
          <w:w w:val="95"/>
        </w:rPr>
        <w:t>生</w:t>
      </w:r>
      <w:r>
        <w:rPr>
          <w:w w:val="95"/>
        </w:rPr>
        <w:t>的</w:t>
      </w:r>
      <w:r>
        <w:rPr>
          <w:w w:val="95"/>
        </w:rPr>
        <w:t>建</w:t>
      </w:r>
      <w:r>
        <w:rPr>
          <w:w w:val="95"/>
        </w:rPr>
        <w:t>议</w:t>
      </w:r>
      <w:r>
        <w:rPr>
          <w:w w:val="95"/>
        </w:rPr>
        <w:t>下</w:t>
      </w:r>
      <w:r>
        <w:rPr>
          <w:spacing w:val="-2"/>
        </w:rPr>
        <w:t>已</w:t>
      </w:r>
      <w:r>
        <w:rPr>
          <w:spacing w:val="-2"/>
        </w:rPr>
        <w:t>接</w:t>
      </w:r>
      <w:r>
        <w:rPr>
          <w:spacing w:val="-2"/>
        </w:rPr>
        <w:t>受</w:t>
      </w:r>
      <w:r>
        <w:rPr>
          <w:spacing w:val="-2"/>
        </w:rPr>
        <w:t>以</w:t>
      </w:r>
      <w:r>
        <w:rPr>
          <w:spacing w:val="-2"/>
        </w:rPr>
        <w:t>治</w:t>
      </w:r>
      <w:r>
        <w:rPr>
          <w:spacing w:val="-2"/>
        </w:rPr>
        <w:t>疗</w:t>
      </w:r>
      <w:r>
        <w:rPr>
          <w:spacing w:val="-2"/>
        </w:rPr>
        <w:t>为</w:t>
      </w:r>
      <w:r>
        <w:rPr>
          <w:spacing w:val="-2"/>
        </w:rPr>
        <w:t>目</w:t>
      </w:r>
      <w:r>
        <w:rPr>
          <w:spacing w:val="-2"/>
        </w:rPr>
        <w:t>的</w:t>
      </w:r>
      <w:r>
        <w:rPr>
          <w:spacing w:val="-2"/>
        </w:rPr>
        <w:t>的</w:t>
      </w:r>
      <w:r>
        <w:rPr>
          <w:spacing w:val="-2"/>
        </w:rPr>
        <w:t>膝</w:t>
      </w:r>
      <w:r>
        <w:rPr>
          <w:spacing w:val="-2"/>
        </w:rPr>
        <w:t>或</w:t>
      </w:r>
      <w:r>
        <w:rPr>
          <w:spacing w:val="-2"/>
        </w:rPr>
        <w:t>髋</w:t>
      </w:r>
      <w:r>
        <w:rPr>
          <w:spacing w:val="-2"/>
        </w:rPr>
        <w:t>关</w:t>
      </w:r>
      <w:r>
        <w:rPr>
          <w:spacing w:val="-2"/>
        </w:rPr>
        <w:t>节</w:t>
      </w:r>
      <w:r>
        <w:rPr>
          <w:spacing w:val="-2"/>
        </w:rPr>
        <w:t>的</w:t>
      </w:r>
      <w:r>
        <w:rPr>
          <w:spacing w:val="-2"/>
        </w:rPr>
        <w:t>置</w:t>
      </w:r>
      <w:r>
        <w:rPr>
          <w:spacing w:val="-2"/>
        </w:rPr>
        <w:t>换</w:t>
      </w:r>
      <w:r>
        <w:rPr>
          <w:spacing w:val="-2"/>
        </w:rPr>
        <w:t>手</w:t>
      </w:r>
      <w:r>
        <w:rPr>
          <w:spacing w:val="-2"/>
        </w:rPr>
        <w:t>术</w:t>
      </w:r>
      <w:r>
        <w:rPr>
          <w:spacing w:val="-75"/>
        </w:rPr>
        <w:t>。</w:t>
      </w:r>
      <w:r>
        <w:rPr>
          <w:b/>
          <w:spacing w:val="-2"/>
        </w:rPr>
        <w:t>其</w:t>
      </w:r>
      <w:r>
        <w:rPr>
          <w:b/>
          <w:spacing w:val="-2"/>
        </w:rPr>
        <w:t>他</w:t>
      </w:r>
      <w:r>
        <w:rPr>
          <w:b/>
          <w:spacing w:val="-2"/>
        </w:rPr>
        <w:t>类</w:t>
      </w:r>
      <w:r>
        <w:rPr>
          <w:b/>
          <w:spacing w:val="-2"/>
        </w:rPr>
        <w:t>型</w:t>
      </w:r>
      <w:r>
        <w:rPr>
          <w:b/>
          <w:spacing w:val="-2"/>
        </w:rPr>
        <w:t>的</w:t>
      </w:r>
      <w:r>
        <w:rPr>
          <w:b/>
          <w:spacing w:val="-2"/>
        </w:rPr>
        <w:t>儿</w:t>
      </w:r>
      <w:r>
        <w:rPr>
          <w:b/>
          <w:spacing w:val="-2"/>
        </w:rPr>
        <w:t>童</w:t>
      </w:r>
      <w:r>
        <w:rPr>
          <w:b/>
          <w:spacing w:val="-2"/>
        </w:rPr>
        <w:t>类</w:t>
      </w:r>
      <w:r>
        <w:rPr>
          <w:b/>
          <w:spacing w:val="-2"/>
        </w:rPr>
        <w:t>风</w:t>
      </w:r>
      <w:r>
        <w:rPr>
          <w:b/>
          <w:spacing w:val="-2"/>
        </w:rPr>
        <w:t>湿</w:t>
      </w:r>
      <w:r>
        <w:rPr>
          <w:b/>
          <w:spacing w:val="-2"/>
        </w:rPr>
        <w:t>性</w:t>
      </w:r>
      <w:r>
        <w:rPr>
          <w:b/>
          <w:spacing w:val="-2"/>
        </w:rPr>
        <w:t>关</w:t>
      </w:r>
      <w:r>
        <w:rPr>
          <w:b/>
          <w:spacing w:val="-2"/>
        </w:rPr>
        <w:t>节</w:t>
      </w:r>
      <w:r>
        <w:rPr>
          <w:b/>
          <w:spacing w:val="-2"/>
        </w:rPr>
        <w:t>炎</w:t>
      </w:r>
      <w:r>
        <w:rPr>
          <w:b/>
          <w:spacing w:val="-2"/>
        </w:rPr>
        <w:t>除</w:t>
      </w:r>
      <w:r>
        <w:rPr>
          <w:b/>
          <w:spacing w:val="-2"/>
        </w:rPr>
        <w:t>外</w:t>
      </w:r>
      <w:r>
        <w:rPr>
          <w:b/>
          <w:spacing w:val="-2"/>
        </w:rPr>
        <w:t>。</w:t>
      </w:r>
    </w:p>
    <w:p>
      <w:pPr>
        <w:pStyle w:val="BodyText"/>
        <w:ind w:left="0"/>
        <w:rPr>
          <w:b/>
          <w:sz w:val="25"/>
        </w:rPr>
      </w:pPr>
    </w:p>
    <w:p>
      <w:pPr>
        <w:spacing w:after="0"/>
        <w:rPr>
          <w:sz w:val="25"/>
        </w:rPr>
        <w:sectPr>
          <w:pgSz w:w="11910" w:h="16840"/>
          <w:pgMar w:header="0" w:footer="1003" w:top="1440" w:bottom="1200" w:left="740" w:right="320"/>
        </w:sectPr>
      </w:pPr>
    </w:p>
    <w:p>
      <w:pPr>
        <w:pStyle w:val="BodyText"/>
        <w:spacing w:line="300" w:lineRule="auto" w:before="84"/>
        <w:ind w:left="558"/>
      </w:pPr>
      <w:r>
        <w:rPr>
          <w:spacing w:val="-2"/>
        </w:rPr>
        <w:t>（一百一十</w:t>
      </w:r>
      <w:r>
        <w:rPr>
          <w:spacing w:val="-82"/>
        </w:rPr>
        <w:t>）</w:t>
      </w:r>
      <w:r>
        <w:rPr>
          <w:spacing w:val="-2"/>
        </w:rPr>
        <w:t>严重心脏衰竭 </w:t>
      </w:r>
      <w:r>
        <w:rPr/>
        <w:t>CRT</w:t>
      </w:r>
      <w:r>
        <w:rPr>
          <w:spacing w:val="-7"/>
        </w:rPr>
        <w:t> 心脏再同步治疗</w:t>
      </w:r>
    </w:p>
    <w:p>
      <w:pPr>
        <w:pStyle w:val="BodyText"/>
        <w:spacing w:line="278" w:lineRule="auto" w:before="71"/>
        <w:ind w:left="176" w:right="972"/>
        <w:jc w:val="both"/>
      </w:pPr>
      <w:r>
        <w:rPr/>
        <w:br w:type="column"/>
      </w:r>
      <w:r>
        <w:rPr>
          <w:spacing w:val="-5"/>
        </w:rPr>
        <w:t>指因缺血性心脏病或扩张性心肌病导致慢性严重心脏衰竭，被保险人实际</w:t>
      </w:r>
      <w:r>
        <w:rPr/>
        <w:t>接受了 CRT 治疗，以矫正心室收缩不协调和改善心脏功能。接受治疗之</w:t>
      </w:r>
      <w:r>
        <w:rPr>
          <w:spacing w:val="-2"/>
        </w:rPr>
        <w:t>前必须满足下列所有条件：</w:t>
      </w:r>
    </w:p>
    <w:p>
      <w:pPr>
        <w:pStyle w:val="ListParagraph"/>
        <w:numPr>
          <w:ilvl w:val="0"/>
          <w:numId w:val="67"/>
        </w:numPr>
        <w:tabs>
          <w:tab w:pos="784" w:val="left" w:leader="none"/>
        </w:tabs>
        <w:spacing w:line="278" w:lineRule="auto" w:before="0" w:after="0"/>
        <w:ind w:left="176" w:right="974" w:firstLine="0"/>
        <w:jc w:val="both"/>
        <w:rPr>
          <w:sz w:val="21"/>
        </w:rPr>
      </w:pPr>
      <w:r>
        <w:rPr>
          <w:spacing w:val="27"/>
          <w:sz w:val="21"/>
        </w:rPr>
        <w:t>心功能衰竭程度达到美国纽约心脏病学会</w:t>
      </w:r>
      <w:r>
        <w:rPr>
          <w:sz w:val="21"/>
        </w:rPr>
        <w:t>（</w:t>
      </w:r>
      <w:r>
        <w:rPr>
          <w:spacing w:val="-27"/>
          <w:sz w:val="21"/>
        </w:rPr>
        <w:t> </w:t>
      </w:r>
      <w:r>
        <w:rPr>
          <w:sz w:val="21"/>
        </w:rPr>
        <w:t>New</w:t>
      </w:r>
      <w:r>
        <w:rPr>
          <w:spacing w:val="-26"/>
          <w:sz w:val="21"/>
        </w:rPr>
        <w:t> </w:t>
      </w:r>
      <w:r>
        <w:rPr>
          <w:sz w:val="21"/>
        </w:rPr>
        <w:t>York</w:t>
      </w:r>
      <w:r>
        <w:rPr>
          <w:spacing w:val="12"/>
          <w:sz w:val="21"/>
        </w:rPr>
        <w:t> </w:t>
      </w:r>
      <w:r>
        <w:rPr>
          <w:sz w:val="21"/>
        </w:rPr>
        <w:t>Heart Association，NYHA）心功能状态分级 III 级或 IV 级；</w:t>
      </w:r>
    </w:p>
    <w:p>
      <w:pPr>
        <w:pStyle w:val="ListParagraph"/>
        <w:numPr>
          <w:ilvl w:val="0"/>
          <w:numId w:val="67"/>
        </w:numPr>
        <w:tabs>
          <w:tab w:pos="703" w:val="left" w:leader="none"/>
        </w:tabs>
        <w:spacing w:line="269" w:lineRule="exact" w:before="0" w:after="0"/>
        <w:ind w:left="702" w:right="0" w:hanging="527"/>
        <w:jc w:val="left"/>
        <w:rPr>
          <w:sz w:val="21"/>
        </w:rPr>
      </w:pPr>
      <w:r>
        <w:rPr>
          <w:spacing w:val="-7"/>
          <w:sz w:val="21"/>
        </w:rPr>
        <w:t>左室射血分数低于 </w:t>
      </w:r>
      <w:r>
        <w:rPr>
          <w:spacing w:val="-4"/>
          <w:sz w:val="21"/>
        </w:rPr>
        <w:t>35%；</w:t>
      </w:r>
    </w:p>
    <w:p>
      <w:pPr>
        <w:pStyle w:val="ListParagraph"/>
        <w:numPr>
          <w:ilvl w:val="0"/>
          <w:numId w:val="67"/>
        </w:numPr>
        <w:tabs>
          <w:tab w:pos="703" w:val="left" w:leader="none"/>
        </w:tabs>
        <w:spacing w:line="240" w:lineRule="auto" w:before="42" w:after="0"/>
        <w:ind w:left="702" w:right="0" w:hanging="527"/>
        <w:jc w:val="left"/>
        <w:rPr>
          <w:sz w:val="21"/>
        </w:rPr>
      </w:pPr>
      <w:r>
        <w:rPr>
          <w:spacing w:val="-2"/>
          <w:sz w:val="21"/>
        </w:rPr>
        <w:t>左室舒张末期内径≥55mm；</w:t>
      </w:r>
    </w:p>
    <w:p>
      <w:pPr>
        <w:pStyle w:val="ListParagraph"/>
        <w:numPr>
          <w:ilvl w:val="0"/>
          <w:numId w:val="67"/>
        </w:numPr>
        <w:tabs>
          <w:tab w:pos="703" w:val="left" w:leader="none"/>
        </w:tabs>
        <w:spacing w:line="240" w:lineRule="auto" w:before="43" w:after="0"/>
        <w:ind w:left="702" w:right="0" w:hanging="527"/>
        <w:jc w:val="left"/>
        <w:rPr>
          <w:sz w:val="21"/>
        </w:rPr>
      </w:pPr>
      <w:r>
        <w:rPr>
          <w:spacing w:val="-2"/>
          <w:sz w:val="21"/>
        </w:rPr>
        <w:t>QRS</w:t>
      </w:r>
      <w:r>
        <w:rPr>
          <w:spacing w:val="-17"/>
          <w:sz w:val="21"/>
        </w:rPr>
        <w:t> 时间</w:t>
      </w:r>
      <w:r>
        <w:rPr>
          <w:spacing w:val="-2"/>
          <w:sz w:val="21"/>
        </w:rPr>
        <w:t>≥130msec；</w:t>
      </w:r>
    </w:p>
    <w:p>
      <w:pPr>
        <w:pStyle w:val="ListParagraph"/>
        <w:numPr>
          <w:ilvl w:val="0"/>
          <w:numId w:val="67"/>
        </w:numPr>
        <w:tabs>
          <w:tab w:pos="703" w:val="left" w:leader="none"/>
        </w:tabs>
        <w:spacing w:line="240" w:lineRule="auto" w:before="56" w:after="0"/>
        <w:ind w:left="702" w:right="0" w:hanging="527"/>
        <w:jc w:val="left"/>
        <w:rPr>
          <w:sz w:val="21"/>
        </w:rPr>
      </w:pPr>
      <w:r>
        <w:rPr>
          <w:spacing w:val="-3"/>
          <w:sz w:val="21"/>
        </w:rPr>
        <w:t>药物治疗效果不佳，仍有症状。</w:t>
      </w:r>
    </w:p>
    <w:p>
      <w:pPr>
        <w:spacing w:after="0" w:line="240" w:lineRule="auto"/>
        <w:jc w:val="left"/>
        <w:rPr>
          <w:sz w:val="21"/>
        </w:rPr>
        <w:sectPr>
          <w:type w:val="continuous"/>
          <w:pgSz w:w="11910" w:h="16840"/>
          <w:pgMar w:header="0" w:footer="1003" w:top="300" w:bottom="1200" w:left="740" w:right="320"/>
          <w:cols w:num="2" w:equalWidth="0">
            <w:col w:w="2997" w:space="40"/>
            <w:col w:w="7813"/>
          </w:cols>
        </w:sectPr>
      </w:pPr>
    </w:p>
    <w:p>
      <w:pPr>
        <w:pStyle w:val="BodyText"/>
        <w:ind w:left="0"/>
        <w:rPr>
          <w:sz w:val="20"/>
        </w:rPr>
      </w:pPr>
    </w:p>
    <w:p>
      <w:pPr>
        <w:pStyle w:val="BodyText"/>
        <w:spacing w:before="9"/>
        <w:ind w:left="0"/>
        <w:rPr>
          <w:sz w:val="16"/>
        </w:rPr>
      </w:pPr>
    </w:p>
    <w:p>
      <w:pPr>
        <w:pStyle w:val="ListParagraph"/>
        <w:numPr>
          <w:ilvl w:val="1"/>
          <w:numId w:val="17"/>
        </w:numPr>
        <w:tabs>
          <w:tab w:pos="1509" w:val="left" w:leader="none"/>
          <w:tab w:pos="1510" w:val="left" w:leader="none"/>
          <w:tab w:pos="3213" w:val="left" w:leader="none"/>
        </w:tabs>
        <w:spacing w:line="300" w:lineRule="auto" w:before="0" w:after="0"/>
        <w:ind w:left="3212" w:right="976" w:hanging="2655"/>
        <w:jc w:val="left"/>
        <w:rPr>
          <w:sz w:val="21"/>
        </w:rPr>
      </w:pPr>
      <w:r>
        <w:rPr>
          <w:spacing w:val="-4"/>
          <w:sz w:val="21"/>
        </w:rPr>
        <w:t>意</w:t>
      </w:r>
      <w:r>
        <w:rPr>
          <w:spacing w:val="-4"/>
          <w:sz w:val="21"/>
        </w:rPr>
        <w:t>外</w:t>
      </w:r>
      <w:r>
        <w:rPr>
          <w:spacing w:val="-4"/>
          <w:sz w:val="21"/>
        </w:rPr>
        <w:t>伤</w:t>
      </w:r>
      <w:r>
        <w:rPr>
          <w:spacing w:val="-4"/>
          <w:sz w:val="21"/>
        </w:rPr>
        <w:t>害</w:t>
      </w:r>
      <w:r>
        <w:rPr>
          <w:sz w:val="21"/>
        </w:rPr>
        <w:tab/>
        <w:tab/>
      </w:r>
      <w:r>
        <w:rPr>
          <w:spacing w:val="-4"/>
          <w:sz w:val="21"/>
        </w:rPr>
        <w:t>指</w:t>
      </w:r>
      <w:r>
        <w:rPr>
          <w:spacing w:val="-4"/>
          <w:sz w:val="21"/>
        </w:rPr>
        <w:t>外</w:t>
      </w:r>
      <w:r>
        <w:rPr>
          <w:spacing w:val="-4"/>
          <w:sz w:val="21"/>
        </w:rPr>
        <w:t>来</w:t>
      </w:r>
      <w:r>
        <w:rPr>
          <w:spacing w:val="-4"/>
          <w:sz w:val="21"/>
        </w:rPr>
        <w:t>的</w:t>
      </w:r>
      <w:r>
        <w:rPr>
          <w:spacing w:val="-4"/>
          <w:sz w:val="21"/>
        </w:rPr>
        <w:t>、</w:t>
      </w:r>
      <w:r>
        <w:rPr>
          <w:spacing w:val="-4"/>
          <w:sz w:val="21"/>
        </w:rPr>
        <w:t>突</w:t>
      </w:r>
      <w:r>
        <w:rPr>
          <w:spacing w:val="-4"/>
          <w:sz w:val="21"/>
        </w:rPr>
        <w:t>然</w:t>
      </w:r>
      <w:r>
        <w:rPr>
          <w:spacing w:val="-4"/>
          <w:sz w:val="21"/>
        </w:rPr>
        <w:t>的</w:t>
      </w:r>
      <w:r>
        <w:rPr>
          <w:spacing w:val="-4"/>
          <w:sz w:val="21"/>
        </w:rPr>
        <w:t>、</w:t>
      </w:r>
      <w:r>
        <w:rPr>
          <w:spacing w:val="-4"/>
          <w:sz w:val="21"/>
        </w:rPr>
        <w:t>非</w:t>
      </w:r>
      <w:r>
        <w:rPr>
          <w:spacing w:val="-4"/>
          <w:sz w:val="21"/>
        </w:rPr>
        <w:t>本</w:t>
      </w:r>
      <w:r>
        <w:rPr>
          <w:spacing w:val="-4"/>
          <w:sz w:val="21"/>
        </w:rPr>
        <w:t>意</w:t>
      </w:r>
      <w:r>
        <w:rPr>
          <w:spacing w:val="-4"/>
          <w:sz w:val="21"/>
        </w:rPr>
        <w:t>的</w:t>
      </w:r>
      <w:r>
        <w:rPr>
          <w:spacing w:val="-4"/>
          <w:sz w:val="21"/>
        </w:rPr>
        <w:t>、</w:t>
      </w:r>
      <w:r>
        <w:rPr>
          <w:spacing w:val="-4"/>
          <w:sz w:val="21"/>
        </w:rPr>
        <w:t>非</w:t>
      </w:r>
      <w:r>
        <w:rPr>
          <w:spacing w:val="-4"/>
          <w:sz w:val="21"/>
        </w:rPr>
        <w:t>疾</w:t>
      </w:r>
      <w:r>
        <w:rPr>
          <w:spacing w:val="-4"/>
          <w:sz w:val="21"/>
        </w:rPr>
        <w:t>病</w:t>
      </w:r>
      <w:r>
        <w:rPr>
          <w:spacing w:val="-4"/>
          <w:sz w:val="21"/>
        </w:rPr>
        <w:t>的</w:t>
      </w:r>
      <w:r>
        <w:rPr>
          <w:spacing w:val="-4"/>
          <w:sz w:val="21"/>
        </w:rPr>
        <w:t>使</w:t>
      </w:r>
      <w:r>
        <w:rPr>
          <w:spacing w:val="-4"/>
          <w:sz w:val="21"/>
        </w:rPr>
        <w:t>身</w:t>
      </w:r>
      <w:r>
        <w:rPr>
          <w:spacing w:val="-4"/>
          <w:sz w:val="21"/>
        </w:rPr>
        <w:t>体</w:t>
      </w:r>
      <w:r>
        <w:rPr>
          <w:spacing w:val="-4"/>
          <w:sz w:val="21"/>
        </w:rPr>
        <w:t>受</w:t>
      </w:r>
      <w:r>
        <w:rPr>
          <w:spacing w:val="-4"/>
          <w:sz w:val="21"/>
        </w:rPr>
        <w:t>到</w:t>
      </w:r>
      <w:r>
        <w:rPr>
          <w:spacing w:val="-4"/>
          <w:sz w:val="21"/>
        </w:rPr>
        <w:t>伤</w:t>
      </w:r>
      <w:r>
        <w:rPr>
          <w:spacing w:val="-4"/>
          <w:sz w:val="21"/>
        </w:rPr>
        <w:t>害</w:t>
      </w:r>
      <w:r>
        <w:rPr>
          <w:spacing w:val="-4"/>
          <w:sz w:val="21"/>
        </w:rPr>
        <w:t>的</w:t>
      </w:r>
      <w:r>
        <w:rPr>
          <w:spacing w:val="-4"/>
          <w:sz w:val="21"/>
        </w:rPr>
        <w:t>客</w:t>
      </w:r>
      <w:r>
        <w:rPr>
          <w:spacing w:val="-4"/>
          <w:sz w:val="21"/>
        </w:rPr>
        <w:t>观</w:t>
      </w:r>
      <w:r>
        <w:rPr>
          <w:spacing w:val="-4"/>
          <w:sz w:val="21"/>
        </w:rPr>
        <w:t>事</w:t>
      </w:r>
      <w:r>
        <w:rPr>
          <w:spacing w:val="-4"/>
          <w:sz w:val="21"/>
        </w:rPr>
        <w:t>件</w:t>
      </w:r>
      <w:r>
        <w:rPr>
          <w:spacing w:val="-4"/>
          <w:sz w:val="21"/>
        </w:rPr>
        <w:t>。</w:t>
      </w:r>
      <w:r>
        <w:rPr>
          <w:b/>
          <w:spacing w:val="-4"/>
          <w:sz w:val="21"/>
        </w:rPr>
        <w:t>猝</w:t>
      </w:r>
      <w:r>
        <w:rPr>
          <w:b/>
          <w:spacing w:val="-2"/>
          <w:sz w:val="21"/>
        </w:rPr>
        <w:t>死</w:t>
      </w:r>
      <w:r>
        <w:rPr>
          <w:b/>
          <w:spacing w:val="-2"/>
          <w:sz w:val="21"/>
        </w:rPr>
        <w:t>不</w:t>
      </w:r>
      <w:r>
        <w:rPr>
          <w:b/>
          <w:spacing w:val="-2"/>
          <w:sz w:val="21"/>
        </w:rPr>
        <w:t>属</w:t>
      </w:r>
      <w:r>
        <w:rPr>
          <w:b/>
          <w:spacing w:val="-2"/>
          <w:sz w:val="21"/>
        </w:rPr>
        <w:t>于</w:t>
      </w:r>
      <w:r>
        <w:rPr>
          <w:b/>
          <w:spacing w:val="-2"/>
          <w:sz w:val="21"/>
        </w:rPr>
        <w:t>意</w:t>
      </w:r>
      <w:r>
        <w:rPr>
          <w:b/>
          <w:spacing w:val="-2"/>
          <w:sz w:val="21"/>
        </w:rPr>
        <w:t>外</w:t>
      </w:r>
      <w:r>
        <w:rPr>
          <w:b/>
          <w:spacing w:val="-2"/>
          <w:sz w:val="21"/>
        </w:rPr>
        <w:t>伤</w:t>
      </w:r>
      <w:r>
        <w:rPr>
          <w:b/>
          <w:spacing w:val="-2"/>
          <w:sz w:val="21"/>
        </w:rPr>
        <w:t>害</w:t>
      </w:r>
      <w:r>
        <w:rPr>
          <w:spacing w:val="-2"/>
          <w:sz w:val="21"/>
        </w:rPr>
        <w:t>。</w:t>
      </w:r>
    </w:p>
    <w:p>
      <w:pPr>
        <w:pStyle w:val="BodyText"/>
        <w:spacing w:line="236" w:lineRule="exact"/>
      </w:pPr>
      <w:r>
        <w:rPr>
          <w:spacing w:val="-2"/>
        </w:rPr>
        <w:t>猝死指表面健康的人因潜在疾病、机能障碍或其他原因在出现症状后</w:t>
      </w:r>
      <w:r>
        <w:rPr>
          <w:spacing w:val="-5"/>
        </w:rPr>
        <w:t>24</w:t>
      </w:r>
    </w:p>
    <w:p>
      <w:pPr>
        <w:pStyle w:val="BodyText"/>
        <w:spacing w:line="261" w:lineRule="auto" w:before="25"/>
        <w:ind w:right="974"/>
      </w:pPr>
      <w:r>
        <w:rPr>
          <w:spacing w:val="-7"/>
        </w:rPr>
        <w:t>小时内发生的非暴力性突然死亡。猝死的认定以我们认可的医院的诊断或</w:t>
      </w:r>
      <w:r>
        <w:rPr>
          <w:spacing w:val="-2"/>
        </w:rPr>
        <w:t>公安部门的鉴定为准。</w:t>
      </w:r>
    </w:p>
    <w:p>
      <w:pPr>
        <w:pStyle w:val="ListParagraph"/>
        <w:numPr>
          <w:ilvl w:val="1"/>
          <w:numId w:val="17"/>
        </w:numPr>
        <w:tabs>
          <w:tab w:pos="1510" w:val="left" w:leader="none"/>
        </w:tabs>
        <w:spacing w:line="300" w:lineRule="auto" w:before="125" w:after="0"/>
        <w:ind w:left="3212" w:right="974" w:hanging="2655"/>
        <w:jc w:val="both"/>
        <w:rPr>
          <w:sz w:val="21"/>
        </w:rPr>
      </w:pPr>
      <w:r>
        <w:rPr>
          <w:spacing w:val="-3"/>
          <w:sz w:val="21"/>
        </w:rPr>
        <w:t>我们认可的医院  指经中华人民共和国卫生部门评审确定的二级或二级以上的公立医院，</w:t>
      </w:r>
      <w:r>
        <w:rPr>
          <w:b/>
          <w:w w:val="99"/>
          <w:sz w:val="21"/>
        </w:rPr>
        <w:t>但</w:t>
      </w:r>
      <w:r>
        <w:rPr>
          <w:b/>
          <w:spacing w:val="-7"/>
          <w:w w:val="99"/>
          <w:sz w:val="21"/>
        </w:rPr>
        <w:t>不包括精神病院及专供康复、休养、戒毒、戒酒、护理、养老等非以直接</w:t>
      </w:r>
      <w:r>
        <w:rPr>
          <w:b/>
          <w:spacing w:val="-6"/>
          <w:w w:val="99"/>
          <w:sz w:val="21"/>
        </w:rPr>
        <w:t>诊治病人为目的的医疗机构。</w:t>
      </w:r>
      <w:r>
        <w:rPr>
          <w:spacing w:val="-2"/>
          <w:sz w:val="21"/>
        </w:rPr>
        <w:t>该医院必须具有符合国家有关医院管理规则</w:t>
      </w:r>
      <w:r>
        <w:rPr>
          <w:spacing w:val="-8"/>
          <w:sz w:val="21"/>
        </w:rPr>
        <w:t>设置标准的医疗设备，且全天二十四小时有合格医师及护士驻院提供医疗</w:t>
      </w:r>
      <w:r>
        <w:rPr>
          <w:sz w:val="21"/>
        </w:rPr>
        <w:t>及护理服务。</w:t>
      </w:r>
    </w:p>
    <w:p>
      <w:pPr>
        <w:pStyle w:val="ListParagraph"/>
        <w:numPr>
          <w:ilvl w:val="1"/>
          <w:numId w:val="17"/>
        </w:numPr>
        <w:tabs>
          <w:tab w:pos="1510" w:val="left" w:leader="none"/>
        </w:tabs>
        <w:spacing w:line="240" w:lineRule="auto" w:before="91" w:after="0"/>
        <w:ind w:left="1509" w:right="0" w:hanging="952"/>
        <w:jc w:val="both"/>
        <w:rPr>
          <w:sz w:val="21"/>
        </w:rPr>
      </w:pPr>
      <w:r>
        <w:rPr>
          <w:sz w:val="21"/>
        </w:rPr>
        <w:t>专科医生</w:t>
      </w:r>
      <w:r>
        <w:rPr>
          <w:spacing w:val="735"/>
          <w:sz w:val="21"/>
        </w:rPr>
        <w:t> </w:t>
      </w:r>
      <w:r>
        <w:rPr>
          <w:spacing w:val="-1"/>
          <w:sz w:val="21"/>
        </w:rPr>
        <w:t>专科医生应当同时满足以下四项资格条件：</w:t>
      </w:r>
    </w:p>
    <w:p>
      <w:pPr>
        <w:pStyle w:val="BodyText"/>
        <w:spacing w:before="68"/>
      </w:pPr>
      <w:r>
        <w:rPr>
          <w:spacing w:val="-1"/>
        </w:rPr>
        <w:t>一、具有有效的中华人民共和国《医师资格证书》；</w:t>
      </w:r>
    </w:p>
    <w:p>
      <w:pPr>
        <w:pStyle w:val="BodyText"/>
        <w:spacing w:line="300" w:lineRule="auto" w:before="68"/>
        <w:ind w:right="975"/>
      </w:pPr>
      <w:r>
        <w:rPr>
          <w:spacing w:val="-4"/>
        </w:rPr>
        <w:t>二、具有有效的中华人民共和国《医师执业证书》，并按期到相关部门登</w:t>
      </w:r>
      <w:r>
        <w:rPr>
          <w:spacing w:val="-4"/>
        </w:rPr>
        <w:t>记注册；</w:t>
      </w:r>
    </w:p>
    <w:p>
      <w:pPr>
        <w:pStyle w:val="BodyText"/>
        <w:spacing w:line="300" w:lineRule="auto" w:before="1"/>
        <w:ind w:right="974"/>
      </w:pPr>
      <w:r>
        <w:rPr>
          <w:spacing w:val="-4"/>
        </w:rPr>
        <w:t>三、具有有效的中华人民共和国主治医师或主治医师以上职称的《医师职</w:t>
      </w:r>
      <w:r>
        <w:rPr>
          <w:spacing w:val="-2"/>
        </w:rPr>
        <w:t>称证书》；</w:t>
      </w:r>
    </w:p>
    <w:p>
      <w:pPr>
        <w:pStyle w:val="BodyText"/>
        <w:spacing w:line="236" w:lineRule="exact"/>
      </w:pPr>
      <w:r>
        <w:rPr>
          <w:spacing w:val="-5"/>
        </w:rPr>
        <w:t>四、在国家《医院分级管理标准》二级或二级以上医院的相应科室从事临</w:t>
      </w:r>
    </w:p>
    <w:p>
      <w:pPr>
        <w:pStyle w:val="BodyText"/>
        <w:spacing w:before="25"/>
      </w:pPr>
      <w:r>
        <w:rPr>
          <w:spacing w:val="-2"/>
        </w:rPr>
        <w:t>床工作三年以上。</w:t>
      </w:r>
    </w:p>
    <w:p>
      <w:pPr>
        <w:pStyle w:val="ListParagraph"/>
        <w:numPr>
          <w:ilvl w:val="1"/>
          <w:numId w:val="17"/>
        </w:numPr>
        <w:tabs>
          <w:tab w:pos="1510" w:val="left" w:leader="none"/>
          <w:tab w:pos="3212" w:val="left" w:leader="none"/>
        </w:tabs>
        <w:spacing w:line="249" w:lineRule="auto" w:before="115" w:after="0"/>
        <w:ind w:left="3212" w:right="974" w:hanging="2655"/>
        <w:jc w:val="both"/>
        <w:rPr>
          <w:b/>
          <w:sz w:val="21"/>
        </w:rPr>
      </w:pPr>
      <w:r>
        <w:rPr>
          <w:spacing w:val="-6"/>
          <w:position w:val="-2"/>
          <w:sz w:val="21"/>
        </w:rPr>
        <w:t>住院</w:t>
      </w:r>
      <w:r>
        <w:rPr>
          <w:position w:val="-2"/>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w:t>
      </w:r>
      <w:r>
        <w:rPr>
          <w:spacing w:val="-2"/>
          <w:sz w:val="21"/>
        </w:rPr>
        <w:t>而</w:t>
      </w:r>
      <w:r>
        <w:rPr>
          <w:spacing w:val="-2"/>
          <w:sz w:val="21"/>
        </w:rPr>
        <w:t>入</w:t>
      </w:r>
      <w:r>
        <w:rPr>
          <w:spacing w:val="-2"/>
          <w:sz w:val="21"/>
        </w:rPr>
        <w:t>住</w:t>
      </w:r>
      <w:r>
        <w:rPr>
          <w:spacing w:val="-2"/>
          <w:sz w:val="21"/>
        </w:rPr>
        <w:t>约</w:t>
      </w:r>
      <w:r>
        <w:rPr>
          <w:spacing w:val="-2"/>
          <w:sz w:val="21"/>
        </w:rPr>
        <w:t>定</w:t>
      </w:r>
      <w:r>
        <w:rPr>
          <w:spacing w:val="-2"/>
          <w:sz w:val="21"/>
        </w:rPr>
        <w:t>医</w:t>
      </w:r>
      <w:r>
        <w:rPr>
          <w:spacing w:val="-2"/>
          <w:sz w:val="21"/>
        </w:rPr>
        <w:t>院</w:t>
      </w:r>
      <w:r>
        <w:rPr>
          <w:spacing w:val="-2"/>
          <w:sz w:val="21"/>
        </w:rPr>
        <w:t>的</w:t>
      </w:r>
      <w:r>
        <w:rPr>
          <w:spacing w:val="-2"/>
          <w:sz w:val="21"/>
        </w:rPr>
        <w:t>正</w:t>
      </w:r>
      <w:r>
        <w:rPr>
          <w:spacing w:val="-2"/>
          <w:sz w:val="21"/>
        </w:rPr>
        <w:t>式</w:t>
      </w:r>
      <w:r>
        <w:rPr>
          <w:spacing w:val="-2"/>
          <w:sz w:val="21"/>
        </w:rPr>
        <w:t>病</w:t>
      </w:r>
      <w:r>
        <w:rPr>
          <w:spacing w:val="-2"/>
          <w:sz w:val="21"/>
        </w:rPr>
        <w:t>房</w:t>
      </w:r>
      <w:r>
        <w:rPr>
          <w:spacing w:val="-2"/>
          <w:sz w:val="21"/>
        </w:rPr>
        <w:t>进</w:t>
      </w:r>
      <w:r>
        <w:rPr>
          <w:spacing w:val="-2"/>
          <w:sz w:val="21"/>
        </w:rPr>
        <w:t>行</w:t>
      </w:r>
      <w:r>
        <w:rPr>
          <w:spacing w:val="-2"/>
          <w:sz w:val="21"/>
        </w:rPr>
        <w:t>治</w:t>
      </w:r>
      <w:r>
        <w:rPr>
          <w:spacing w:val="-2"/>
          <w:sz w:val="21"/>
        </w:rPr>
        <w:t>疗</w:t>
      </w:r>
      <w:r>
        <w:rPr>
          <w:spacing w:val="-65"/>
          <w:sz w:val="21"/>
        </w:rPr>
        <w:t>，</w:t>
      </w:r>
      <w:r>
        <w:rPr>
          <w:spacing w:val="-2"/>
          <w:sz w:val="21"/>
        </w:rPr>
        <w:t>并</w:t>
      </w:r>
      <w:r>
        <w:rPr>
          <w:spacing w:val="-2"/>
          <w:sz w:val="21"/>
        </w:rPr>
        <w:t>实</w:t>
      </w:r>
      <w:r>
        <w:rPr>
          <w:spacing w:val="-4"/>
          <w:sz w:val="21"/>
        </w:rPr>
        <w:t>际</w:t>
      </w:r>
      <w:r>
        <w:rPr>
          <w:spacing w:val="-4"/>
          <w:sz w:val="21"/>
        </w:rPr>
        <w:t>办</w:t>
      </w:r>
      <w:r>
        <w:rPr>
          <w:spacing w:val="-4"/>
          <w:sz w:val="21"/>
        </w:rPr>
        <w:t>理</w:t>
      </w:r>
      <w:r>
        <w:rPr>
          <w:spacing w:val="-4"/>
          <w:sz w:val="21"/>
        </w:rPr>
        <w:t>了</w:t>
      </w:r>
      <w:r>
        <w:rPr>
          <w:spacing w:val="-4"/>
          <w:sz w:val="21"/>
        </w:rPr>
        <w:t>正</w:t>
      </w:r>
      <w:r>
        <w:rPr>
          <w:spacing w:val="-4"/>
          <w:sz w:val="21"/>
        </w:rPr>
        <w:t>规</w:t>
      </w:r>
      <w:r>
        <w:rPr>
          <w:spacing w:val="-4"/>
          <w:sz w:val="21"/>
        </w:rPr>
        <w:t>的</w:t>
      </w:r>
      <w:r>
        <w:rPr>
          <w:spacing w:val="-4"/>
          <w:sz w:val="21"/>
        </w:rPr>
        <w:t>入</w:t>
      </w:r>
      <w:r>
        <w:rPr>
          <w:spacing w:val="-4"/>
          <w:sz w:val="21"/>
        </w:rPr>
        <w:t>出</w:t>
      </w:r>
      <w:r>
        <w:rPr>
          <w:spacing w:val="-4"/>
          <w:sz w:val="21"/>
        </w:rPr>
        <w:t>院</w:t>
      </w:r>
      <w:r>
        <w:rPr>
          <w:spacing w:val="-4"/>
          <w:sz w:val="21"/>
        </w:rPr>
        <w:t>手</w:t>
      </w:r>
      <w:r>
        <w:rPr>
          <w:spacing w:val="-4"/>
          <w:sz w:val="21"/>
        </w:rPr>
        <w:t>续</w:t>
      </w:r>
      <w:r>
        <w:rPr>
          <w:spacing w:val="-4"/>
          <w:sz w:val="21"/>
        </w:rPr>
        <w:t>，</w:t>
      </w:r>
      <w:r>
        <w:rPr>
          <w:b/>
          <w:spacing w:val="-4"/>
          <w:sz w:val="21"/>
        </w:rPr>
        <w:t>不包</w:t>
      </w:r>
      <w:r>
        <w:rPr>
          <w:b/>
          <w:spacing w:val="-4"/>
          <w:sz w:val="21"/>
        </w:rPr>
        <w:t>括</w:t>
      </w:r>
      <w:r>
        <w:rPr>
          <w:b/>
          <w:spacing w:val="-4"/>
          <w:sz w:val="21"/>
        </w:rPr>
        <w:t>入</w:t>
      </w:r>
      <w:r>
        <w:rPr>
          <w:b/>
          <w:spacing w:val="-4"/>
          <w:sz w:val="21"/>
        </w:rPr>
        <w:t>住</w:t>
      </w:r>
      <w:r>
        <w:rPr>
          <w:b/>
          <w:spacing w:val="-4"/>
          <w:sz w:val="21"/>
        </w:rPr>
        <w:t>门</w:t>
      </w:r>
      <w:r>
        <w:rPr>
          <w:b/>
          <w:spacing w:val="-4"/>
          <w:sz w:val="21"/>
        </w:rPr>
        <w:t>诊</w:t>
      </w:r>
      <w:r>
        <w:rPr>
          <w:b/>
          <w:spacing w:val="-4"/>
          <w:sz w:val="21"/>
        </w:rPr>
        <w:t>观</w:t>
      </w:r>
      <w:r>
        <w:rPr>
          <w:b/>
          <w:spacing w:val="-4"/>
          <w:sz w:val="21"/>
        </w:rPr>
        <w:t>察</w:t>
      </w:r>
      <w:r>
        <w:rPr>
          <w:b/>
          <w:spacing w:val="-4"/>
          <w:sz w:val="21"/>
        </w:rPr>
        <w:t>室、家</w:t>
      </w:r>
      <w:r>
        <w:rPr>
          <w:b/>
          <w:spacing w:val="-4"/>
          <w:sz w:val="21"/>
        </w:rPr>
        <w:t>庭</w:t>
      </w:r>
      <w:r>
        <w:rPr>
          <w:b/>
          <w:spacing w:val="-4"/>
          <w:sz w:val="21"/>
        </w:rPr>
        <w:t>病</w:t>
      </w:r>
      <w:r>
        <w:rPr>
          <w:b/>
          <w:spacing w:val="-4"/>
          <w:sz w:val="21"/>
        </w:rPr>
        <w:t>床、挂床</w:t>
      </w:r>
      <w:r>
        <w:rPr>
          <w:b/>
          <w:spacing w:val="-4"/>
          <w:sz w:val="21"/>
        </w:rPr>
        <w:t>住</w:t>
      </w:r>
      <w:r>
        <w:rPr>
          <w:b/>
          <w:spacing w:val="-2"/>
          <w:sz w:val="21"/>
        </w:rPr>
        <w:t>院</w:t>
      </w:r>
      <w:r>
        <w:rPr>
          <w:b/>
          <w:spacing w:val="-2"/>
          <w:sz w:val="21"/>
        </w:rPr>
        <w:t>及</w:t>
      </w:r>
      <w:r>
        <w:rPr>
          <w:b/>
          <w:spacing w:val="-2"/>
          <w:sz w:val="21"/>
        </w:rPr>
        <w:t>不</w:t>
      </w:r>
      <w:r>
        <w:rPr>
          <w:b/>
          <w:spacing w:val="-2"/>
          <w:sz w:val="21"/>
        </w:rPr>
        <w:t>合</w:t>
      </w:r>
      <w:r>
        <w:rPr>
          <w:b/>
          <w:spacing w:val="-2"/>
          <w:sz w:val="21"/>
        </w:rPr>
        <w:t>理</w:t>
      </w:r>
      <w:r>
        <w:rPr>
          <w:b/>
          <w:spacing w:val="-2"/>
          <w:sz w:val="21"/>
        </w:rPr>
        <w:t>的</w:t>
      </w:r>
      <w:r>
        <w:rPr>
          <w:b/>
          <w:spacing w:val="-2"/>
          <w:sz w:val="21"/>
        </w:rPr>
        <w:t>住</w:t>
      </w:r>
      <w:r>
        <w:rPr>
          <w:b/>
          <w:spacing w:val="-2"/>
          <w:sz w:val="21"/>
        </w:rPr>
        <w:t>院</w:t>
      </w:r>
      <w:r>
        <w:rPr>
          <w:b/>
          <w:spacing w:val="-2"/>
          <w:sz w:val="21"/>
        </w:rPr>
        <w:t>。</w:t>
      </w:r>
    </w:p>
    <w:p>
      <w:pPr>
        <w:pStyle w:val="ListParagraph"/>
        <w:numPr>
          <w:ilvl w:val="1"/>
          <w:numId w:val="17"/>
        </w:numPr>
        <w:tabs>
          <w:tab w:pos="1510" w:val="left" w:leader="none"/>
        </w:tabs>
        <w:spacing w:line="252" w:lineRule="auto" w:before="102" w:after="0"/>
        <w:ind w:left="3212" w:right="975" w:hanging="2655"/>
        <w:jc w:val="both"/>
        <w:rPr>
          <w:b/>
          <w:sz w:val="21"/>
        </w:rPr>
      </w:pPr>
      <w:r>
        <w:rPr>
          <w:position w:val="-2"/>
          <w:sz w:val="21"/>
        </w:rPr>
        <w:t>约定医院</w:t>
      </w:r>
      <w:r>
        <w:rPr>
          <w:spacing w:val="725"/>
          <w:position w:val="-2"/>
          <w:sz w:val="21"/>
        </w:rPr>
        <w:t> </w:t>
      </w:r>
      <w:r>
        <w:rPr>
          <w:spacing w:val="-3"/>
          <w:sz w:val="21"/>
        </w:rPr>
        <w:t>指中华人民共和国卫生部门评审确定的二级或二级以上公立医院</w:t>
      </w:r>
      <w:r>
        <w:rPr>
          <w:b/>
          <w:sz w:val="21"/>
        </w:rPr>
        <w:t>（</w:t>
      </w:r>
      <w:r>
        <w:rPr>
          <w:b/>
          <w:sz w:val="21"/>
        </w:rPr>
        <w:t>不</w:t>
      </w:r>
      <w:r>
        <w:rPr>
          <w:b/>
          <w:sz w:val="21"/>
        </w:rPr>
        <w:t>包</w:t>
      </w:r>
      <w:r>
        <w:rPr>
          <w:b/>
          <w:sz w:val="21"/>
        </w:rPr>
        <w:t>括</w:t>
      </w:r>
      <w:r>
        <w:rPr>
          <w:b/>
          <w:spacing w:val="-4"/>
          <w:sz w:val="21"/>
        </w:rPr>
        <w:t>特</w:t>
      </w:r>
      <w:r>
        <w:rPr>
          <w:b/>
          <w:spacing w:val="-4"/>
          <w:sz w:val="21"/>
        </w:rPr>
        <w:t>需</w:t>
      </w:r>
      <w:r>
        <w:rPr>
          <w:b/>
          <w:spacing w:val="-4"/>
          <w:sz w:val="21"/>
        </w:rPr>
        <w:t>部、特</w:t>
      </w:r>
      <w:r>
        <w:rPr>
          <w:b/>
          <w:spacing w:val="-4"/>
          <w:sz w:val="21"/>
        </w:rPr>
        <w:t>需</w:t>
      </w:r>
      <w:r>
        <w:rPr>
          <w:b/>
          <w:spacing w:val="-4"/>
          <w:sz w:val="21"/>
        </w:rPr>
        <w:t>病</w:t>
      </w:r>
      <w:r>
        <w:rPr>
          <w:b/>
          <w:spacing w:val="-4"/>
          <w:sz w:val="21"/>
        </w:rPr>
        <w:t>房、外</w:t>
      </w:r>
      <w:r>
        <w:rPr>
          <w:b/>
          <w:spacing w:val="-4"/>
          <w:sz w:val="21"/>
        </w:rPr>
        <w:t>宾</w:t>
      </w:r>
      <w:r>
        <w:rPr>
          <w:b/>
          <w:spacing w:val="-4"/>
          <w:sz w:val="21"/>
        </w:rPr>
        <w:t>病</w:t>
      </w:r>
      <w:r>
        <w:rPr>
          <w:b/>
          <w:spacing w:val="-4"/>
          <w:sz w:val="21"/>
        </w:rPr>
        <w:t>房、VIP 病</w:t>
      </w:r>
      <w:r>
        <w:rPr>
          <w:b/>
          <w:spacing w:val="-4"/>
          <w:sz w:val="21"/>
        </w:rPr>
        <w:t>房</w:t>
      </w:r>
      <w:r>
        <w:rPr>
          <w:b/>
          <w:spacing w:val="-4"/>
          <w:sz w:val="21"/>
        </w:rPr>
        <w:t>及</w:t>
      </w:r>
      <w:r>
        <w:rPr>
          <w:b/>
          <w:spacing w:val="-4"/>
          <w:sz w:val="21"/>
        </w:rPr>
        <w:t>国</w:t>
      </w:r>
      <w:r>
        <w:rPr>
          <w:b/>
          <w:spacing w:val="-4"/>
          <w:sz w:val="21"/>
        </w:rPr>
        <w:t>际</w:t>
      </w:r>
      <w:r>
        <w:rPr>
          <w:b/>
          <w:spacing w:val="-4"/>
          <w:sz w:val="21"/>
        </w:rPr>
        <w:t>医</w:t>
      </w:r>
      <w:r>
        <w:rPr>
          <w:b/>
          <w:spacing w:val="-4"/>
          <w:sz w:val="21"/>
        </w:rPr>
        <w:t>疗</w:t>
      </w:r>
      <w:r>
        <w:rPr>
          <w:b/>
          <w:spacing w:val="-4"/>
          <w:sz w:val="21"/>
        </w:rPr>
        <w:t>部</w:t>
      </w:r>
      <w:r>
        <w:rPr>
          <w:b/>
          <w:spacing w:val="-4"/>
          <w:sz w:val="21"/>
        </w:rPr>
        <w:t>病</w:t>
      </w:r>
      <w:r>
        <w:rPr>
          <w:b/>
          <w:spacing w:val="-4"/>
          <w:sz w:val="21"/>
        </w:rPr>
        <w:t>房</w:t>
      </w:r>
      <w:r>
        <w:rPr>
          <w:b/>
          <w:spacing w:val="-4"/>
          <w:sz w:val="21"/>
        </w:rPr>
        <w:t>）</w:t>
      </w:r>
      <w:r>
        <w:rPr>
          <w:spacing w:val="-4"/>
          <w:sz w:val="21"/>
        </w:rPr>
        <w:t>以及上海市</w:t>
      </w:r>
      <w:r>
        <w:rPr>
          <w:spacing w:val="-4"/>
          <w:sz w:val="21"/>
        </w:rPr>
        <w:t>质子重离子医院，</w:t>
      </w:r>
      <w:r>
        <w:rPr>
          <w:b/>
          <w:spacing w:val="-4"/>
          <w:sz w:val="21"/>
        </w:rPr>
        <w:t>但不</w:t>
      </w:r>
      <w:r>
        <w:rPr>
          <w:b/>
          <w:spacing w:val="-4"/>
          <w:sz w:val="21"/>
        </w:rPr>
        <w:t>包</w:t>
      </w:r>
      <w:r>
        <w:rPr>
          <w:b/>
          <w:spacing w:val="-4"/>
          <w:sz w:val="21"/>
        </w:rPr>
        <w:t>括</w:t>
      </w:r>
      <w:r>
        <w:rPr>
          <w:b/>
          <w:spacing w:val="-4"/>
          <w:sz w:val="21"/>
        </w:rPr>
        <w:t>精</w:t>
      </w:r>
      <w:r>
        <w:rPr>
          <w:b/>
          <w:spacing w:val="-4"/>
          <w:sz w:val="21"/>
        </w:rPr>
        <w:t>神</w:t>
      </w:r>
      <w:r>
        <w:rPr>
          <w:b/>
          <w:spacing w:val="-4"/>
          <w:sz w:val="21"/>
        </w:rPr>
        <w:t>病</w:t>
      </w:r>
      <w:r>
        <w:rPr>
          <w:b/>
          <w:spacing w:val="-4"/>
          <w:sz w:val="21"/>
        </w:rPr>
        <w:t>院</w:t>
      </w:r>
      <w:r>
        <w:rPr>
          <w:b/>
          <w:spacing w:val="-4"/>
          <w:sz w:val="21"/>
        </w:rPr>
        <w:t>及</w:t>
      </w:r>
      <w:r>
        <w:rPr>
          <w:b/>
          <w:spacing w:val="-4"/>
          <w:sz w:val="21"/>
        </w:rPr>
        <w:t>专</w:t>
      </w:r>
      <w:r>
        <w:rPr>
          <w:b/>
          <w:spacing w:val="-4"/>
          <w:sz w:val="21"/>
        </w:rPr>
        <w:t>供</w:t>
      </w:r>
      <w:r>
        <w:rPr>
          <w:b/>
          <w:spacing w:val="-4"/>
          <w:sz w:val="21"/>
        </w:rPr>
        <w:t>康</w:t>
      </w:r>
      <w:r>
        <w:rPr>
          <w:b/>
          <w:spacing w:val="-4"/>
          <w:sz w:val="21"/>
        </w:rPr>
        <w:t>复、休养、</w:t>
      </w:r>
      <w:r>
        <w:rPr>
          <w:b/>
          <w:spacing w:val="-4"/>
          <w:sz w:val="21"/>
        </w:rPr>
        <w:t>戒</w:t>
      </w:r>
      <w:r>
        <w:rPr>
          <w:b/>
          <w:spacing w:val="-4"/>
          <w:sz w:val="21"/>
        </w:rPr>
        <w:t>毒</w:t>
      </w:r>
      <w:r>
        <w:rPr>
          <w:b/>
          <w:spacing w:val="-4"/>
          <w:sz w:val="21"/>
        </w:rPr>
        <w:t>、</w:t>
      </w:r>
      <w:r>
        <w:rPr>
          <w:b/>
          <w:spacing w:val="-4"/>
          <w:sz w:val="21"/>
        </w:rPr>
        <w:t>戒</w:t>
      </w:r>
      <w:r>
        <w:rPr>
          <w:b/>
          <w:spacing w:val="-4"/>
          <w:sz w:val="21"/>
        </w:rPr>
        <w:t>酒</w:t>
      </w:r>
      <w:r>
        <w:rPr>
          <w:b/>
          <w:spacing w:val="-4"/>
          <w:sz w:val="21"/>
        </w:rPr>
        <w:t>、</w:t>
      </w:r>
      <w:r>
        <w:rPr>
          <w:b/>
          <w:spacing w:val="-4"/>
          <w:sz w:val="21"/>
        </w:rPr>
        <w:t>护</w:t>
      </w:r>
      <w:r>
        <w:rPr>
          <w:b/>
          <w:spacing w:val="-2"/>
          <w:sz w:val="21"/>
        </w:rPr>
        <w:t>理</w:t>
      </w:r>
      <w:r>
        <w:rPr>
          <w:b/>
          <w:spacing w:val="-2"/>
          <w:sz w:val="21"/>
        </w:rPr>
        <w:t>、</w:t>
      </w:r>
      <w:r>
        <w:rPr>
          <w:b/>
          <w:spacing w:val="-2"/>
          <w:sz w:val="21"/>
        </w:rPr>
        <w:t>养</w:t>
      </w:r>
      <w:r>
        <w:rPr>
          <w:b/>
          <w:spacing w:val="-2"/>
          <w:sz w:val="21"/>
        </w:rPr>
        <w:t>老</w:t>
      </w:r>
      <w:r>
        <w:rPr>
          <w:b/>
          <w:spacing w:val="-2"/>
          <w:sz w:val="21"/>
        </w:rPr>
        <w:t>等</w:t>
      </w:r>
      <w:r>
        <w:rPr>
          <w:b/>
          <w:spacing w:val="-2"/>
          <w:sz w:val="21"/>
        </w:rPr>
        <w:t>非</w:t>
      </w:r>
      <w:r>
        <w:rPr>
          <w:b/>
          <w:spacing w:val="-2"/>
          <w:sz w:val="21"/>
        </w:rPr>
        <w:t>以</w:t>
      </w:r>
      <w:r>
        <w:rPr>
          <w:b/>
          <w:spacing w:val="-2"/>
          <w:sz w:val="21"/>
        </w:rPr>
        <w:t>直</w:t>
      </w:r>
      <w:r>
        <w:rPr>
          <w:b/>
          <w:spacing w:val="-2"/>
          <w:sz w:val="21"/>
        </w:rPr>
        <w:t>接</w:t>
      </w:r>
      <w:r>
        <w:rPr>
          <w:b/>
          <w:spacing w:val="-2"/>
          <w:sz w:val="21"/>
        </w:rPr>
        <w:t>诊</w:t>
      </w:r>
      <w:r>
        <w:rPr>
          <w:b/>
          <w:spacing w:val="-2"/>
          <w:sz w:val="21"/>
        </w:rPr>
        <w:t>治</w:t>
      </w:r>
      <w:r>
        <w:rPr>
          <w:b/>
          <w:spacing w:val="-2"/>
          <w:sz w:val="21"/>
        </w:rPr>
        <w:t>病</w:t>
      </w:r>
      <w:r>
        <w:rPr>
          <w:b/>
          <w:spacing w:val="-2"/>
          <w:sz w:val="21"/>
        </w:rPr>
        <w:t>人</w:t>
      </w:r>
      <w:r>
        <w:rPr>
          <w:b/>
          <w:spacing w:val="-2"/>
          <w:sz w:val="21"/>
        </w:rPr>
        <w:t>为</w:t>
      </w:r>
      <w:r>
        <w:rPr>
          <w:b/>
          <w:spacing w:val="-2"/>
          <w:sz w:val="21"/>
        </w:rPr>
        <w:t>目</w:t>
      </w:r>
      <w:r>
        <w:rPr>
          <w:b/>
          <w:spacing w:val="-2"/>
          <w:sz w:val="21"/>
        </w:rPr>
        <w:t>的</w:t>
      </w:r>
      <w:r>
        <w:rPr>
          <w:b/>
          <w:spacing w:val="-2"/>
          <w:sz w:val="21"/>
        </w:rPr>
        <w:t>的</w:t>
      </w:r>
      <w:r>
        <w:rPr>
          <w:b/>
          <w:spacing w:val="-2"/>
          <w:sz w:val="21"/>
        </w:rPr>
        <w:t>医</w:t>
      </w:r>
      <w:r>
        <w:rPr>
          <w:b/>
          <w:spacing w:val="-2"/>
          <w:sz w:val="21"/>
        </w:rPr>
        <w:t>疗</w:t>
      </w:r>
      <w:r>
        <w:rPr>
          <w:b/>
          <w:spacing w:val="-2"/>
          <w:sz w:val="21"/>
        </w:rPr>
        <w:t>机</w:t>
      </w:r>
      <w:r>
        <w:rPr>
          <w:b/>
          <w:spacing w:val="-2"/>
          <w:sz w:val="21"/>
        </w:rPr>
        <w:t>构。</w:t>
      </w:r>
    </w:p>
    <w:p>
      <w:pPr>
        <w:spacing w:after="0" w:line="252" w:lineRule="auto"/>
        <w:jc w:val="both"/>
        <w:rPr>
          <w:sz w:val="21"/>
        </w:rPr>
        <w:sectPr>
          <w:type w:val="continuous"/>
          <w:pgSz w:w="11910" w:h="16840"/>
          <w:pgMar w:header="0" w:footer="1003" w:top="300" w:bottom="1200" w:left="740" w:right="320"/>
        </w:sectPr>
      </w:pPr>
    </w:p>
    <w:p>
      <w:pPr>
        <w:pStyle w:val="ListParagraph"/>
        <w:numPr>
          <w:ilvl w:val="1"/>
          <w:numId w:val="17"/>
        </w:numPr>
        <w:tabs>
          <w:tab w:pos="1509" w:val="left" w:leader="none"/>
          <w:tab w:pos="1510" w:val="left" w:leader="none"/>
        </w:tabs>
        <w:spacing w:line="300" w:lineRule="auto" w:before="56" w:after="0"/>
        <w:ind w:left="3212" w:right="974" w:hanging="2655"/>
        <w:jc w:val="left"/>
        <w:rPr>
          <w:sz w:val="21"/>
        </w:rPr>
      </w:pPr>
      <w:r>
        <w:rPr>
          <w:sz w:val="21"/>
        </w:rPr>
        <w:t>医疗必需且合理 指合理的、符合通常惯例且医疗必须的医疗费用。符合通常惯例指被保险</w:t>
      </w:r>
      <w:r>
        <w:rPr>
          <w:spacing w:val="-2"/>
          <w:sz w:val="21"/>
        </w:rPr>
        <w:t>人接受的医疗服务满足以下条件：</w:t>
      </w:r>
    </w:p>
    <w:p>
      <w:pPr>
        <w:pStyle w:val="BodyText"/>
        <w:spacing w:line="300" w:lineRule="auto" w:before="1"/>
        <w:ind w:right="974"/>
      </w:pPr>
      <w:r>
        <w:rPr>
          <w:spacing w:val="-4"/>
        </w:rPr>
        <w:t>一、该服务满足医疗需要而且根据治疗当地通行治疗规范、采用了通行治</w:t>
      </w:r>
      <w:r>
        <w:rPr>
          <w:spacing w:val="-4"/>
        </w:rPr>
        <w:t>疗方法；</w:t>
      </w:r>
    </w:p>
    <w:p>
      <w:pPr>
        <w:pStyle w:val="BodyText"/>
        <w:spacing w:line="300" w:lineRule="auto"/>
        <w:ind w:right="974"/>
        <w:jc w:val="both"/>
      </w:pPr>
      <w:r>
        <w:rPr>
          <w:spacing w:val="-4"/>
        </w:rPr>
        <w:t>二、医疗费用没有超过当地对类似情形治疗的常规费用，类似情形是指在</w:t>
      </w:r>
      <w:r>
        <w:rPr>
          <w:spacing w:val="-4"/>
        </w:rPr>
        <w:t>同一地区、对相同性别、近似年龄的人所患的同类疾病或身体伤害实施的</w:t>
      </w:r>
      <w:r>
        <w:rPr>
          <w:spacing w:val="-2"/>
        </w:rPr>
        <w:t>类似治疗或服务。</w:t>
      </w:r>
    </w:p>
    <w:p>
      <w:pPr>
        <w:pStyle w:val="BodyText"/>
        <w:spacing w:before="5"/>
        <w:ind w:left="0"/>
        <w:rPr>
          <w:sz w:val="26"/>
        </w:rPr>
      </w:pPr>
    </w:p>
    <w:p>
      <w:pPr>
        <w:pStyle w:val="BodyText"/>
        <w:spacing w:line="300" w:lineRule="auto" w:before="1"/>
        <w:ind w:right="970"/>
      </w:pPr>
      <w:r>
        <w:rPr>
          <w:spacing w:val="4"/>
        </w:rPr>
        <w:t>医疗必需指针对意外伤害或疾病本身的医疗服务及医疗费用满足以下条</w:t>
      </w:r>
      <w:r>
        <w:rPr/>
        <w:t>件：</w:t>
      </w:r>
    </w:p>
    <w:p>
      <w:pPr>
        <w:pStyle w:val="BodyText"/>
        <w:spacing w:line="300" w:lineRule="auto"/>
        <w:ind w:right="1959"/>
      </w:pPr>
      <w:r>
        <w:rPr>
          <w:spacing w:val="-2"/>
        </w:rPr>
        <w:t>一、治疗意外伤害或疾病合适且必须的、有医生处方的项目；</w:t>
      </w:r>
      <w:r>
        <w:rPr>
          <w:spacing w:val="-2"/>
        </w:rPr>
        <w:t>二、与接受治疗当地普遍接受的医疗专业实践标准一致；</w:t>
      </w:r>
    </w:p>
    <w:p>
      <w:pPr>
        <w:pStyle w:val="BodyText"/>
        <w:spacing w:before="1"/>
      </w:pPr>
      <w:r>
        <w:rPr>
          <w:spacing w:val="-1"/>
        </w:rPr>
        <w:t>三、非为了医师或其他医疗提供方的方便；</w:t>
      </w:r>
    </w:p>
    <w:p>
      <w:pPr>
        <w:pStyle w:val="BodyText"/>
        <w:spacing w:before="68"/>
      </w:pPr>
      <w:r>
        <w:rPr>
          <w:spacing w:val="-1"/>
        </w:rPr>
        <w:t>四、接受的医疗服务范围是合适的而且经济有效的。</w:t>
      </w:r>
    </w:p>
    <w:p>
      <w:pPr>
        <w:pStyle w:val="BodyText"/>
        <w:ind w:left="0"/>
        <w:rPr>
          <w:sz w:val="20"/>
        </w:rPr>
      </w:pPr>
    </w:p>
    <w:p>
      <w:pPr>
        <w:pStyle w:val="Heading1"/>
        <w:spacing w:line="300" w:lineRule="auto" w:before="148"/>
        <w:ind w:right="974"/>
        <w:jc w:val="both"/>
      </w:pPr>
      <w:r>
        <w:rPr>
          <w:spacing w:val="-6"/>
          <w:w w:val="99"/>
        </w:rPr>
        <w:t>对是否医疗必需由我们公司理赔人员根据客观、审慎、合理的原则进行审</w:t>
      </w:r>
      <w:r>
        <w:rPr>
          <w:spacing w:val="-10"/>
          <w:w w:val="99"/>
        </w:rPr>
        <w:t>核；如果被保险人对审核结果有不同意见，可由双方认同的权威医学机构</w:t>
      </w:r>
      <w:r>
        <w:rPr>
          <w:w w:val="99"/>
        </w:rPr>
        <w:t>或者权威医学专家进行审核鉴定。</w:t>
      </w:r>
    </w:p>
    <w:p>
      <w:pPr>
        <w:pStyle w:val="BodyText"/>
        <w:ind w:left="0"/>
        <w:rPr>
          <w:b/>
          <w:sz w:val="20"/>
        </w:rPr>
      </w:pPr>
    </w:p>
    <w:p>
      <w:pPr>
        <w:pStyle w:val="ListParagraph"/>
        <w:numPr>
          <w:ilvl w:val="1"/>
          <w:numId w:val="17"/>
        </w:numPr>
        <w:tabs>
          <w:tab w:pos="1509" w:val="left" w:leader="none"/>
          <w:tab w:pos="1510" w:val="left" w:leader="none"/>
          <w:tab w:pos="3212" w:val="left" w:leader="none"/>
        </w:tabs>
        <w:spacing w:line="240" w:lineRule="auto" w:before="129" w:after="0"/>
        <w:ind w:left="1509" w:right="0" w:hanging="952"/>
        <w:jc w:val="left"/>
        <w:rPr>
          <w:sz w:val="21"/>
        </w:rPr>
      </w:pPr>
      <w:r>
        <w:rPr>
          <w:spacing w:val="-2"/>
          <w:sz w:val="21"/>
        </w:rPr>
        <w:t>住</w:t>
      </w:r>
      <w:r>
        <w:rPr>
          <w:spacing w:val="-2"/>
          <w:sz w:val="21"/>
        </w:rPr>
        <w:t>院</w:t>
      </w:r>
      <w:r>
        <w:rPr>
          <w:spacing w:val="-2"/>
          <w:sz w:val="21"/>
        </w:rPr>
        <w:t>医</w:t>
      </w:r>
      <w:r>
        <w:rPr>
          <w:spacing w:val="-2"/>
          <w:sz w:val="21"/>
        </w:rPr>
        <w:t>疗</w:t>
      </w:r>
      <w:r>
        <w:rPr>
          <w:spacing w:val="-2"/>
          <w:sz w:val="21"/>
        </w:rPr>
        <w:t>费</w:t>
      </w:r>
      <w:r>
        <w:rPr>
          <w:spacing w:val="-10"/>
          <w:sz w:val="21"/>
        </w:rPr>
        <w:t>用</w:t>
      </w:r>
      <w:r>
        <w:rPr>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住</w:t>
      </w:r>
      <w:r>
        <w:rPr>
          <w:spacing w:val="-2"/>
          <w:sz w:val="21"/>
        </w:rPr>
        <w:t>院</w:t>
      </w:r>
      <w:r>
        <w:rPr>
          <w:spacing w:val="-2"/>
          <w:sz w:val="21"/>
        </w:rPr>
        <w:t>期</w:t>
      </w:r>
      <w:r>
        <w:rPr>
          <w:spacing w:val="-2"/>
          <w:sz w:val="21"/>
        </w:rPr>
        <w:t>间</w:t>
      </w:r>
      <w:r>
        <w:rPr>
          <w:spacing w:val="-2"/>
          <w:sz w:val="21"/>
        </w:rPr>
        <w:t>发</w:t>
      </w:r>
      <w:r>
        <w:rPr>
          <w:spacing w:val="-2"/>
          <w:sz w:val="21"/>
        </w:rPr>
        <w:t>生</w:t>
      </w:r>
      <w:r>
        <w:rPr>
          <w:spacing w:val="-2"/>
          <w:sz w:val="21"/>
        </w:rPr>
        <w:t>的</w:t>
      </w:r>
      <w:r>
        <w:rPr>
          <w:spacing w:val="-2"/>
          <w:sz w:val="21"/>
        </w:rPr>
        <w:t>医</w:t>
      </w:r>
      <w:r>
        <w:rPr>
          <w:spacing w:val="-2"/>
          <w:sz w:val="21"/>
        </w:rPr>
        <w:t>疗</w:t>
      </w:r>
      <w:r>
        <w:rPr>
          <w:spacing w:val="-2"/>
          <w:sz w:val="21"/>
        </w:rPr>
        <w:t>费</w:t>
      </w:r>
      <w:r>
        <w:rPr>
          <w:spacing w:val="-2"/>
          <w:sz w:val="21"/>
        </w:rPr>
        <w:t>用</w:t>
      </w:r>
      <w:r>
        <w:rPr>
          <w:spacing w:val="-2"/>
          <w:sz w:val="21"/>
        </w:rPr>
        <w:t>，</w:t>
      </w:r>
      <w:r>
        <w:rPr>
          <w:spacing w:val="-2"/>
          <w:sz w:val="21"/>
        </w:rPr>
        <w:t>包</w:t>
      </w:r>
      <w:r>
        <w:rPr>
          <w:spacing w:val="-2"/>
          <w:sz w:val="21"/>
        </w:rPr>
        <w:t>括</w:t>
      </w:r>
      <w:r>
        <w:rPr>
          <w:spacing w:val="-10"/>
          <w:sz w:val="21"/>
        </w:rPr>
        <w:t>：</w:t>
      </w:r>
    </w:p>
    <w:p>
      <w:pPr>
        <w:pStyle w:val="BodyText"/>
        <w:spacing w:before="67"/>
      </w:pPr>
      <w:r>
        <w:rPr>
          <w:spacing w:val="-2"/>
        </w:rPr>
        <w:t>一、床位费和膳食费</w:t>
      </w:r>
    </w:p>
    <w:p>
      <w:pPr>
        <w:spacing w:line="300" w:lineRule="auto" w:before="68"/>
        <w:ind w:left="3212" w:right="975" w:firstLine="0"/>
        <w:jc w:val="left"/>
        <w:rPr>
          <w:b/>
          <w:sz w:val="21"/>
        </w:rPr>
      </w:pPr>
      <w:r>
        <w:rPr>
          <w:spacing w:val="-4"/>
          <w:sz w:val="21"/>
        </w:rPr>
        <w:t>床位费指被保险人住院期间使用的医院床位的费用，</w:t>
      </w:r>
      <w:r>
        <w:rPr>
          <w:b/>
          <w:spacing w:val="-4"/>
          <w:sz w:val="21"/>
        </w:rPr>
        <w:t>不</w:t>
      </w:r>
      <w:r>
        <w:rPr>
          <w:b/>
          <w:spacing w:val="-4"/>
          <w:sz w:val="21"/>
        </w:rPr>
        <w:t>包</w:t>
      </w:r>
      <w:r>
        <w:rPr>
          <w:b/>
          <w:spacing w:val="-4"/>
          <w:sz w:val="21"/>
        </w:rPr>
        <w:t>括</w:t>
      </w:r>
      <w:r>
        <w:rPr>
          <w:b/>
          <w:spacing w:val="-4"/>
          <w:sz w:val="21"/>
        </w:rPr>
        <w:t>陪</w:t>
      </w:r>
      <w:r>
        <w:rPr>
          <w:b/>
          <w:spacing w:val="-4"/>
          <w:sz w:val="21"/>
        </w:rPr>
        <w:t>人</w:t>
      </w:r>
      <w:r>
        <w:rPr>
          <w:b/>
          <w:spacing w:val="-4"/>
          <w:sz w:val="21"/>
        </w:rPr>
        <w:t>床、观察</w:t>
      </w:r>
      <w:r>
        <w:rPr>
          <w:b/>
          <w:spacing w:val="-2"/>
          <w:sz w:val="21"/>
        </w:rPr>
        <w:t>病</w:t>
      </w:r>
      <w:r>
        <w:rPr>
          <w:b/>
          <w:spacing w:val="-2"/>
          <w:sz w:val="21"/>
        </w:rPr>
        <w:t>房</w:t>
      </w:r>
      <w:r>
        <w:rPr>
          <w:b/>
          <w:spacing w:val="-2"/>
          <w:sz w:val="21"/>
        </w:rPr>
        <w:t>床</w:t>
      </w:r>
      <w:r>
        <w:rPr>
          <w:b/>
          <w:spacing w:val="-2"/>
          <w:sz w:val="21"/>
        </w:rPr>
        <w:t>位</w:t>
      </w:r>
      <w:r>
        <w:rPr>
          <w:b/>
          <w:spacing w:val="-2"/>
          <w:sz w:val="21"/>
        </w:rPr>
        <w:t>和</w:t>
      </w:r>
      <w:r>
        <w:rPr>
          <w:b/>
          <w:spacing w:val="-2"/>
          <w:sz w:val="21"/>
        </w:rPr>
        <w:t>家</w:t>
      </w:r>
      <w:r>
        <w:rPr>
          <w:b/>
          <w:spacing w:val="-2"/>
          <w:sz w:val="21"/>
        </w:rPr>
        <w:t>庭</w:t>
      </w:r>
      <w:r>
        <w:rPr>
          <w:b/>
          <w:spacing w:val="-2"/>
          <w:sz w:val="21"/>
        </w:rPr>
        <w:t>病</w:t>
      </w:r>
      <w:r>
        <w:rPr>
          <w:b/>
          <w:spacing w:val="-2"/>
          <w:sz w:val="21"/>
        </w:rPr>
        <w:t>床</w:t>
      </w:r>
      <w:r>
        <w:rPr>
          <w:b/>
          <w:spacing w:val="-2"/>
          <w:sz w:val="21"/>
        </w:rPr>
        <w:t>的</w:t>
      </w:r>
      <w:r>
        <w:rPr>
          <w:b/>
          <w:spacing w:val="-2"/>
          <w:sz w:val="21"/>
        </w:rPr>
        <w:t>费</w:t>
      </w:r>
      <w:r>
        <w:rPr>
          <w:b/>
          <w:spacing w:val="-2"/>
          <w:sz w:val="21"/>
        </w:rPr>
        <w:t>用</w:t>
      </w:r>
      <w:r>
        <w:rPr>
          <w:b/>
          <w:spacing w:val="-2"/>
          <w:sz w:val="21"/>
        </w:rPr>
        <w:t>。</w:t>
      </w:r>
    </w:p>
    <w:p>
      <w:pPr>
        <w:pStyle w:val="BodyText"/>
        <w:spacing w:line="300" w:lineRule="auto" w:before="1"/>
        <w:ind w:right="1119"/>
      </w:pPr>
      <w:r>
        <w:rPr>
          <w:spacing w:val="-2"/>
        </w:rPr>
        <w:t>膳食费是指根据医生的医嘱且由医院内设的专门为住院病人配餐的食堂</w:t>
      </w:r>
      <w:r>
        <w:rPr>
          <w:spacing w:val="-2"/>
        </w:rPr>
        <w:t>配送的并符合通常惯例的膳食费用。</w:t>
      </w:r>
    </w:p>
    <w:p>
      <w:pPr>
        <w:spacing w:before="0"/>
        <w:ind w:left="3212" w:right="0" w:firstLine="0"/>
        <w:jc w:val="left"/>
        <w:rPr>
          <w:b/>
          <w:sz w:val="21"/>
        </w:rPr>
      </w:pPr>
      <w:r>
        <w:rPr>
          <w:b/>
          <w:w w:val="95"/>
          <w:sz w:val="21"/>
        </w:rPr>
        <w:t>膳</w:t>
      </w:r>
      <w:r>
        <w:rPr>
          <w:b/>
          <w:w w:val="95"/>
          <w:sz w:val="21"/>
        </w:rPr>
        <w:t>食</w:t>
      </w:r>
      <w:r>
        <w:rPr>
          <w:b/>
          <w:w w:val="95"/>
          <w:sz w:val="21"/>
        </w:rPr>
        <w:t>费</w:t>
      </w:r>
      <w:r>
        <w:rPr>
          <w:b/>
          <w:w w:val="95"/>
          <w:sz w:val="21"/>
        </w:rPr>
        <w:t>不</w:t>
      </w:r>
      <w:r>
        <w:rPr>
          <w:b/>
          <w:w w:val="95"/>
          <w:sz w:val="21"/>
        </w:rPr>
        <w:t>包</w:t>
      </w:r>
      <w:r>
        <w:rPr>
          <w:b/>
          <w:spacing w:val="-5"/>
          <w:w w:val="95"/>
          <w:sz w:val="21"/>
        </w:rPr>
        <w:t>括：</w:t>
      </w:r>
    </w:p>
    <w:p>
      <w:pPr>
        <w:spacing w:before="68"/>
        <w:ind w:left="3212" w:right="0" w:firstLine="0"/>
        <w:jc w:val="left"/>
        <w:rPr>
          <w:b/>
          <w:sz w:val="21"/>
        </w:rPr>
      </w:pPr>
      <w:r>
        <w:rPr>
          <w:b/>
          <w:w w:val="95"/>
          <w:sz w:val="21"/>
        </w:rPr>
        <w:t>（</w:t>
      </w:r>
      <w:r>
        <w:rPr>
          <w:b/>
          <w:w w:val="95"/>
          <w:sz w:val="21"/>
        </w:rPr>
        <w:t>一</w:t>
      </w:r>
      <w:r>
        <w:rPr>
          <w:b/>
          <w:w w:val="95"/>
          <w:sz w:val="21"/>
        </w:rPr>
        <w:t>）</w:t>
      </w:r>
      <w:r>
        <w:rPr>
          <w:b/>
          <w:w w:val="95"/>
          <w:sz w:val="21"/>
        </w:rPr>
        <w:t>所</w:t>
      </w:r>
      <w:r>
        <w:rPr>
          <w:b/>
          <w:w w:val="95"/>
          <w:sz w:val="21"/>
        </w:rPr>
        <w:t>有</w:t>
      </w:r>
      <w:r>
        <w:rPr>
          <w:b/>
          <w:w w:val="95"/>
          <w:sz w:val="21"/>
        </w:rPr>
        <w:t>医</w:t>
      </w:r>
      <w:r>
        <w:rPr>
          <w:b/>
          <w:w w:val="95"/>
          <w:sz w:val="21"/>
        </w:rPr>
        <w:t>院</w:t>
      </w:r>
      <w:r>
        <w:rPr>
          <w:b/>
          <w:w w:val="95"/>
          <w:sz w:val="21"/>
        </w:rPr>
        <w:t>外</w:t>
      </w:r>
      <w:r>
        <w:rPr>
          <w:b/>
          <w:w w:val="95"/>
          <w:sz w:val="21"/>
        </w:rPr>
        <w:t>其</w:t>
      </w:r>
      <w:r>
        <w:rPr>
          <w:b/>
          <w:w w:val="95"/>
          <w:sz w:val="21"/>
        </w:rPr>
        <w:t>他</w:t>
      </w:r>
      <w:r>
        <w:rPr>
          <w:b/>
          <w:w w:val="95"/>
          <w:sz w:val="21"/>
        </w:rPr>
        <w:t>营</w:t>
      </w:r>
      <w:r>
        <w:rPr>
          <w:b/>
          <w:w w:val="95"/>
          <w:sz w:val="21"/>
        </w:rPr>
        <w:t>利</w:t>
      </w:r>
      <w:r>
        <w:rPr>
          <w:b/>
          <w:w w:val="95"/>
          <w:sz w:val="21"/>
        </w:rPr>
        <w:t>性</w:t>
      </w:r>
      <w:r>
        <w:rPr>
          <w:b/>
          <w:w w:val="95"/>
          <w:sz w:val="21"/>
        </w:rPr>
        <w:t>餐</w:t>
      </w:r>
      <w:r>
        <w:rPr>
          <w:b/>
          <w:w w:val="95"/>
          <w:sz w:val="21"/>
        </w:rPr>
        <w:t>饮</w:t>
      </w:r>
      <w:r>
        <w:rPr>
          <w:b/>
          <w:w w:val="95"/>
          <w:sz w:val="21"/>
        </w:rPr>
        <w:t>服</w:t>
      </w:r>
      <w:r>
        <w:rPr>
          <w:b/>
          <w:w w:val="95"/>
          <w:sz w:val="21"/>
        </w:rPr>
        <w:t>务</w:t>
      </w:r>
      <w:r>
        <w:rPr>
          <w:b/>
          <w:w w:val="95"/>
          <w:sz w:val="21"/>
        </w:rPr>
        <w:t>机</w:t>
      </w:r>
      <w:r>
        <w:rPr>
          <w:b/>
          <w:w w:val="95"/>
          <w:sz w:val="21"/>
        </w:rPr>
        <w:t>构</w:t>
      </w:r>
      <w:r>
        <w:rPr>
          <w:b/>
          <w:w w:val="95"/>
          <w:sz w:val="21"/>
        </w:rPr>
        <w:t>提</w:t>
      </w:r>
      <w:r>
        <w:rPr>
          <w:b/>
          <w:w w:val="95"/>
          <w:sz w:val="21"/>
        </w:rPr>
        <w:t>供</w:t>
      </w:r>
      <w:r>
        <w:rPr>
          <w:b/>
          <w:w w:val="95"/>
          <w:sz w:val="21"/>
        </w:rPr>
        <w:t>的</w:t>
      </w:r>
      <w:r>
        <w:rPr>
          <w:b/>
          <w:w w:val="95"/>
          <w:sz w:val="21"/>
        </w:rPr>
        <w:t>餐</w:t>
      </w:r>
      <w:r>
        <w:rPr>
          <w:b/>
          <w:w w:val="95"/>
          <w:sz w:val="21"/>
        </w:rPr>
        <w:t>饮</w:t>
      </w:r>
      <w:r>
        <w:rPr>
          <w:b/>
          <w:w w:val="95"/>
          <w:sz w:val="21"/>
        </w:rPr>
        <w:t>费</w:t>
      </w:r>
      <w:r>
        <w:rPr>
          <w:b/>
          <w:spacing w:val="-5"/>
          <w:w w:val="95"/>
          <w:sz w:val="21"/>
        </w:rPr>
        <w:t>用；</w:t>
      </w:r>
    </w:p>
    <w:p>
      <w:pPr>
        <w:spacing w:before="67"/>
        <w:ind w:left="3212" w:right="0" w:firstLine="0"/>
        <w:jc w:val="left"/>
        <w:rPr>
          <w:b/>
          <w:sz w:val="21"/>
        </w:rPr>
      </w:pPr>
      <w:r>
        <w:rPr>
          <w:b/>
          <w:w w:val="95"/>
          <w:sz w:val="21"/>
        </w:rPr>
        <w:t>（</w:t>
      </w:r>
      <w:r>
        <w:rPr>
          <w:b/>
          <w:w w:val="95"/>
          <w:sz w:val="21"/>
        </w:rPr>
        <w:t>二</w:t>
      </w:r>
      <w:r>
        <w:rPr>
          <w:b/>
          <w:w w:val="95"/>
          <w:sz w:val="21"/>
        </w:rPr>
        <w:t>）</w:t>
      </w:r>
      <w:r>
        <w:rPr>
          <w:b/>
          <w:w w:val="95"/>
          <w:sz w:val="21"/>
        </w:rPr>
        <w:t>不</w:t>
      </w:r>
      <w:r>
        <w:rPr>
          <w:b/>
          <w:w w:val="95"/>
          <w:sz w:val="21"/>
        </w:rPr>
        <w:t>是</w:t>
      </w:r>
      <w:r>
        <w:rPr>
          <w:b/>
          <w:w w:val="95"/>
          <w:sz w:val="21"/>
        </w:rPr>
        <w:t>根</w:t>
      </w:r>
      <w:r>
        <w:rPr>
          <w:b/>
          <w:w w:val="95"/>
          <w:sz w:val="21"/>
        </w:rPr>
        <w:t>据</w:t>
      </w:r>
      <w:r>
        <w:rPr>
          <w:b/>
          <w:w w:val="95"/>
          <w:sz w:val="21"/>
        </w:rPr>
        <w:t>医</w:t>
      </w:r>
      <w:r>
        <w:rPr>
          <w:b/>
          <w:w w:val="95"/>
          <w:sz w:val="21"/>
        </w:rPr>
        <w:t>嘱</w:t>
      </w:r>
      <w:r>
        <w:rPr>
          <w:b/>
          <w:w w:val="95"/>
          <w:sz w:val="21"/>
        </w:rPr>
        <w:t>配</w:t>
      </w:r>
      <w:r>
        <w:rPr>
          <w:b/>
          <w:w w:val="95"/>
          <w:sz w:val="21"/>
        </w:rPr>
        <w:t>送</w:t>
      </w:r>
      <w:r>
        <w:rPr>
          <w:b/>
          <w:w w:val="95"/>
          <w:sz w:val="21"/>
        </w:rPr>
        <w:t>的</w:t>
      </w:r>
      <w:r>
        <w:rPr>
          <w:b/>
          <w:w w:val="95"/>
          <w:sz w:val="21"/>
        </w:rPr>
        <w:t>、</w:t>
      </w:r>
      <w:r>
        <w:rPr>
          <w:b/>
          <w:w w:val="95"/>
          <w:sz w:val="21"/>
        </w:rPr>
        <w:t>在</w:t>
      </w:r>
      <w:r>
        <w:rPr>
          <w:b/>
          <w:w w:val="95"/>
          <w:sz w:val="21"/>
        </w:rPr>
        <w:t>医</w:t>
      </w:r>
      <w:r>
        <w:rPr>
          <w:b/>
          <w:w w:val="95"/>
          <w:sz w:val="21"/>
        </w:rPr>
        <w:t>院</w:t>
      </w:r>
      <w:r>
        <w:rPr>
          <w:b/>
          <w:w w:val="95"/>
          <w:sz w:val="21"/>
        </w:rPr>
        <w:t>对</w:t>
      </w:r>
      <w:r>
        <w:rPr>
          <w:b/>
          <w:w w:val="95"/>
          <w:sz w:val="21"/>
        </w:rPr>
        <w:t>外</w:t>
      </w:r>
      <w:r>
        <w:rPr>
          <w:b/>
          <w:w w:val="95"/>
          <w:sz w:val="21"/>
        </w:rPr>
        <w:t>营</w:t>
      </w:r>
      <w:r>
        <w:rPr>
          <w:b/>
          <w:w w:val="95"/>
          <w:sz w:val="21"/>
        </w:rPr>
        <w:t>业</w:t>
      </w:r>
      <w:r>
        <w:rPr>
          <w:b/>
          <w:w w:val="95"/>
          <w:sz w:val="21"/>
        </w:rPr>
        <w:t>的</w:t>
      </w:r>
      <w:r>
        <w:rPr>
          <w:b/>
          <w:w w:val="95"/>
          <w:sz w:val="21"/>
        </w:rPr>
        <w:t>餐</w:t>
      </w:r>
      <w:r>
        <w:rPr>
          <w:b/>
          <w:w w:val="95"/>
          <w:sz w:val="21"/>
        </w:rPr>
        <w:t>厅</w:t>
      </w:r>
      <w:r>
        <w:rPr>
          <w:b/>
          <w:w w:val="95"/>
          <w:sz w:val="21"/>
        </w:rPr>
        <w:t>或</w:t>
      </w:r>
      <w:r>
        <w:rPr>
          <w:b/>
          <w:w w:val="95"/>
          <w:sz w:val="21"/>
        </w:rPr>
        <w:t>食</w:t>
      </w:r>
      <w:r>
        <w:rPr>
          <w:b/>
          <w:w w:val="95"/>
          <w:sz w:val="21"/>
        </w:rPr>
        <w:t>堂</w:t>
      </w:r>
      <w:r>
        <w:rPr>
          <w:b/>
          <w:w w:val="95"/>
          <w:sz w:val="21"/>
        </w:rPr>
        <w:t>的</w:t>
      </w:r>
      <w:r>
        <w:rPr>
          <w:b/>
          <w:w w:val="95"/>
          <w:sz w:val="21"/>
        </w:rPr>
        <w:t>餐</w:t>
      </w:r>
      <w:r>
        <w:rPr>
          <w:b/>
          <w:spacing w:val="-3"/>
          <w:w w:val="95"/>
          <w:sz w:val="21"/>
        </w:rPr>
        <w:t>饮费用；</w:t>
      </w:r>
    </w:p>
    <w:p>
      <w:pPr>
        <w:spacing w:line="300" w:lineRule="auto" w:before="68"/>
        <w:ind w:left="3212" w:right="2781" w:firstLine="0"/>
        <w:jc w:val="left"/>
        <w:rPr>
          <w:sz w:val="21"/>
        </w:rPr>
      </w:pPr>
      <w:r>
        <w:rPr>
          <w:b/>
          <w:spacing w:val="-2"/>
          <w:sz w:val="21"/>
        </w:rPr>
        <w:t>（</w:t>
      </w:r>
      <w:r>
        <w:rPr>
          <w:b/>
          <w:spacing w:val="-2"/>
          <w:sz w:val="21"/>
        </w:rPr>
        <w:t>三</w:t>
      </w:r>
      <w:r>
        <w:rPr>
          <w:b/>
          <w:spacing w:val="-2"/>
          <w:sz w:val="21"/>
        </w:rPr>
        <w:t>）</w:t>
      </w:r>
      <w:r>
        <w:rPr>
          <w:b/>
          <w:spacing w:val="-2"/>
          <w:sz w:val="21"/>
        </w:rPr>
        <w:t>不</w:t>
      </w:r>
      <w:r>
        <w:rPr>
          <w:b/>
          <w:spacing w:val="-2"/>
          <w:sz w:val="21"/>
        </w:rPr>
        <w:t>在</w:t>
      </w:r>
      <w:r>
        <w:rPr>
          <w:b/>
          <w:spacing w:val="-2"/>
          <w:sz w:val="21"/>
        </w:rPr>
        <w:t>医</w:t>
      </w:r>
      <w:r>
        <w:rPr>
          <w:b/>
          <w:spacing w:val="-2"/>
          <w:sz w:val="21"/>
        </w:rPr>
        <w:t>院</w:t>
      </w:r>
      <w:r>
        <w:rPr>
          <w:b/>
          <w:spacing w:val="-2"/>
          <w:sz w:val="21"/>
        </w:rPr>
        <w:t>开</w:t>
      </w:r>
      <w:r>
        <w:rPr>
          <w:b/>
          <w:spacing w:val="-2"/>
          <w:sz w:val="21"/>
        </w:rPr>
        <w:t>具</w:t>
      </w:r>
      <w:r>
        <w:rPr>
          <w:b/>
          <w:spacing w:val="-2"/>
          <w:sz w:val="21"/>
        </w:rPr>
        <w:t>的</w:t>
      </w:r>
      <w:r>
        <w:rPr>
          <w:b/>
          <w:spacing w:val="-2"/>
          <w:sz w:val="21"/>
        </w:rPr>
        <w:t>医</w:t>
      </w:r>
      <w:r>
        <w:rPr>
          <w:b/>
          <w:spacing w:val="-2"/>
          <w:sz w:val="21"/>
        </w:rPr>
        <w:t>疗</w:t>
      </w:r>
      <w:r>
        <w:rPr>
          <w:b/>
          <w:spacing w:val="-2"/>
          <w:sz w:val="21"/>
        </w:rPr>
        <w:t>费</w:t>
      </w:r>
      <w:r>
        <w:rPr>
          <w:b/>
          <w:spacing w:val="-2"/>
          <w:sz w:val="21"/>
        </w:rPr>
        <w:t>用</w:t>
      </w:r>
      <w:r>
        <w:rPr>
          <w:b/>
          <w:spacing w:val="-2"/>
          <w:sz w:val="21"/>
        </w:rPr>
        <w:t>清</w:t>
      </w:r>
      <w:r>
        <w:rPr>
          <w:b/>
          <w:spacing w:val="-2"/>
          <w:sz w:val="21"/>
        </w:rPr>
        <w:t>单</w:t>
      </w:r>
      <w:r>
        <w:rPr>
          <w:b/>
          <w:spacing w:val="-2"/>
          <w:sz w:val="21"/>
        </w:rPr>
        <w:t>上</w:t>
      </w:r>
      <w:r>
        <w:rPr>
          <w:b/>
          <w:spacing w:val="-2"/>
          <w:sz w:val="21"/>
        </w:rPr>
        <w:t>的</w:t>
      </w:r>
      <w:r>
        <w:rPr>
          <w:b/>
          <w:spacing w:val="-2"/>
          <w:sz w:val="21"/>
        </w:rPr>
        <w:t>餐</w:t>
      </w:r>
      <w:r>
        <w:rPr>
          <w:b/>
          <w:spacing w:val="-2"/>
          <w:sz w:val="21"/>
        </w:rPr>
        <w:t>饮</w:t>
      </w:r>
      <w:r>
        <w:rPr>
          <w:b/>
          <w:spacing w:val="-2"/>
          <w:sz w:val="21"/>
        </w:rPr>
        <w:t>费</w:t>
      </w:r>
      <w:r>
        <w:rPr>
          <w:b/>
          <w:spacing w:val="-2"/>
          <w:sz w:val="21"/>
        </w:rPr>
        <w:t>用</w:t>
      </w:r>
      <w:r>
        <w:rPr>
          <w:b/>
          <w:spacing w:val="-2"/>
          <w:sz w:val="21"/>
        </w:rPr>
        <w:t>。</w:t>
      </w:r>
      <w:r>
        <w:rPr>
          <w:spacing w:val="-2"/>
          <w:sz w:val="21"/>
        </w:rPr>
        <w:t>二、药品费</w:t>
      </w:r>
    </w:p>
    <w:p>
      <w:pPr>
        <w:spacing w:line="300" w:lineRule="auto" w:before="1"/>
        <w:ind w:left="3212" w:right="867" w:firstLine="0"/>
        <w:jc w:val="left"/>
        <w:rPr>
          <w:b/>
          <w:sz w:val="21"/>
        </w:rPr>
      </w:pPr>
      <w:r>
        <w:rPr>
          <w:spacing w:val="-3"/>
          <w:sz w:val="21"/>
        </w:rPr>
        <w:t>指被保险人住院期间实际发生的医疗必需且合理的、由专科医生开具的具</w:t>
      </w:r>
      <w:r>
        <w:rPr>
          <w:spacing w:val="-5"/>
          <w:sz w:val="21"/>
        </w:rPr>
        <w:t>有国家药品监督管理部门核发的药品批准文号或者进口药品注册证书、医</w:t>
      </w:r>
      <w:r>
        <w:rPr>
          <w:spacing w:val="-7"/>
          <w:sz w:val="21"/>
        </w:rPr>
        <w:t>药产品注册证书的国产或进口药品的费用。</w:t>
      </w:r>
      <w:r>
        <w:rPr>
          <w:b/>
          <w:spacing w:val="-4"/>
          <w:w w:val="99"/>
          <w:sz w:val="21"/>
        </w:rPr>
        <w:t>但不包括营养补充类药品，免</w:t>
      </w:r>
      <w:r>
        <w:rPr>
          <w:b/>
          <w:spacing w:val="-7"/>
          <w:w w:val="99"/>
          <w:sz w:val="21"/>
        </w:rPr>
        <w:t>疫功能调节类药品，美容及减肥类药品，预防类药品，以及下列中药类药</w:t>
      </w:r>
      <w:r>
        <w:rPr>
          <w:b/>
          <w:spacing w:val="-8"/>
          <w:w w:val="99"/>
          <w:sz w:val="21"/>
        </w:rPr>
        <w:t>品：①主要起营养滋补作用的单方、复方中药或中成药品，如花旗参，冬</w:t>
      </w:r>
      <w:r>
        <w:rPr>
          <w:b/>
          <w:spacing w:val="-15"/>
          <w:w w:val="99"/>
          <w:sz w:val="21"/>
        </w:rPr>
        <w:t>虫草，白糖参，朝鲜红参，玳瑁，蛤蚧，珊瑚，狗宝，红参，琥珀，灵芝，</w:t>
      </w:r>
      <w:r>
        <w:rPr>
          <w:b/>
          <w:spacing w:val="-7"/>
          <w:w w:val="99"/>
          <w:sz w:val="21"/>
        </w:rPr>
        <w:t>羚羊角尖粉，马宝，玛瑙，牛黄，麝香，西红花，血竭，燕窝，野山参，</w:t>
      </w:r>
      <w:r>
        <w:rPr>
          <w:b/>
          <w:spacing w:val="-4"/>
          <w:w w:val="99"/>
          <w:sz w:val="21"/>
        </w:rPr>
        <w:t>移山参，珍珠</w:t>
      </w:r>
      <w:r>
        <w:rPr>
          <w:b/>
          <w:spacing w:val="1"/>
          <w:w w:val="99"/>
          <w:sz w:val="21"/>
        </w:rPr>
        <w:t>（粉</w:t>
      </w:r>
      <w:r>
        <w:rPr>
          <w:b/>
          <w:spacing w:val="-11"/>
          <w:w w:val="99"/>
          <w:sz w:val="21"/>
        </w:rPr>
        <w:t>），</w:t>
      </w:r>
      <w:r>
        <w:rPr>
          <w:b/>
          <w:spacing w:val="-6"/>
          <w:w w:val="99"/>
          <w:sz w:val="21"/>
        </w:rPr>
        <w:t>紫河车，阿胶，阿胶珠，血宝胶囊，</w:t>
      </w:r>
      <w:r>
        <w:rPr>
          <w:b/>
          <w:spacing w:val="1"/>
          <w:w w:val="99"/>
          <w:sz w:val="21"/>
        </w:rPr>
        <w:t>红桃K</w:t>
      </w:r>
      <w:r>
        <w:rPr>
          <w:b/>
          <w:w w:val="99"/>
          <w:sz w:val="21"/>
        </w:rPr>
        <w:t>口服</w:t>
      </w:r>
      <w:r>
        <w:rPr>
          <w:b/>
          <w:spacing w:val="-5"/>
          <w:w w:val="99"/>
          <w:sz w:val="21"/>
        </w:rPr>
        <w:t>液，</w:t>
      </w:r>
      <w:r>
        <w:rPr>
          <w:b/>
          <w:spacing w:val="-14"/>
          <w:w w:val="99"/>
          <w:sz w:val="21"/>
        </w:rPr>
        <w:t>十全大补丸，十全大补膏等；②部分可以入药的动物及动物脏器，如鹿茸，</w:t>
      </w:r>
      <w:r>
        <w:rPr>
          <w:b/>
          <w:spacing w:val="-10"/>
          <w:w w:val="99"/>
          <w:sz w:val="21"/>
        </w:rPr>
        <w:t>海马，胎盘，鞭，尾，筋，骨等；③用中药材和中药饮片炮制的各类酒制</w:t>
      </w:r>
    </w:p>
    <w:p>
      <w:pPr>
        <w:spacing w:after="0" w:line="300" w:lineRule="auto"/>
        <w:jc w:val="left"/>
        <w:rPr>
          <w:sz w:val="21"/>
        </w:rPr>
        <w:sectPr>
          <w:pgSz w:w="11910" w:h="16840"/>
          <w:pgMar w:header="0" w:footer="1003" w:top="1440" w:bottom="1200" w:left="740" w:right="320"/>
        </w:sectPr>
      </w:pPr>
    </w:p>
    <w:p>
      <w:pPr>
        <w:pStyle w:val="Heading1"/>
        <w:spacing w:before="56"/>
      </w:pPr>
      <w:r>
        <w:rPr>
          <w:w w:val="95"/>
        </w:rPr>
        <w:t>剂</w:t>
      </w:r>
      <w:r>
        <w:rPr>
          <w:w w:val="95"/>
        </w:rPr>
        <w:t>等</w:t>
      </w:r>
      <w:r>
        <w:rPr>
          <w:spacing w:val="-10"/>
          <w:w w:val="95"/>
        </w:rPr>
        <w:t>。</w:t>
      </w:r>
    </w:p>
    <w:p>
      <w:pPr>
        <w:pStyle w:val="BodyText"/>
        <w:spacing w:before="68"/>
      </w:pPr>
      <w:r>
        <w:rPr>
          <w:spacing w:val="-2"/>
        </w:rPr>
        <w:t>三、材料费</w:t>
      </w:r>
    </w:p>
    <w:p>
      <w:pPr>
        <w:pStyle w:val="BodyText"/>
        <w:spacing w:line="300" w:lineRule="auto" w:before="67"/>
        <w:ind w:right="1119"/>
      </w:pPr>
      <w:r>
        <w:rPr>
          <w:spacing w:val="-2"/>
        </w:rPr>
        <w:t>指被保险人住院期间医生或护士在为其进行的各种治疗中所使用的一次</w:t>
      </w:r>
      <w:r>
        <w:rPr>
          <w:spacing w:val="-2"/>
        </w:rPr>
        <w:t>性敷料费用。</w:t>
      </w:r>
    </w:p>
    <w:p>
      <w:pPr>
        <w:pStyle w:val="BodyText"/>
        <w:spacing w:before="1"/>
      </w:pPr>
      <w:r>
        <w:rPr/>
        <w:t>四、医生费（诊疗费</w:t>
      </w:r>
      <w:r>
        <w:rPr>
          <w:spacing w:val="-10"/>
        </w:rPr>
        <w:t>）</w:t>
      </w:r>
    </w:p>
    <w:p>
      <w:pPr>
        <w:pStyle w:val="BodyText"/>
        <w:spacing w:line="300" w:lineRule="auto" w:before="68"/>
        <w:ind w:right="974"/>
      </w:pPr>
      <w:r>
        <w:rPr>
          <w:spacing w:val="-5"/>
        </w:rPr>
        <w:t>指被保险人住院期间由医生为其所实施的病情咨询及检查、各种器械或仪</w:t>
      </w:r>
      <w:r>
        <w:rPr>
          <w:spacing w:val="-2"/>
        </w:rPr>
        <w:t>器检查、诊断、治疗方案拟定等各项医疗服务所收取的费用。</w:t>
      </w:r>
    </w:p>
    <w:p>
      <w:pPr>
        <w:pStyle w:val="BodyText"/>
      </w:pPr>
      <w:r>
        <w:rPr>
          <w:spacing w:val="-2"/>
        </w:rPr>
        <w:t>五、治疗费</w:t>
      </w:r>
    </w:p>
    <w:p>
      <w:pPr>
        <w:pStyle w:val="BodyText"/>
        <w:spacing w:line="300" w:lineRule="auto" w:before="69"/>
        <w:ind w:right="868"/>
      </w:pPr>
      <w:r>
        <w:rPr>
          <w:spacing w:val="-2"/>
        </w:rPr>
        <w:t>指被保险人住院期间由医生或护士对其进行的除手术外的各种治疗项目</w:t>
      </w:r>
      <w:r>
        <w:rPr>
          <w:spacing w:val="80"/>
        </w:rPr>
        <w:t> </w:t>
      </w:r>
      <w:r>
        <w:rPr>
          <w:spacing w:val="-2"/>
        </w:rPr>
        <w:t>而发生的治疗费，包括因清创、换药、拆线、脓肿切开引流、痿管烧灼、</w:t>
      </w:r>
      <w:r>
        <w:rPr>
          <w:spacing w:val="-6"/>
        </w:rPr>
        <w:t>血管穿刺、输血、输液、注射、肌肉封闭、吸氧、冷冻、激光、急救治疗、</w:t>
      </w:r>
      <w:r>
        <w:rPr>
          <w:spacing w:val="-2"/>
        </w:rPr>
        <w:t>心肺复苏等而发生的治疗费，具体以所就诊医院的费用项目划分为准。</w:t>
      </w:r>
      <w:r>
        <w:rPr>
          <w:spacing w:val="80"/>
        </w:rPr>
        <w:t> </w:t>
      </w:r>
      <w:r>
        <w:rPr>
          <w:spacing w:val="-2"/>
        </w:rPr>
        <w:t>六、护理费</w:t>
      </w:r>
    </w:p>
    <w:p>
      <w:pPr>
        <w:pStyle w:val="BodyText"/>
        <w:spacing w:line="300" w:lineRule="auto" w:before="1"/>
        <w:ind w:right="974"/>
      </w:pPr>
      <w:r>
        <w:rPr>
          <w:spacing w:val="-5"/>
        </w:rPr>
        <w:t>指被保险人住院期间由护士对其提供临床护理服务所收取的费用。包括各</w:t>
      </w:r>
      <w:r>
        <w:rPr>
          <w:spacing w:val="-2"/>
        </w:rPr>
        <w:t>级护理、重症监护与专项护理费用。</w:t>
      </w:r>
    </w:p>
    <w:p>
      <w:pPr>
        <w:pStyle w:val="BodyText"/>
        <w:spacing w:before="1"/>
      </w:pPr>
      <w:r>
        <w:rPr>
          <w:spacing w:val="-2"/>
        </w:rPr>
        <w:t>七、检查化验费</w:t>
      </w:r>
    </w:p>
    <w:p>
      <w:pPr>
        <w:pStyle w:val="BodyText"/>
        <w:spacing w:line="300" w:lineRule="auto" w:before="67"/>
        <w:ind w:right="974"/>
      </w:pPr>
      <w:r>
        <w:rPr>
          <w:spacing w:val="-4"/>
        </w:rPr>
        <w:t>指被保险人住院期间实际发生的、以诊断疾病为目的，采取必要的医学手</w:t>
      </w:r>
      <w:r>
        <w:rPr>
          <w:spacing w:val="-6"/>
        </w:rPr>
        <w:t>段进行检查及化验而发生的合理的医疗费用。检查及化验项目包括实验室</w:t>
      </w:r>
      <w:r>
        <w:rPr/>
        <w:t>检查、病理检查、放射线检查、</w:t>
      </w:r>
      <w:r>
        <w:rPr>
          <w:rFonts w:ascii="Arial" w:eastAsia="Arial"/>
        </w:rPr>
        <w:t>CT</w:t>
      </w:r>
      <w:r>
        <w:rPr/>
        <w:t>、核磁共振检查（</w:t>
      </w:r>
      <w:r>
        <w:rPr>
          <w:rFonts w:ascii="Arial" w:eastAsia="Arial"/>
        </w:rPr>
        <w:t>MRI</w:t>
      </w:r>
      <w:r>
        <w:rPr/>
        <w:t>）、</w:t>
      </w:r>
      <w:r>
        <w:rPr>
          <w:rFonts w:ascii="Arial" w:eastAsia="Arial"/>
        </w:rPr>
        <w:t>B</w:t>
      </w:r>
      <w:r>
        <w:rPr>
          <w:rFonts w:ascii="Arial" w:eastAsia="Arial"/>
          <w:spacing w:val="47"/>
        </w:rPr>
        <w:t> </w:t>
      </w:r>
      <w:r>
        <w:rPr/>
        <w:t>超、血</w:t>
      </w:r>
      <w:r>
        <w:rPr>
          <w:spacing w:val="-2"/>
        </w:rPr>
        <w:t>管造影、同位素、心电图、心功能、肺功能、骨密度、基因学检查。</w:t>
      </w:r>
    </w:p>
    <w:p>
      <w:pPr>
        <w:pStyle w:val="BodyText"/>
        <w:spacing w:before="2"/>
      </w:pPr>
      <w:r>
        <w:rPr>
          <w:spacing w:val="-2"/>
        </w:rPr>
        <w:t>八、手术费用</w:t>
      </w:r>
    </w:p>
    <w:p>
      <w:pPr>
        <w:spacing w:line="300" w:lineRule="auto" w:before="67"/>
        <w:ind w:left="3212" w:right="868" w:firstLine="0"/>
        <w:jc w:val="left"/>
        <w:rPr>
          <w:b/>
          <w:sz w:val="21"/>
        </w:rPr>
      </w:pPr>
      <w:r>
        <w:rPr>
          <w:spacing w:val="-11"/>
          <w:sz w:val="21"/>
        </w:rPr>
        <w:t>包括被保险人住院期间发生的手术费、麻醉费、手术监测费、手术辅助费、</w:t>
      </w:r>
      <w:r>
        <w:rPr>
          <w:spacing w:val="-2"/>
          <w:sz w:val="21"/>
        </w:rPr>
        <w:t>未独立记账的术中用药费、手术设备费、合理且必要的手术植入材料费；</w:t>
      </w:r>
      <w:r>
        <w:rPr>
          <w:b/>
          <w:spacing w:val="-2"/>
          <w:sz w:val="21"/>
        </w:rPr>
        <w:t>因</w:t>
      </w:r>
      <w:r>
        <w:rPr>
          <w:b/>
          <w:spacing w:val="-2"/>
          <w:sz w:val="21"/>
        </w:rPr>
        <w:t>器</w:t>
      </w:r>
      <w:r>
        <w:rPr>
          <w:b/>
          <w:spacing w:val="-2"/>
          <w:sz w:val="21"/>
        </w:rPr>
        <w:t>官</w:t>
      </w:r>
      <w:r>
        <w:rPr>
          <w:b/>
          <w:spacing w:val="-2"/>
          <w:sz w:val="21"/>
        </w:rPr>
        <w:t>移</w:t>
      </w:r>
      <w:r>
        <w:rPr>
          <w:b/>
          <w:spacing w:val="-2"/>
          <w:sz w:val="21"/>
        </w:rPr>
        <w:t>植</w:t>
      </w:r>
      <w:r>
        <w:rPr>
          <w:b/>
          <w:spacing w:val="-2"/>
          <w:sz w:val="21"/>
        </w:rPr>
        <w:t>而</w:t>
      </w:r>
      <w:r>
        <w:rPr>
          <w:b/>
          <w:spacing w:val="-2"/>
          <w:sz w:val="21"/>
        </w:rPr>
        <w:t>发</w:t>
      </w:r>
      <w:r>
        <w:rPr>
          <w:b/>
          <w:spacing w:val="-2"/>
          <w:sz w:val="21"/>
        </w:rPr>
        <w:t>生</w:t>
      </w:r>
      <w:r>
        <w:rPr>
          <w:b/>
          <w:spacing w:val="-2"/>
          <w:sz w:val="21"/>
        </w:rPr>
        <w:t>的</w:t>
      </w:r>
      <w:r>
        <w:rPr>
          <w:b/>
          <w:spacing w:val="-2"/>
          <w:sz w:val="21"/>
        </w:rPr>
        <w:t>手</w:t>
      </w:r>
      <w:r>
        <w:rPr>
          <w:b/>
          <w:spacing w:val="-2"/>
          <w:sz w:val="21"/>
        </w:rPr>
        <w:t>术</w:t>
      </w:r>
      <w:r>
        <w:rPr>
          <w:b/>
          <w:spacing w:val="-2"/>
          <w:sz w:val="21"/>
        </w:rPr>
        <w:t>费</w:t>
      </w:r>
      <w:r>
        <w:rPr>
          <w:b/>
          <w:spacing w:val="-2"/>
          <w:sz w:val="21"/>
        </w:rPr>
        <w:t>用</w:t>
      </w:r>
      <w:r>
        <w:rPr>
          <w:b/>
          <w:spacing w:val="-2"/>
          <w:sz w:val="21"/>
        </w:rPr>
        <w:t>不</w:t>
      </w:r>
      <w:r>
        <w:rPr>
          <w:b/>
          <w:spacing w:val="-2"/>
          <w:sz w:val="21"/>
        </w:rPr>
        <w:t>包</w:t>
      </w:r>
      <w:r>
        <w:rPr>
          <w:b/>
          <w:spacing w:val="-2"/>
          <w:sz w:val="21"/>
        </w:rPr>
        <w:t>括</w:t>
      </w:r>
      <w:r>
        <w:rPr>
          <w:b/>
          <w:spacing w:val="-2"/>
          <w:sz w:val="21"/>
        </w:rPr>
        <w:t>器</w:t>
      </w:r>
      <w:r>
        <w:rPr>
          <w:b/>
          <w:spacing w:val="-2"/>
          <w:sz w:val="21"/>
        </w:rPr>
        <w:t>官</w:t>
      </w:r>
      <w:r>
        <w:rPr>
          <w:b/>
          <w:spacing w:val="-2"/>
          <w:sz w:val="21"/>
        </w:rPr>
        <w:t>本</w:t>
      </w:r>
      <w:r>
        <w:rPr>
          <w:b/>
          <w:spacing w:val="-2"/>
          <w:sz w:val="21"/>
        </w:rPr>
        <w:t>身</w:t>
      </w:r>
      <w:r>
        <w:rPr>
          <w:b/>
          <w:spacing w:val="-2"/>
          <w:sz w:val="21"/>
        </w:rPr>
        <w:t>的</w:t>
      </w:r>
      <w:r>
        <w:rPr>
          <w:b/>
          <w:spacing w:val="-2"/>
          <w:sz w:val="21"/>
        </w:rPr>
        <w:t>费</w:t>
      </w:r>
      <w:r>
        <w:rPr>
          <w:b/>
          <w:spacing w:val="-2"/>
          <w:sz w:val="21"/>
        </w:rPr>
        <w:t>用</w:t>
      </w:r>
      <w:r>
        <w:rPr>
          <w:b/>
          <w:spacing w:val="-2"/>
          <w:sz w:val="21"/>
        </w:rPr>
        <w:t>和</w:t>
      </w:r>
      <w:r>
        <w:rPr>
          <w:b/>
          <w:spacing w:val="-2"/>
          <w:sz w:val="21"/>
        </w:rPr>
        <w:t>获</w:t>
      </w:r>
      <w:r>
        <w:rPr>
          <w:b/>
          <w:spacing w:val="-2"/>
          <w:sz w:val="21"/>
        </w:rPr>
        <w:t>取</w:t>
      </w:r>
      <w:r>
        <w:rPr>
          <w:b/>
          <w:spacing w:val="-2"/>
          <w:sz w:val="21"/>
        </w:rPr>
        <w:t>器</w:t>
      </w:r>
      <w:r>
        <w:rPr>
          <w:b/>
          <w:spacing w:val="-2"/>
          <w:sz w:val="21"/>
        </w:rPr>
        <w:t>官</w:t>
      </w:r>
      <w:r>
        <w:rPr>
          <w:b/>
          <w:spacing w:val="-2"/>
          <w:sz w:val="21"/>
        </w:rPr>
        <w:t>过</w:t>
      </w:r>
      <w:r>
        <w:rPr>
          <w:b/>
          <w:spacing w:val="-2"/>
          <w:sz w:val="21"/>
        </w:rPr>
        <w:t>程</w:t>
      </w:r>
      <w:r>
        <w:rPr>
          <w:b/>
          <w:spacing w:val="-2"/>
          <w:sz w:val="21"/>
        </w:rPr>
        <w:t>中</w:t>
      </w:r>
      <w:r>
        <w:rPr>
          <w:b/>
          <w:spacing w:val="40"/>
          <w:sz w:val="21"/>
        </w:rPr>
        <w:t> </w:t>
      </w:r>
      <w:r>
        <w:rPr>
          <w:b/>
          <w:spacing w:val="-4"/>
          <w:sz w:val="21"/>
        </w:rPr>
        <w:t>的</w:t>
      </w:r>
      <w:r>
        <w:rPr>
          <w:b/>
          <w:spacing w:val="-4"/>
          <w:sz w:val="21"/>
        </w:rPr>
        <w:t>费</w:t>
      </w:r>
      <w:r>
        <w:rPr>
          <w:b/>
          <w:spacing w:val="-4"/>
          <w:sz w:val="21"/>
        </w:rPr>
        <w:t>用</w:t>
      </w:r>
      <w:r>
        <w:rPr>
          <w:b/>
          <w:spacing w:val="-4"/>
          <w:sz w:val="21"/>
        </w:rPr>
        <w:t>。</w:t>
      </w:r>
    </w:p>
    <w:p>
      <w:pPr>
        <w:pStyle w:val="BodyText"/>
        <w:spacing w:before="2"/>
      </w:pPr>
      <w:r>
        <w:rPr>
          <w:spacing w:val="-2"/>
        </w:rPr>
        <w:t>九、加床费</w:t>
      </w:r>
    </w:p>
    <w:p>
      <w:pPr>
        <w:pStyle w:val="BodyText"/>
        <w:spacing w:line="300" w:lineRule="auto" w:before="67"/>
        <w:ind w:right="974"/>
        <w:jc w:val="both"/>
        <w:rPr>
          <w:b/>
        </w:rPr>
      </w:pPr>
      <w:r>
        <w:rPr>
          <w:spacing w:val="-2"/>
        </w:rPr>
        <w:t>指未满18周岁的被保险人在住院治疗期间，其合法监护人（限1人）在医</w:t>
      </w:r>
      <w:r>
        <w:rPr>
          <w:spacing w:val="-4"/>
        </w:rPr>
        <w:t>院留宿发生的加床费；或女性被保险人在住院医疗期间，其一周岁以下哺</w:t>
      </w:r>
      <w:r>
        <w:rPr>
          <w:spacing w:val="-2"/>
        </w:rPr>
        <w:t>乳期婴儿在医院留宿发生的加床费</w:t>
      </w:r>
      <w:r>
        <w:rPr>
          <w:b/>
          <w:spacing w:val="-2"/>
        </w:rPr>
        <w:t>。</w:t>
      </w:r>
    </w:p>
    <w:p>
      <w:pPr>
        <w:pStyle w:val="BodyText"/>
        <w:spacing w:before="2"/>
      </w:pPr>
      <w:r>
        <w:rPr>
          <w:spacing w:val="-2"/>
        </w:rPr>
        <w:t>十、救护车使用费</w:t>
      </w:r>
    </w:p>
    <w:p>
      <w:pPr>
        <w:spacing w:line="300" w:lineRule="auto" w:before="68"/>
        <w:ind w:left="3212" w:right="974" w:firstLine="0"/>
        <w:jc w:val="both"/>
        <w:rPr>
          <w:b/>
          <w:sz w:val="21"/>
        </w:rPr>
      </w:pPr>
      <w:r>
        <w:rPr>
          <w:spacing w:val="-7"/>
          <w:sz w:val="21"/>
        </w:rPr>
        <w:t>指以抢救生命或治疗疾病为目的，在被保险人住院期间根据医生建议需转</w:t>
      </w:r>
      <w:r>
        <w:rPr>
          <w:spacing w:val="-4"/>
          <w:sz w:val="21"/>
        </w:rPr>
        <w:t>诊时，在转诊过程中发生的的救护车用车费用，</w:t>
      </w:r>
      <w:r>
        <w:rPr>
          <w:b/>
          <w:spacing w:val="-4"/>
          <w:sz w:val="21"/>
        </w:rPr>
        <w:t>且</w:t>
      </w:r>
      <w:r>
        <w:rPr>
          <w:b/>
          <w:spacing w:val="-4"/>
          <w:sz w:val="21"/>
        </w:rPr>
        <w:t>救</w:t>
      </w:r>
      <w:r>
        <w:rPr>
          <w:b/>
          <w:spacing w:val="-4"/>
          <w:sz w:val="21"/>
        </w:rPr>
        <w:t>护</w:t>
      </w:r>
      <w:r>
        <w:rPr>
          <w:b/>
          <w:spacing w:val="-4"/>
          <w:sz w:val="21"/>
        </w:rPr>
        <w:t>车</w:t>
      </w:r>
      <w:r>
        <w:rPr>
          <w:b/>
          <w:spacing w:val="-4"/>
          <w:sz w:val="21"/>
        </w:rPr>
        <w:t>的</w:t>
      </w:r>
      <w:r>
        <w:rPr>
          <w:b/>
          <w:spacing w:val="-4"/>
          <w:sz w:val="21"/>
        </w:rPr>
        <w:t>使</w:t>
      </w:r>
      <w:r>
        <w:rPr>
          <w:b/>
          <w:spacing w:val="-4"/>
          <w:sz w:val="21"/>
        </w:rPr>
        <w:t>用</w:t>
      </w:r>
      <w:r>
        <w:rPr>
          <w:b/>
          <w:spacing w:val="-4"/>
          <w:sz w:val="21"/>
        </w:rPr>
        <w:t>权</w:t>
      </w:r>
      <w:r>
        <w:rPr>
          <w:b/>
          <w:spacing w:val="-4"/>
          <w:sz w:val="21"/>
        </w:rPr>
        <w:t>限</w:t>
      </w:r>
      <w:r>
        <w:rPr>
          <w:b/>
          <w:spacing w:val="-4"/>
          <w:sz w:val="21"/>
        </w:rPr>
        <w:t>仅限</w:t>
      </w:r>
      <w:r>
        <w:rPr>
          <w:b/>
          <w:spacing w:val="-2"/>
          <w:sz w:val="21"/>
        </w:rPr>
        <w:t>于</w:t>
      </w:r>
      <w:r>
        <w:rPr>
          <w:b/>
          <w:spacing w:val="-2"/>
          <w:sz w:val="21"/>
        </w:rPr>
        <w:t>同</w:t>
      </w:r>
      <w:r>
        <w:rPr>
          <w:b/>
          <w:spacing w:val="-2"/>
          <w:sz w:val="21"/>
        </w:rPr>
        <w:t>一</w:t>
      </w:r>
      <w:r>
        <w:rPr>
          <w:b/>
          <w:spacing w:val="-2"/>
          <w:sz w:val="21"/>
        </w:rPr>
        <w:t>城</w:t>
      </w:r>
      <w:r>
        <w:rPr>
          <w:b/>
          <w:spacing w:val="-2"/>
          <w:sz w:val="21"/>
        </w:rPr>
        <w:t>市</w:t>
      </w:r>
      <w:r>
        <w:rPr>
          <w:b/>
          <w:spacing w:val="-2"/>
          <w:sz w:val="21"/>
        </w:rPr>
        <w:t>的</w:t>
      </w:r>
      <w:r>
        <w:rPr>
          <w:b/>
          <w:spacing w:val="-2"/>
          <w:sz w:val="21"/>
        </w:rPr>
        <w:t>医</w:t>
      </w:r>
      <w:r>
        <w:rPr>
          <w:b/>
          <w:spacing w:val="-2"/>
          <w:sz w:val="21"/>
        </w:rPr>
        <w:t>疗</w:t>
      </w:r>
      <w:r>
        <w:rPr>
          <w:b/>
          <w:spacing w:val="-2"/>
          <w:sz w:val="21"/>
        </w:rPr>
        <w:t>运</w:t>
      </w:r>
      <w:r>
        <w:rPr>
          <w:b/>
          <w:spacing w:val="-2"/>
          <w:sz w:val="21"/>
        </w:rPr>
        <w:t>送</w:t>
      </w:r>
      <w:r>
        <w:rPr>
          <w:b/>
          <w:spacing w:val="-2"/>
          <w:sz w:val="21"/>
        </w:rPr>
        <w:t>。</w:t>
      </w:r>
    </w:p>
    <w:p>
      <w:pPr>
        <w:pStyle w:val="BodyText"/>
        <w:spacing w:before="6"/>
        <w:ind w:left="0"/>
        <w:rPr>
          <w:b/>
          <w:sz w:val="24"/>
        </w:rPr>
      </w:pPr>
    </w:p>
    <w:p>
      <w:pPr>
        <w:spacing w:after="0"/>
        <w:rPr>
          <w:sz w:val="24"/>
        </w:rPr>
        <w:sectPr>
          <w:pgSz w:w="11910" w:h="16840"/>
          <w:pgMar w:header="0" w:footer="1003" w:top="1440" w:bottom="1200" w:left="740" w:right="320"/>
        </w:sectPr>
      </w:pPr>
    </w:p>
    <w:p>
      <w:pPr>
        <w:pStyle w:val="ListParagraph"/>
        <w:numPr>
          <w:ilvl w:val="1"/>
          <w:numId w:val="17"/>
        </w:numPr>
        <w:tabs>
          <w:tab w:pos="950" w:val="left" w:leader="none"/>
          <w:tab w:pos="951" w:val="left" w:leader="none"/>
        </w:tabs>
        <w:spacing w:line="240" w:lineRule="auto" w:before="71" w:after="0"/>
        <w:ind w:left="950" w:right="0" w:hanging="951"/>
        <w:jc w:val="right"/>
        <w:rPr>
          <w:sz w:val="21"/>
        </w:rPr>
      </w:pPr>
      <w:r>
        <w:rPr>
          <w:spacing w:val="-2"/>
          <w:sz w:val="21"/>
        </w:rPr>
        <w:t>门诊“恶性肿瘤</w:t>
      </w:r>
    </w:p>
    <w:p>
      <w:pPr>
        <w:pStyle w:val="BodyText"/>
        <w:spacing w:before="68"/>
        <w:ind w:left="0" w:right="17"/>
        <w:jc w:val="right"/>
      </w:pPr>
      <w:r>
        <w:rPr>
          <w:spacing w:val="-4"/>
        </w:rPr>
        <w:t>--重度”治疗费</w:t>
      </w:r>
    </w:p>
    <w:p>
      <w:pPr>
        <w:pStyle w:val="BodyText"/>
        <w:spacing w:line="300" w:lineRule="auto" w:before="71"/>
        <w:ind w:left="174" w:right="974"/>
      </w:pPr>
      <w:r>
        <w:rPr/>
        <w:br w:type="column"/>
      </w:r>
      <w:r>
        <w:rPr>
          <w:spacing w:val="-2"/>
        </w:rPr>
        <w:t>指在约定医院门诊进行如下“恶性肿瘤--重度”治疗发生的合理且必要的</w:t>
      </w:r>
      <w:r>
        <w:rPr>
          <w:spacing w:val="-2"/>
        </w:rPr>
        <w:t>医疗费用，包括：</w:t>
      </w:r>
    </w:p>
    <w:p>
      <w:pPr>
        <w:pStyle w:val="BodyText"/>
        <w:spacing w:line="300" w:lineRule="auto"/>
        <w:ind w:left="174" w:right="909"/>
        <w:jc w:val="both"/>
      </w:pPr>
      <w:r>
        <w:rPr>
          <w:spacing w:val="-9"/>
        </w:rPr>
        <w:t>一、化学治疗：指针对“恶性肿瘤--重度”的化学治疗，是使用医学界公</w:t>
      </w:r>
      <w:r>
        <w:rPr>
          <w:spacing w:val="-10"/>
        </w:rPr>
        <w:t>认的化疗药物以杀死癌细胞、抑制癌细胞生长繁殖为目的而进行的治疗。</w:t>
      </w:r>
      <w:r>
        <w:rPr>
          <w:spacing w:val="4"/>
        </w:rPr>
        <w:t>本合同所指的化疗为被保险人根据医嘱，在约定医院进行的静脉注射化</w:t>
      </w:r>
      <w:r>
        <w:rPr/>
        <w:t>疗。</w:t>
      </w:r>
    </w:p>
    <w:p>
      <w:pPr>
        <w:spacing w:after="0" w:line="300" w:lineRule="auto"/>
        <w:jc w:val="both"/>
        <w:sectPr>
          <w:type w:val="continuous"/>
          <w:pgSz w:w="11910" w:h="16840"/>
          <w:pgMar w:header="0" w:footer="1003" w:top="300" w:bottom="1200" w:left="740" w:right="320"/>
          <w:cols w:num="2" w:equalWidth="0">
            <w:col w:w="2998" w:space="40"/>
            <w:col w:w="7812"/>
          </w:cols>
        </w:sectPr>
      </w:pPr>
    </w:p>
    <w:p>
      <w:pPr>
        <w:pStyle w:val="BodyText"/>
        <w:spacing w:line="300" w:lineRule="auto" w:before="56"/>
        <w:ind w:right="974"/>
        <w:jc w:val="both"/>
      </w:pPr>
      <w:r>
        <w:rPr>
          <w:spacing w:val="-2"/>
        </w:rPr>
        <w:t>二、放射治疗：指针对“恶性肿瘤--重度”的放射治疗，是使用各种不同</w:t>
      </w:r>
      <w:r>
        <w:rPr>
          <w:spacing w:val="-4"/>
        </w:rPr>
        <w:t>能量的射线照射肿瘤组织，以抑制和杀灭癌细胞为目的而进行的治疗。本</w:t>
      </w:r>
      <w:r>
        <w:rPr>
          <w:spacing w:val="-6"/>
        </w:rPr>
        <w:t>合同所指的放射治疗为被保险人根据医嘱，在约定医院的专门科室进行的</w:t>
      </w:r>
      <w:r>
        <w:rPr>
          <w:spacing w:val="-4"/>
        </w:rPr>
        <w:t>放疗。</w:t>
      </w:r>
    </w:p>
    <w:p>
      <w:pPr>
        <w:pStyle w:val="BodyText"/>
        <w:spacing w:line="300" w:lineRule="auto" w:before="1"/>
        <w:ind w:right="974"/>
        <w:jc w:val="both"/>
      </w:pPr>
      <w:r>
        <w:rPr>
          <w:spacing w:val="-4"/>
        </w:rPr>
        <w:t>三、靶向药物治疗：指在细胞分子水平上，针对已经明确的致癌位点来设</w:t>
      </w:r>
      <w:r>
        <w:rPr>
          <w:spacing w:val="-4"/>
        </w:rPr>
        <w:t>计相应的治疗药物，利用具有一定特异性的载体，将药物或其它杀伤肿瘤</w:t>
      </w:r>
      <w:r>
        <w:rPr>
          <w:spacing w:val="-5"/>
        </w:rPr>
        <w:t>细胞的活性物质选择性地运送到肿瘤部位攻击癌细胞的疗法。这里的靶向</w:t>
      </w:r>
      <w:r>
        <w:rPr>
          <w:spacing w:val="-5"/>
        </w:rPr>
        <w:t>药物治疗包含使用特定靶向药物前必须进行的药物靶点基因检测。靶向治</w:t>
      </w:r>
      <w:r>
        <w:rPr>
          <w:spacing w:val="-5"/>
        </w:rPr>
        <w:t>疗的药物需经中华人民共和国国家食品药品监督管理总局批准。申请理赔</w:t>
      </w:r>
      <w:r>
        <w:rPr>
          <w:spacing w:val="-4"/>
        </w:rPr>
        <w:t>时需提供“因使用靶向药物进行的基因检测”的报告结果，以证明符合相</w:t>
      </w:r>
      <w:r>
        <w:rPr>
          <w:spacing w:val="-2"/>
        </w:rPr>
        <w:t>应的靶向治疗。</w:t>
      </w:r>
    </w:p>
    <w:p>
      <w:pPr>
        <w:pStyle w:val="BodyText"/>
        <w:spacing w:line="300" w:lineRule="auto" w:before="4"/>
        <w:ind w:right="909"/>
        <w:jc w:val="both"/>
      </w:pPr>
      <w:r>
        <w:rPr>
          <w:spacing w:val="-1"/>
        </w:rPr>
        <w:t>四、激素治疗：又称为内分泌治疗，指用药物抑制激素生成和激素反应，</w:t>
      </w:r>
      <w:r>
        <w:rPr>
          <w:spacing w:val="4"/>
        </w:rPr>
        <w:t>杀死癌细胞或抑制癌细胞的生长。本合同所指的激素治疗药物需符合法</w:t>
      </w:r>
      <w:r>
        <w:rPr>
          <w:spacing w:val="-9"/>
        </w:rPr>
        <w:t>律、法规要求并经过中华人民共和国国家食品药品监督管理总局批准用于临床治疗。</w:t>
      </w:r>
    </w:p>
    <w:p>
      <w:pPr>
        <w:pStyle w:val="BodyText"/>
        <w:spacing w:line="300" w:lineRule="auto" w:before="1"/>
        <w:ind w:right="974"/>
        <w:jc w:val="both"/>
      </w:pPr>
      <w:r>
        <w:rPr>
          <w:spacing w:val="-4"/>
        </w:rPr>
        <w:t>五、免疫治疗：指应用免疫学原理和方法，使用肿瘤免疫治疗药物提高肿</w:t>
      </w:r>
      <w:r>
        <w:rPr>
          <w:spacing w:val="-5"/>
        </w:rPr>
        <w:t>瘤细胞的免疫原性和对效应细胞杀伤的敏感性，激发和增强机体抗肿瘤免</w:t>
      </w:r>
      <w:r>
        <w:rPr>
          <w:spacing w:val="-4"/>
        </w:rPr>
        <w:t>疫应答。本合同所指的肿瘤免疫治疗药物需符合法律、法规要求并经过中</w:t>
      </w:r>
      <w:r>
        <w:rPr>
          <w:spacing w:val="-2"/>
        </w:rPr>
        <w:t>华人民共和国国家食品药品监督管理总局批准用于临床治疗。</w:t>
      </w:r>
    </w:p>
    <w:p>
      <w:pPr>
        <w:pStyle w:val="BodyText"/>
        <w:spacing w:line="300" w:lineRule="auto" w:before="1"/>
        <w:ind w:right="975"/>
      </w:pPr>
      <w:r>
        <w:rPr>
          <w:spacing w:val="-4"/>
        </w:rPr>
        <w:t>六、矫形及重建手术：指因“恶性肿瘤--重度”治疗手术后需要进行的人</w:t>
      </w:r>
      <w:r>
        <w:rPr>
          <w:spacing w:val="-2"/>
        </w:rPr>
        <w:t>造乳房、面部重建或肢体矫形手术。</w:t>
      </w:r>
    </w:p>
    <w:p>
      <w:pPr>
        <w:pStyle w:val="ListParagraph"/>
        <w:numPr>
          <w:ilvl w:val="1"/>
          <w:numId w:val="17"/>
        </w:numPr>
        <w:tabs>
          <w:tab w:pos="1509" w:val="left" w:leader="none"/>
        </w:tabs>
        <w:spacing w:line="249" w:lineRule="auto" w:before="57" w:after="0"/>
        <w:ind w:left="3212" w:right="974" w:hanging="2655"/>
        <w:jc w:val="both"/>
        <w:rPr>
          <w:b/>
          <w:sz w:val="21"/>
        </w:rPr>
      </w:pPr>
      <w:r>
        <w:rPr>
          <w:position w:val="-2"/>
          <w:sz w:val="21"/>
        </w:rPr>
        <w:t>门诊急诊</w:t>
      </w:r>
      <w:r>
        <w:rPr>
          <w:spacing w:val="661"/>
          <w:position w:val="-2"/>
          <w:sz w:val="21"/>
        </w:rPr>
        <w:t> </w:t>
      </w:r>
      <w:r>
        <w:rPr>
          <w:sz w:val="21"/>
        </w:rPr>
        <w:t>指被保险人确因临床需要，正式办理挂号手续，并确实在约定医院的门诊</w:t>
      </w:r>
      <w:r>
        <w:rPr>
          <w:spacing w:val="-4"/>
          <w:sz w:val="21"/>
        </w:rPr>
        <w:t>或急诊部接受治疗的行为过程，但</w:t>
      </w:r>
      <w:r>
        <w:rPr>
          <w:b/>
          <w:spacing w:val="-4"/>
          <w:sz w:val="21"/>
        </w:rPr>
        <w:t>不</w:t>
      </w:r>
      <w:r>
        <w:rPr>
          <w:b/>
          <w:spacing w:val="-4"/>
          <w:sz w:val="21"/>
        </w:rPr>
        <w:t>包</w:t>
      </w:r>
      <w:r>
        <w:rPr>
          <w:b/>
          <w:spacing w:val="-4"/>
          <w:sz w:val="21"/>
        </w:rPr>
        <w:t>括</w:t>
      </w:r>
      <w:r>
        <w:rPr>
          <w:b/>
          <w:spacing w:val="-4"/>
          <w:sz w:val="21"/>
        </w:rPr>
        <w:t>休</w:t>
      </w:r>
      <w:r>
        <w:rPr>
          <w:b/>
          <w:spacing w:val="-4"/>
          <w:sz w:val="21"/>
        </w:rPr>
        <w:t>养</w:t>
      </w:r>
      <w:r>
        <w:rPr>
          <w:b/>
          <w:spacing w:val="-4"/>
          <w:sz w:val="21"/>
        </w:rPr>
        <w:t>、</w:t>
      </w:r>
      <w:r>
        <w:rPr>
          <w:b/>
          <w:spacing w:val="-4"/>
          <w:sz w:val="21"/>
        </w:rPr>
        <w:t>疗</w:t>
      </w:r>
      <w:r>
        <w:rPr>
          <w:b/>
          <w:spacing w:val="-4"/>
          <w:sz w:val="21"/>
        </w:rPr>
        <w:t>养</w:t>
      </w:r>
      <w:r>
        <w:rPr>
          <w:b/>
          <w:spacing w:val="-4"/>
          <w:sz w:val="21"/>
        </w:rPr>
        <w:t>、身体</w:t>
      </w:r>
      <w:r>
        <w:rPr>
          <w:b/>
          <w:spacing w:val="-4"/>
          <w:sz w:val="21"/>
        </w:rPr>
        <w:t>检</w:t>
      </w:r>
      <w:r>
        <w:rPr>
          <w:b/>
          <w:spacing w:val="-4"/>
          <w:sz w:val="21"/>
        </w:rPr>
        <w:t>查</w:t>
      </w:r>
      <w:r>
        <w:rPr>
          <w:b/>
          <w:spacing w:val="-4"/>
          <w:sz w:val="21"/>
        </w:rPr>
        <w:t>和</w:t>
      </w:r>
      <w:r>
        <w:rPr>
          <w:b/>
          <w:spacing w:val="-4"/>
          <w:sz w:val="21"/>
        </w:rPr>
        <w:t>健</w:t>
      </w:r>
      <w:r>
        <w:rPr>
          <w:b/>
          <w:spacing w:val="-4"/>
          <w:sz w:val="21"/>
        </w:rPr>
        <w:t>康</w:t>
      </w:r>
      <w:r>
        <w:rPr>
          <w:b/>
          <w:spacing w:val="-4"/>
          <w:sz w:val="21"/>
        </w:rPr>
        <w:t>护</w:t>
      </w:r>
      <w:r>
        <w:rPr>
          <w:b/>
          <w:spacing w:val="-2"/>
          <w:sz w:val="21"/>
        </w:rPr>
        <w:t>理</w:t>
      </w:r>
      <w:r>
        <w:rPr>
          <w:b/>
          <w:spacing w:val="-2"/>
          <w:sz w:val="21"/>
        </w:rPr>
        <w:t>等</w:t>
      </w:r>
      <w:r>
        <w:rPr>
          <w:b/>
          <w:spacing w:val="-2"/>
          <w:sz w:val="21"/>
        </w:rPr>
        <w:t>非</w:t>
      </w:r>
      <w:r>
        <w:rPr>
          <w:b/>
          <w:spacing w:val="-2"/>
          <w:sz w:val="21"/>
        </w:rPr>
        <w:t>治</w:t>
      </w:r>
      <w:r>
        <w:rPr>
          <w:b/>
          <w:spacing w:val="-2"/>
          <w:sz w:val="21"/>
        </w:rPr>
        <w:t>疗</w:t>
      </w:r>
      <w:r>
        <w:rPr>
          <w:b/>
          <w:spacing w:val="-2"/>
          <w:sz w:val="21"/>
        </w:rPr>
        <w:t>性</w:t>
      </w:r>
      <w:r>
        <w:rPr>
          <w:b/>
          <w:spacing w:val="-2"/>
          <w:sz w:val="21"/>
        </w:rPr>
        <w:t>行</w:t>
      </w:r>
      <w:r>
        <w:rPr>
          <w:b/>
          <w:spacing w:val="-2"/>
          <w:sz w:val="21"/>
        </w:rPr>
        <w:t>为</w:t>
      </w:r>
      <w:r>
        <w:rPr>
          <w:b/>
          <w:spacing w:val="-2"/>
          <w:sz w:val="21"/>
        </w:rPr>
        <w:t>。</w:t>
      </w:r>
    </w:p>
    <w:p>
      <w:pPr>
        <w:pStyle w:val="ListParagraph"/>
        <w:numPr>
          <w:ilvl w:val="1"/>
          <w:numId w:val="17"/>
        </w:numPr>
        <w:tabs>
          <w:tab w:pos="1509" w:val="left" w:leader="none"/>
        </w:tabs>
        <w:spacing w:line="235" w:lineRule="auto" w:before="106" w:after="0"/>
        <w:ind w:left="3212" w:right="975" w:hanging="2655"/>
        <w:jc w:val="both"/>
        <w:rPr>
          <w:sz w:val="21"/>
        </w:rPr>
      </w:pPr>
      <w:r>
        <w:rPr>
          <w:position w:val="-2"/>
          <w:sz w:val="21"/>
        </w:rPr>
        <w:t>初次发生</w:t>
      </w:r>
      <w:r>
        <w:rPr>
          <w:spacing w:val="725"/>
          <w:position w:val="-2"/>
          <w:sz w:val="21"/>
        </w:rPr>
        <w:t> </w:t>
      </w:r>
      <w:r>
        <w:rPr>
          <w:spacing w:val="-3"/>
          <w:sz w:val="21"/>
        </w:rPr>
        <w:t>指自被保险人出生之日起第一次经我们认可的医院确诊患有某种疾病，</w:t>
      </w:r>
      <w:r>
        <w:rPr>
          <w:b/>
          <w:sz w:val="21"/>
        </w:rPr>
        <w:t>而</w:t>
      </w:r>
      <w:r>
        <w:rPr>
          <w:b/>
          <w:spacing w:val="-2"/>
          <w:sz w:val="21"/>
        </w:rPr>
        <w:t>不</w:t>
      </w:r>
      <w:r>
        <w:rPr>
          <w:b/>
          <w:spacing w:val="-2"/>
          <w:sz w:val="21"/>
        </w:rPr>
        <w:t>是</w:t>
      </w:r>
      <w:r>
        <w:rPr>
          <w:b/>
          <w:spacing w:val="-2"/>
          <w:sz w:val="21"/>
        </w:rPr>
        <w:t>指</w:t>
      </w:r>
      <w:r>
        <w:rPr>
          <w:b/>
          <w:spacing w:val="-2"/>
          <w:sz w:val="21"/>
        </w:rPr>
        <w:t>自</w:t>
      </w:r>
      <w:r>
        <w:rPr>
          <w:b/>
          <w:spacing w:val="-2"/>
          <w:sz w:val="21"/>
        </w:rPr>
        <w:t>本</w:t>
      </w:r>
      <w:r>
        <w:rPr>
          <w:b/>
          <w:spacing w:val="-2"/>
          <w:sz w:val="21"/>
        </w:rPr>
        <w:t>合</w:t>
      </w:r>
      <w:r>
        <w:rPr>
          <w:b/>
          <w:spacing w:val="-2"/>
          <w:sz w:val="21"/>
        </w:rPr>
        <w:t>同</w:t>
      </w:r>
      <w:r>
        <w:rPr>
          <w:b/>
          <w:spacing w:val="-2"/>
          <w:sz w:val="21"/>
        </w:rPr>
        <w:t>生</w:t>
      </w:r>
      <w:r>
        <w:rPr>
          <w:b/>
          <w:spacing w:val="-2"/>
          <w:sz w:val="21"/>
        </w:rPr>
        <w:t>效</w:t>
      </w:r>
      <w:r>
        <w:rPr>
          <w:b/>
          <w:spacing w:val="-2"/>
          <w:sz w:val="21"/>
        </w:rPr>
        <w:t>之</w:t>
      </w:r>
      <w:r>
        <w:rPr>
          <w:b/>
          <w:spacing w:val="-2"/>
          <w:sz w:val="21"/>
        </w:rPr>
        <w:t>后</w:t>
      </w:r>
      <w:r>
        <w:rPr>
          <w:b/>
          <w:spacing w:val="-2"/>
          <w:sz w:val="21"/>
        </w:rPr>
        <w:t>第</w:t>
      </w:r>
      <w:r>
        <w:rPr>
          <w:b/>
          <w:spacing w:val="-2"/>
          <w:sz w:val="21"/>
        </w:rPr>
        <w:t>一</w:t>
      </w:r>
      <w:r>
        <w:rPr>
          <w:b/>
          <w:spacing w:val="-2"/>
          <w:sz w:val="21"/>
        </w:rPr>
        <w:t>次</w:t>
      </w:r>
      <w:r>
        <w:rPr>
          <w:b/>
          <w:spacing w:val="-2"/>
          <w:sz w:val="21"/>
        </w:rPr>
        <w:t>经</w:t>
      </w:r>
      <w:r>
        <w:rPr>
          <w:b/>
          <w:spacing w:val="-2"/>
          <w:sz w:val="21"/>
        </w:rPr>
        <w:t>我</w:t>
      </w:r>
      <w:r>
        <w:rPr>
          <w:b/>
          <w:spacing w:val="-2"/>
          <w:sz w:val="21"/>
        </w:rPr>
        <w:t>们</w:t>
      </w:r>
      <w:r>
        <w:rPr>
          <w:b/>
          <w:spacing w:val="-2"/>
          <w:sz w:val="21"/>
        </w:rPr>
        <w:t>认</w:t>
      </w:r>
      <w:r>
        <w:rPr>
          <w:b/>
          <w:spacing w:val="-2"/>
          <w:sz w:val="21"/>
        </w:rPr>
        <w:t>可</w:t>
      </w:r>
      <w:r>
        <w:rPr>
          <w:b/>
          <w:spacing w:val="-2"/>
          <w:sz w:val="21"/>
        </w:rPr>
        <w:t>的</w:t>
      </w:r>
      <w:r>
        <w:rPr>
          <w:b/>
          <w:spacing w:val="-2"/>
          <w:sz w:val="21"/>
        </w:rPr>
        <w:t>医</w:t>
      </w:r>
      <w:r>
        <w:rPr>
          <w:b/>
          <w:spacing w:val="-2"/>
          <w:sz w:val="21"/>
        </w:rPr>
        <w:t>院</w:t>
      </w:r>
      <w:r>
        <w:rPr>
          <w:b/>
          <w:spacing w:val="-2"/>
          <w:sz w:val="21"/>
        </w:rPr>
        <w:t>确</w:t>
      </w:r>
      <w:r>
        <w:rPr>
          <w:b/>
          <w:spacing w:val="-2"/>
          <w:sz w:val="21"/>
        </w:rPr>
        <w:t>诊</w:t>
      </w:r>
      <w:r>
        <w:rPr>
          <w:b/>
          <w:spacing w:val="-2"/>
          <w:sz w:val="21"/>
        </w:rPr>
        <w:t>患</w:t>
      </w:r>
      <w:r>
        <w:rPr>
          <w:b/>
          <w:spacing w:val="-2"/>
          <w:sz w:val="21"/>
        </w:rPr>
        <w:t>有</w:t>
      </w:r>
      <w:r>
        <w:rPr>
          <w:b/>
          <w:spacing w:val="-2"/>
          <w:sz w:val="21"/>
        </w:rPr>
        <w:t>某</w:t>
      </w:r>
      <w:r>
        <w:rPr>
          <w:b/>
          <w:spacing w:val="-2"/>
          <w:sz w:val="21"/>
        </w:rPr>
        <w:t>种</w:t>
      </w:r>
      <w:r>
        <w:rPr>
          <w:b/>
          <w:spacing w:val="-2"/>
          <w:sz w:val="21"/>
        </w:rPr>
        <w:t>疾</w:t>
      </w:r>
      <w:r>
        <w:rPr>
          <w:b/>
          <w:spacing w:val="-2"/>
          <w:sz w:val="21"/>
        </w:rPr>
        <w:t>病</w:t>
      </w:r>
      <w:r>
        <w:rPr>
          <w:spacing w:val="-2"/>
          <w:sz w:val="21"/>
        </w:rPr>
        <w:t>。</w:t>
      </w:r>
    </w:p>
    <w:p>
      <w:pPr>
        <w:pStyle w:val="ListParagraph"/>
        <w:numPr>
          <w:ilvl w:val="1"/>
          <w:numId w:val="17"/>
        </w:numPr>
        <w:tabs>
          <w:tab w:pos="1509" w:val="left" w:leader="none"/>
        </w:tabs>
        <w:spacing w:line="235" w:lineRule="auto" w:before="121" w:after="0"/>
        <w:ind w:left="3212" w:right="974" w:hanging="2655"/>
        <w:jc w:val="both"/>
        <w:rPr>
          <w:sz w:val="21"/>
        </w:rPr>
      </w:pPr>
      <w:r>
        <w:rPr>
          <w:spacing w:val="34"/>
          <w:position w:val="-2"/>
          <w:sz w:val="21"/>
        </w:rPr>
        <w:t>基本医疗保险 </w:t>
      </w:r>
      <w:r>
        <w:rPr>
          <w:sz w:val="21"/>
        </w:rPr>
        <w:t>指城镇职工基本医疗保险、城镇居民基本医疗保险、新型农村合作医疗等</w:t>
      </w:r>
      <w:r>
        <w:rPr>
          <w:spacing w:val="-2"/>
          <w:sz w:val="21"/>
        </w:rPr>
        <w:t>基本医疗保险保障项目。</w:t>
      </w:r>
    </w:p>
    <w:p>
      <w:pPr>
        <w:pStyle w:val="ListParagraph"/>
        <w:numPr>
          <w:ilvl w:val="1"/>
          <w:numId w:val="17"/>
        </w:numPr>
        <w:tabs>
          <w:tab w:pos="1509" w:val="left" w:leader="none"/>
          <w:tab w:pos="3212" w:val="left" w:leader="none"/>
        </w:tabs>
        <w:spacing w:line="235" w:lineRule="auto" w:before="120" w:after="0"/>
        <w:ind w:left="3212" w:right="974" w:hanging="2655"/>
        <w:jc w:val="both"/>
        <w:rPr>
          <w:sz w:val="21"/>
        </w:rPr>
      </w:pPr>
      <w:r>
        <w:rPr>
          <w:spacing w:val="-6"/>
          <w:position w:val="-2"/>
          <w:sz w:val="21"/>
        </w:rPr>
        <w:t>醉</w:t>
      </w:r>
      <w:r>
        <w:rPr>
          <w:spacing w:val="-6"/>
          <w:position w:val="-2"/>
          <w:sz w:val="21"/>
        </w:rPr>
        <w:t>酒</w:t>
      </w:r>
      <w:r>
        <w:rPr>
          <w:position w:val="-2"/>
          <w:sz w:val="21"/>
        </w:rPr>
        <w:tab/>
      </w:r>
      <w:r>
        <w:rPr>
          <w:spacing w:val="-2"/>
          <w:sz w:val="21"/>
        </w:rPr>
        <w:t>指</w:t>
      </w:r>
      <w:r>
        <w:rPr>
          <w:spacing w:val="-2"/>
          <w:sz w:val="21"/>
        </w:rPr>
        <w:t>经</w:t>
      </w:r>
      <w:r>
        <w:rPr>
          <w:spacing w:val="-2"/>
          <w:sz w:val="21"/>
        </w:rPr>
        <w:t>检</w:t>
      </w:r>
      <w:r>
        <w:rPr>
          <w:spacing w:val="-2"/>
          <w:sz w:val="21"/>
        </w:rPr>
        <w:t>测</w:t>
      </w:r>
      <w:r>
        <w:rPr>
          <w:spacing w:val="-2"/>
          <w:sz w:val="21"/>
        </w:rPr>
        <w:t>或</w:t>
      </w:r>
      <w:r>
        <w:rPr>
          <w:spacing w:val="-2"/>
          <w:sz w:val="21"/>
        </w:rPr>
        <w:t>鉴</w:t>
      </w:r>
      <w:r>
        <w:rPr>
          <w:spacing w:val="-2"/>
          <w:sz w:val="21"/>
        </w:rPr>
        <w:t>定</w:t>
      </w:r>
      <w:r>
        <w:rPr>
          <w:spacing w:val="-65"/>
          <w:sz w:val="21"/>
        </w:rPr>
        <w:t>，</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2"/>
          <w:sz w:val="21"/>
        </w:rPr>
        <w:t>时</w:t>
      </w:r>
      <w:r>
        <w:rPr>
          <w:spacing w:val="-2"/>
          <w:sz w:val="21"/>
        </w:rPr>
        <w:t>被</w:t>
      </w:r>
      <w:r>
        <w:rPr>
          <w:spacing w:val="-2"/>
          <w:sz w:val="21"/>
        </w:rPr>
        <w:t>保</w:t>
      </w:r>
      <w:r>
        <w:rPr>
          <w:spacing w:val="-2"/>
          <w:sz w:val="21"/>
        </w:rPr>
        <w:t>险</w:t>
      </w:r>
      <w:r>
        <w:rPr>
          <w:spacing w:val="-2"/>
          <w:sz w:val="21"/>
        </w:rPr>
        <w:t>人</w:t>
      </w:r>
      <w:r>
        <w:rPr>
          <w:spacing w:val="-2"/>
          <w:sz w:val="21"/>
        </w:rPr>
        <w:t>每</w:t>
      </w:r>
      <w:r>
        <w:rPr>
          <w:spacing w:val="-2"/>
          <w:sz w:val="21"/>
        </w:rPr>
        <w:t>百</w:t>
      </w:r>
      <w:r>
        <w:rPr>
          <w:spacing w:val="-2"/>
          <w:sz w:val="21"/>
        </w:rPr>
        <w:t>毫</w:t>
      </w:r>
      <w:r>
        <w:rPr>
          <w:spacing w:val="-2"/>
          <w:sz w:val="21"/>
        </w:rPr>
        <w:t>升</w:t>
      </w:r>
      <w:r>
        <w:rPr>
          <w:spacing w:val="-2"/>
          <w:sz w:val="21"/>
        </w:rPr>
        <w:t>血</w:t>
      </w:r>
      <w:r>
        <w:rPr>
          <w:spacing w:val="-2"/>
          <w:sz w:val="21"/>
        </w:rPr>
        <w:t>液</w:t>
      </w:r>
      <w:r>
        <w:rPr>
          <w:spacing w:val="-2"/>
          <w:sz w:val="21"/>
        </w:rPr>
        <w:t>中</w:t>
      </w:r>
      <w:r>
        <w:rPr>
          <w:spacing w:val="-2"/>
          <w:sz w:val="21"/>
        </w:rPr>
        <w:t>的</w:t>
      </w:r>
      <w:r>
        <w:rPr>
          <w:spacing w:val="-2"/>
          <w:sz w:val="21"/>
        </w:rPr>
        <w:t>酒</w:t>
      </w:r>
      <w:r>
        <w:rPr>
          <w:spacing w:val="-2"/>
          <w:sz w:val="21"/>
        </w:rPr>
        <w:t>精</w:t>
      </w:r>
      <w:r>
        <w:rPr>
          <w:spacing w:val="-2"/>
          <w:sz w:val="21"/>
        </w:rPr>
        <w:t>含</w:t>
      </w:r>
      <w:r>
        <w:rPr>
          <w:spacing w:val="-2"/>
          <w:sz w:val="21"/>
        </w:rPr>
        <w:t>量</w:t>
      </w:r>
      <w:r>
        <w:rPr>
          <w:spacing w:val="-2"/>
          <w:sz w:val="21"/>
        </w:rPr>
        <w:t>大</w:t>
      </w:r>
      <w:r>
        <w:rPr>
          <w:spacing w:val="-2"/>
          <w:sz w:val="21"/>
        </w:rPr>
        <w:t>于</w:t>
      </w:r>
      <w:r>
        <w:rPr>
          <w:spacing w:val="-2"/>
          <w:sz w:val="21"/>
        </w:rPr>
        <w:t>或</w:t>
      </w:r>
      <w:r>
        <w:rPr>
          <w:spacing w:val="-2"/>
          <w:sz w:val="21"/>
        </w:rPr>
        <w:t>等</w:t>
      </w:r>
      <w:r>
        <w:rPr>
          <w:spacing w:val="-2"/>
          <w:sz w:val="21"/>
        </w:rPr>
        <w:t>于</w:t>
      </w:r>
      <w:r>
        <w:rPr>
          <w:spacing w:val="-2"/>
          <w:sz w:val="21"/>
        </w:rPr>
        <w:t>80</w:t>
      </w:r>
      <w:r>
        <w:rPr>
          <w:spacing w:val="-2"/>
          <w:sz w:val="21"/>
        </w:rPr>
        <w:t>毫</w:t>
      </w:r>
      <w:r>
        <w:rPr>
          <w:spacing w:val="-2"/>
          <w:sz w:val="21"/>
        </w:rPr>
        <w:t>克</w:t>
      </w:r>
      <w:r>
        <w:rPr>
          <w:spacing w:val="-2"/>
          <w:sz w:val="21"/>
        </w:rPr>
        <w:t>。</w:t>
      </w:r>
    </w:p>
    <w:p>
      <w:pPr>
        <w:pStyle w:val="ListParagraph"/>
        <w:numPr>
          <w:ilvl w:val="1"/>
          <w:numId w:val="17"/>
        </w:numPr>
        <w:tabs>
          <w:tab w:pos="1508" w:val="left" w:leader="none"/>
          <w:tab w:pos="1509" w:val="left" w:leader="none"/>
          <w:tab w:pos="3212" w:val="left" w:leader="none"/>
        </w:tabs>
        <w:spacing w:line="300" w:lineRule="auto" w:before="151" w:after="0"/>
        <w:ind w:left="3212" w:right="871" w:hanging="2655"/>
        <w:jc w:val="left"/>
        <w:rPr>
          <w:sz w:val="21"/>
        </w:rPr>
      </w:pPr>
      <w:r>
        <w:rPr>
          <w:spacing w:val="-6"/>
          <w:sz w:val="21"/>
        </w:rPr>
        <w:t>毒</w:t>
      </w:r>
      <w:r>
        <w:rPr>
          <w:spacing w:val="-6"/>
          <w:sz w:val="21"/>
        </w:rPr>
        <w:t>品</w:t>
      </w:r>
      <w:r>
        <w:rPr>
          <w:sz w:val="21"/>
        </w:rPr>
        <w:tab/>
      </w:r>
      <w:r>
        <w:rPr>
          <w:spacing w:val="-4"/>
          <w:sz w:val="21"/>
        </w:rPr>
        <w:t>指</w:t>
      </w:r>
      <w:r>
        <w:rPr>
          <w:spacing w:val="-4"/>
          <w:sz w:val="21"/>
        </w:rPr>
        <w:t>中</w:t>
      </w:r>
      <w:r>
        <w:rPr>
          <w:spacing w:val="-4"/>
          <w:sz w:val="21"/>
        </w:rPr>
        <w:t>华</w:t>
      </w:r>
      <w:r>
        <w:rPr>
          <w:spacing w:val="-4"/>
          <w:sz w:val="21"/>
        </w:rPr>
        <w:t>人</w:t>
      </w:r>
      <w:r>
        <w:rPr>
          <w:spacing w:val="-4"/>
          <w:sz w:val="21"/>
        </w:rPr>
        <w:t>民</w:t>
      </w:r>
      <w:r>
        <w:rPr>
          <w:spacing w:val="-4"/>
          <w:sz w:val="21"/>
        </w:rPr>
        <w:t>共</w:t>
      </w:r>
      <w:r>
        <w:rPr>
          <w:spacing w:val="-4"/>
          <w:sz w:val="21"/>
        </w:rPr>
        <w:t>和</w:t>
      </w:r>
      <w:r>
        <w:rPr>
          <w:spacing w:val="-4"/>
          <w:sz w:val="21"/>
        </w:rPr>
        <w:t>国</w:t>
      </w:r>
      <w:r>
        <w:rPr>
          <w:spacing w:val="-4"/>
          <w:sz w:val="21"/>
        </w:rPr>
        <w:t>刑</w:t>
      </w:r>
      <w:r>
        <w:rPr>
          <w:spacing w:val="-4"/>
          <w:sz w:val="21"/>
        </w:rPr>
        <w:t>法</w:t>
      </w:r>
      <w:r>
        <w:rPr>
          <w:spacing w:val="-4"/>
          <w:sz w:val="21"/>
        </w:rPr>
        <w:t>规</w:t>
      </w:r>
      <w:r>
        <w:rPr>
          <w:spacing w:val="-4"/>
          <w:sz w:val="21"/>
        </w:rPr>
        <w:t>定</w:t>
      </w:r>
      <w:r>
        <w:rPr>
          <w:spacing w:val="-4"/>
          <w:sz w:val="21"/>
        </w:rPr>
        <w:t>的</w:t>
      </w:r>
      <w:r>
        <w:rPr>
          <w:spacing w:val="-4"/>
          <w:sz w:val="21"/>
        </w:rPr>
        <w:t>鸦</w:t>
      </w:r>
      <w:r>
        <w:rPr>
          <w:spacing w:val="-4"/>
          <w:sz w:val="21"/>
        </w:rPr>
        <w:t>片</w:t>
      </w:r>
      <w:r>
        <w:rPr>
          <w:spacing w:val="-4"/>
          <w:sz w:val="21"/>
        </w:rPr>
        <w:t>、</w:t>
      </w:r>
      <w:r>
        <w:rPr>
          <w:spacing w:val="-4"/>
          <w:sz w:val="21"/>
        </w:rPr>
        <w:t>海</w:t>
      </w:r>
      <w:r>
        <w:rPr>
          <w:spacing w:val="-4"/>
          <w:sz w:val="21"/>
        </w:rPr>
        <w:t>洛</w:t>
      </w:r>
      <w:r>
        <w:rPr>
          <w:spacing w:val="-4"/>
          <w:sz w:val="21"/>
        </w:rPr>
        <w:t>因</w:t>
      </w:r>
      <w:r>
        <w:rPr>
          <w:spacing w:val="-4"/>
          <w:sz w:val="21"/>
        </w:rPr>
        <w:t>、甲</w:t>
      </w:r>
      <w:r>
        <w:rPr>
          <w:spacing w:val="-4"/>
          <w:sz w:val="21"/>
        </w:rPr>
        <w:t>基</w:t>
      </w:r>
      <w:r>
        <w:rPr>
          <w:spacing w:val="-4"/>
          <w:sz w:val="21"/>
        </w:rPr>
        <w:t>苯</w:t>
      </w:r>
      <w:r>
        <w:rPr>
          <w:spacing w:val="-4"/>
          <w:sz w:val="21"/>
        </w:rPr>
        <w:t>丙</w:t>
      </w:r>
      <w:r>
        <w:rPr>
          <w:spacing w:val="-4"/>
          <w:sz w:val="21"/>
        </w:rPr>
        <w:t>胺（</w:t>
      </w:r>
      <w:r>
        <w:rPr>
          <w:spacing w:val="-4"/>
          <w:sz w:val="21"/>
        </w:rPr>
        <w:t>冰</w:t>
      </w:r>
      <w:r>
        <w:rPr>
          <w:spacing w:val="-4"/>
          <w:sz w:val="21"/>
        </w:rPr>
        <w:t>毒</w:t>
      </w:r>
      <w:r>
        <w:rPr>
          <w:spacing w:val="-105"/>
          <w:sz w:val="21"/>
        </w:rPr>
        <w:t>）</w:t>
      </w:r>
      <w:r>
        <w:rPr>
          <w:spacing w:val="-4"/>
          <w:sz w:val="21"/>
        </w:rPr>
        <w:t>、</w:t>
      </w:r>
      <w:r>
        <w:rPr>
          <w:spacing w:val="-4"/>
          <w:sz w:val="21"/>
        </w:rPr>
        <w:t>吗</w:t>
      </w:r>
      <w:r>
        <w:rPr>
          <w:spacing w:val="-4"/>
          <w:sz w:val="21"/>
        </w:rPr>
        <w:t>啡</w:t>
      </w:r>
      <w:r>
        <w:rPr>
          <w:spacing w:val="-4"/>
          <w:sz w:val="21"/>
        </w:rPr>
        <w:t>、</w:t>
      </w:r>
      <w:r>
        <w:rPr>
          <w:spacing w:val="-2"/>
          <w:sz w:val="21"/>
        </w:rPr>
        <w:t>大</w:t>
      </w:r>
      <w:r>
        <w:rPr>
          <w:spacing w:val="-2"/>
          <w:sz w:val="21"/>
        </w:rPr>
        <w:t>麻</w:t>
      </w:r>
      <w:r>
        <w:rPr>
          <w:spacing w:val="-65"/>
          <w:sz w:val="21"/>
        </w:rPr>
        <w:t>、</w:t>
      </w:r>
      <w:r>
        <w:rPr>
          <w:spacing w:val="-2"/>
          <w:sz w:val="21"/>
        </w:rPr>
        <w:t>可</w:t>
      </w:r>
      <w:r>
        <w:rPr>
          <w:spacing w:val="-2"/>
          <w:sz w:val="21"/>
        </w:rPr>
        <w:t>卡</w:t>
      </w:r>
      <w:r>
        <w:rPr>
          <w:spacing w:val="-2"/>
          <w:sz w:val="21"/>
        </w:rPr>
        <w:t>因</w:t>
      </w:r>
      <w:r>
        <w:rPr>
          <w:spacing w:val="-2"/>
          <w:sz w:val="21"/>
        </w:rPr>
        <w:t>以</w:t>
      </w:r>
      <w:r>
        <w:rPr>
          <w:spacing w:val="-2"/>
          <w:sz w:val="21"/>
        </w:rPr>
        <w:t>及</w:t>
      </w:r>
      <w:r>
        <w:rPr>
          <w:spacing w:val="-2"/>
          <w:sz w:val="21"/>
        </w:rPr>
        <w:t>国</w:t>
      </w:r>
      <w:r>
        <w:rPr>
          <w:spacing w:val="-2"/>
          <w:sz w:val="21"/>
        </w:rPr>
        <w:t>家</w:t>
      </w:r>
      <w:r>
        <w:rPr>
          <w:spacing w:val="-2"/>
          <w:sz w:val="21"/>
        </w:rPr>
        <w:t>规</w:t>
      </w:r>
      <w:r>
        <w:rPr>
          <w:spacing w:val="-2"/>
          <w:sz w:val="21"/>
        </w:rPr>
        <w:t>定</w:t>
      </w:r>
      <w:r>
        <w:rPr>
          <w:spacing w:val="-2"/>
          <w:sz w:val="21"/>
        </w:rPr>
        <w:t>管</w:t>
      </w:r>
      <w:r>
        <w:rPr>
          <w:spacing w:val="-2"/>
          <w:sz w:val="21"/>
        </w:rPr>
        <w:t>制</w:t>
      </w:r>
      <w:r>
        <w:rPr>
          <w:spacing w:val="-2"/>
          <w:sz w:val="21"/>
        </w:rPr>
        <w:t>的</w:t>
      </w:r>
      <w:r>
        <w:rPr>
          <w:spacing w:val="-2"/>
          <w:sz w:val="21"/>
        </w:rPr>
        <w:t>其</w:t>
      </w:r>
      <w:r>
        <w:rPr>
          <w:spacing w:val="-2"/>
          <w:sz w:val="21"/>
        </w:rPr>
        <w:t>他</w:t>
      </w:r>
      <w:r>
        <w:rPr>
          <w:spacing w:val="-2"/>
          <w:sz w:val="21"/>
        </w:rPr>
        <w:t>能</w:t>
      </w:r>
      <w:r>
        <w:rPr>
          <w:spacing w:val="-2"/>
          <w:sz w:val="21"/>
        </w:rPr>
        <w:t>够</w:t>
      </w:r>
      <w:r>
        <w:rPr>
          <w:spacing w:val="-2"/>
          <w:sz w:val="21"/>
        </w:rPr>
        <w:t>使</w:t>
      </w:r>
      <w:r>
        <w:rPr>
          <w:spacing w:val="-2"/>
          <w:sz w:val="21"/>
        </w:rPr>
        <w:t>人</w:t>
      </w:r>
      <w:r>
        <w:rPr>
          <w:spacing w:val="-2"/>
          <w:sz w:val="21"/>
        </w:rPr>
        <w:t>形</w:t>
      </w:r>
      <w:r>
        <w:rPr>
          <w:spacing w:val="-2"/>
          <w:sz w:val="21"/>
        </w:rPr>
        <w:t>成</w:t>
      </w:r>
      <w:r>
        <w:rPr>
          <w:spacing w:val="-2"/>
          <w:sz w:val="21"/>
        </w:rPr>
        <w:t>瘾</w:t>
      </w:r>
      <w:r>
        <w:rPr>
          <w:spacing w:val="-2"/>
          <w:sz w:val="21"/>
        </w:rPr>
        <w:t>癖</w:t>
      </w:r>
      <w:r>
        <w:rPr>
          <w:spacing w:val="-2"/>
          <w:sz w:val="21"/>
        </w:rPr>
        <w:t>的</w:t>
      </w:r>
      <w:r>
        <w:rPr>
          <w:spacing w:val="-2"/>
          <w:sz w:val="21"/>
        </w:rPr>
        <w:t>麻</w:t>
      </w:r>
      <w:r>
        <w:rPr>
          <w:spacing w:val="-2"/>
          <w:sz w:val="21"/>
        </w:rPr>
        <w:t>醉</w:t>
      </w:r>
      <w:r>
        <w:rPr>
          <w:spacing w:val="-2"/>
          <w:sz w:val="21"/>
        </w:rPr>
        <w:t>药</w:t>
      </w:r>
      <w:r>
        <w:rPr>
          <w:spacing w:val="-2"/>
          <w:sz w:val="21"/>
        </w:rPr>
        <w:t>品</w:t>
      </w:r>
      <w:r>
        <w:rPr>
          <w:spacing w:val="-2"/>
          <w:sz w:val="21"/>
        </w:rPr>
        <w:t>和</w:t>
      </w:r>
      <w:r>
        <w:rPr>
          <w:spacing w:val="-2"/>
          <w:sz w:val="21"/>
        </w:rPr>
        <w:t>精</w:t>
      </w:r>
      <w:r>
        <w:rPr>
          <w:spacing w:val="-2"/>
          <w:sz w:val="21"/>
        </w:rPr>
        <w:t>神</w:t>
      </w:r>
      <w:r>
        <w:rPr>
          <w:spacing w:val="-2"/>
          <w:sz w:val="21"/>
        </w:rPr>
        <w:t>药</w:t>
      </w:r>
      <w:r>
        <w:rPr>
          <w:spacing w:val="-2"/>
          <w:sz w:val="21"/>
        </w:rPr>
        <w:t>品</w:t>
      </w:r>
      <w:r>
        <w:rPr>
          <w:spacing w:val="-65"/>
          <w:sz w:val="21"/>
        </w:rPr>
        <w:t>，</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w:t>
      </w:r>
      <w:r>
        <w:rPr>
          <w:spacing w:val="-2"/>
          <w:sz w:val="21"/>
        </w:rPr>
        <w:t>生</w:t>
      </w:r>
      <w:r>
        <w:rPr>
          <w:spacing w:val="-2"/>
          <w:sz w:val="21"/>
        </w:rPr>
        <w:t>开</w:t>
      </w:r>
      <w:r>
        <w:rPr>
          <w:spacing w:val="-2"/>
          <w:sz w:val="21"/>
        </w:rPr>
        <w:t>具</w:t>
      </w:r>
      <w:r>
        <w:rPr>
          <w:spacing w:val="-2"/>
          <w:sz w:val="21"/>
        </w:rPr>
        <w:t>并</w:t>
      </w:r>
      <w:r>
        <w:rPr>
          <w:spacing w:val="-2"/>
          <w:sz w:val="21"/>
        </w:rPr>
        <w:t>遵</w:t>
      </w:r>
      <w:r>
        <w:rPr>
          <w:spacing w:val="-2"/>
          <w:sz w:val="21"/>
        </w:rPr>
        <w:t>医</w:t>
      </w:r>
      <w:r>
        <w:rPr>
          <w:spacing w:val="-2"/>
          <w:sz w:val="21"/>
        </w:rPr>
        <w:t>嘱</w:t>
      </w:r>
      <w:r>
        <w:rPr>
          <w:spacing w:val="-2"/>
          <w:sz w:val="21"/>
        </w:rPr>
        <w:t>使</w:t>
      </w:r>
      <w:r>
        <w:rPr>
          <w:spacing w:val="-2"/>
          <w:sz w:val="21"/>
        </w:rPr>
        <w:t>用</w:t>
      </w:r>
      <w:r>
        <w:rPr>
          <w:spacing w:val="-2"/>
          <w:sz w:val="21"/>
        </w:rPr>
        <w:t>的</w:t>
      </w:r>
      <w:r>
        <w:rPr>
          <w:spacing w:val="-2"/>
          <w:sz w:val="21"/>
        </w:rPr>
        <w:t>用</w:t>
      </w:r>
      <w:r>
        <w:rPr>
          <w:spacing w:val="-2"/>
          <w:sz w:val="21"/>
        </w:rPr>
        <w:t>于</w:t>
      </w:r>
      <w:r>
        <w:rPr>
          <w:spacing w:val="-2"/>
          <w:sz w:val="21"/>
        </w:rPr>
        <w:t>治</w:t>
      </w:r>
      <w:r>
        <w:rPr>
          <w:spacing w:val="-2"/>
          <w:sz w:val="21"/>
        </w:rPr>
        <w:t>疗</w:t>
      </w:r>
      <w:r>
        <w:rPr>
          <w:spacing w:val="-2"/>
          <w:sz w:val="21"/>
        </w:rPr>
        <w:t>疾</w:t>
      </w:r>
      <w:r>
        <w:rPr>
          <w:spacing w:val="-2"/>
          <w:sz w:val="21"/>
        </w:rPr>
        <w:t>病</w:t>
      </w:r>
      <w:r>
        <w:rPr>
          <w:spacing w:val="-2"/>
          <w:sz w:val="21"/>
        </w:rPr>
        <w:t>但</w:t>
      </w:r>
      <w:r>
        <w:rPr>
          <w:spacing w:val="-2"/>
          <w:sz w:val="21"/>
        </w:rPr>
        <w:t>含</w:t>
      </w:r>
      <w:r>
        <w:rPr>
          <w:spacing w:val="-2"/>
          <w:sz w:val="21"/>
        </w:rPr>
        <w:t>有</w:t>
      </w:r>
      <w:r>
        <w:rPr>
          <w:spacing w:val="-2"/>
          <w:sz w:val="21"/>
        </w:rPr>
        <w:t>毒</w:t>
      </w:r>
      <w:r>
        <w:rPr>
          <w:spacing w:val="-2"/>
          <w:sz w:val="21"/>
        </w:rPr>
        <w:t>品</w:t>
      </w:r>
      <w:r>
        <w:rPr>
          <w:spacing w:val="-2"/>
          <w:sz w:val="21"/>
        </w:rPr>
        <w:t>成</w:t>
      </w:r>
      <w:r>
        <w:rPr>
          <w:spacing w:val="-2"/>
          <w:sz w:val="21"/>
        </w:rPr>
        <w:t>分</w:t>
      </w:r>
      <w:r>
        <w:rPr>
          <w:spacing w:val="-2"/>
          <w:sz w:val="21"/>
        </w:rPr>
        <w:t>的</w:t>
      </w:r>
      <w:r>
        <w:rPr>
          <w:spacing w:val="-2"/>
          <w:sz w:val="21"/>
        </w:rPr>
        <w:t>处</w:t>
      </w:r>
      <w:r>
        <w:rPr>
          <w:spacing w:val="-2"/>
          <w:sz w:val="21"/>
        </w:rPr>
        <w:t>方</w:t>
      </w:r>
      <w:r>
        <w:rPr>
          <w:spacing w:val="-2"/>
          <w:sz w:val="21"/>
        </w:rPr>
        <w:t>药</w:t>
      </w:r>
      <w:r>
        <w:rPr>
          <w:spacing w:val="-2"/>
          <w:sz w:val="21"/>
        </w:rPr>
        <w:t>品</w:t>
      </w:r>
      <w:r>
        <w:rPr>
          <w:spacing w:val="-2"/>
          <w:sz w:val="21"/>
        </w:rPr>
        <w:t>。</w:t>
      </w:r>
    </w:p>
    <w:p>
      <w:pPr>
        <w:pStyle w:val="ListParagraph"/>
        <w:numPr>
          <w:ilvl w:val="1"/>
          <w:numId w:val="17"/>
        </w:numPr>
        <w:tabs>
          <w:tab w:pos="1509" w:val="left" w:leader="none"/>
        </w:tabs>
        <w:spacing w:line="300" w:lineRule="auto" w:before="91" w:after="0"/>
        <w:ind w:left="3212" w:right="974" w:hanging="2655"/>
        <w:jc w:val="both"/>
        <w:rPr>
          <w:sz w:val="21"/>
        </w:rPr>
      </w:pPr>
      <w:r>
        <w:rPr>
          <w:sz w:val="21"/>
        </w:rPr>
        <w:t>酒后驾驶</w:t>
      </w:r>
      <w:r>
        <w:rPr>
          <w:spacing w:val="726"/>
          <w:sz w:val="21"/>
        </w:rPr>
        <w:t> </w:t>
      </w:r>
      <w:r>
        <w:rPr>
          <w:spacing w:val="-8"/>
          <w:sz w:val="21"/>
        </w:rPr>
        <w:t>指经检测或鉴定，发生事故时车辆驾驶人员每百毫升血液中的酒精含量达</w:t>
      </w:r>
      <w:r>
        <w:rPr>
          <w:spacing w:val="-4"/>
          <w:sz w:val="21"/>
        </w:rPr>
        <w:t>到或超过一定的标准，公安机关交通管理部门依据《道路交通安全法》的</w:t>
      </w:r>
      <w:r>
        <w:rPr>
          <w:spacing w:val="-2"/>
          <w:sz w:val="21"/>
        </w:rPr>
        <w:t>规定认定为饮酒后驾驶或醉酒后驾驶。</w:t>
      </w:r>
    </w:p>
    <w:p>
      <w:pPr>
        <w:spacing w:after="0" w:line="300" w:lineRule="auto"/>
        <w:jc w:val="both"/>
        <w:rPr>
          <w:sz w:val="21"/>
        </w:rPr>
        <w:sectPr>
          <w:pgSz w:w="11910" w:h="16840"/>
          <w:pgMar w:header="0" w:footer="1003" w:top="1440" w:bottom="1200" w:left="740" w:right="320"/>
        </w:sectPr>
      </w:pPr>
    </w:p>
    <w:p>
      <w:pPr>
        <w:pStyle w:val="ListParagraph"/>
        <w:numPr>
          <w:ilvl w:val="1"/>
          <w:numId w:val="17"/>
        </w:numPr>
        <w:tabs>
          <w:tab w:pos="1508" w:val="left" w:leader="none"/>
          <w:tab w:pos="1509" w:val="left" w:leader="none"/>
        </w:tabs>
        <w:spacing w:line="300" w:lineRule="auto" w:before="92" w:after="0"/>
        <w:ind w:left="1508" w:right="0" w:hanging="951"/>
        <w:jc w:val="left"/>
        <w:rPr>
          <w:sz w:val="21"/>
        </w:rPr>
      </w:pPr>
      <w:r>
        <w:rPr>
          <w:spacing w:val="-2"/>
          <w:sz w:val="21"/>
        </w:rPr>
        <w:t>无合法有效驾驶</w:t>
      </w:r>
      <w:r>
        <w:rPr>
          <w:spacing w:val="-4"/>
          <w:sz w:val="21"/>
        </w:rPr>
        <w:t>证驾驶</w:t>
      </w:r>
    </w:p>
    <w:p>
      <w:pPr>
        <w:pStyle w:val="BodyText"/>
        <w:spacing w:line="307" w:lineRule="auto" w:before="94"/>
        <w:ind w:left="174" w:right="3849"/>
      </w:pPr>
      <w:r>
        <w:rPr/>
        <w:br w:type="column"/>
      </w:r>
      <w:r>
        <w:rPr>
          <w:spacing w:val="-2"/>
        </w:rPr>
        <w:t>指发生保险事故时符合下列情形之一的：</w:t>
      </w:r>
      <w:r>
        <w:rPr>
          <w:spacing w:val="-2"/>
        </w:rPr>
        <w:t>一、没有驾驶证驾驶；</w:t>
      </w:r>
    </w:p>
    <w:p>
      <w:pPr>
        <w:pStyle w:val="BodyText"/>
        <w:spacing w:line="267" w:lineRule="exact"/>
        <w:ind w:left="174"/>
      </w:pPr>
      <w:r>
        <w:rPr>
          <w:spacing w:val="-1"/>
        </w:rPr>
        <w:t>二、驾驶与驾驶证准驾车型不相符合的车辆；</w:t>
      </w:r>
    </w:p>
    <w:p>
      <w:pPr>
        <w:spacing w:after="0" w:line="267" w:lineRule="exact"/>
        <w:sectPr>
          <w:type w:val="continuous"/>
          <w:pgSz w:w="11910" w:h="16840"/>
          <w:pgMar w:header="0" w:footer="1003" w:top="300" w:bottom="1200" w:left="740" w:right="320"/>
          <w:cols w:num="2" w:equalWidth="0">
            <w:col w:w="2998" w:space="40"/>
            <w:col w:w="7812"/>
          </w:cols>
        </w:sect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1"/>
        <w:ind w:left="0"/>
        <w:rPr>
          <w:sz w:val="22"/>
        </w:rPr>
      </w:pPr>
    </w:p>
    <w:p>
      <w:pPr>
        <w:pStyle w:val="ListParagraph"/>
        <w:numPr>
          <w:ilvl w:val="1"/>
          <w:numId w:val="17"/>
        </w:numPr>
        <w:tabs>
          <w:tab w:pos="1508" w:val="left" w:leader="none"/>
          <w:tab w:pos="1509" w:val="left" w:leader="none"/>
        </w:tabs>
        <w:spacing w:line="300" w:lineRule="auto" w:before="1" w:after="0"/>
        <w:ind w:left="1508" w:right="0" w:hanging="951"/>
        <w:jc w:val="left"/>
        <w:rPr>
          <w:sz w:val="21"/>
        </w:rPr>
      </w:pPr>
      <w:r>
        <w:rPr>
          <w:spacing w:val="-2"/>
          <w:sz w:val="21"/>
        </w:rPr>
        <w:t>无合法有效行驶</w:t>
      </w:r>
      <w:r>
        <w:rPr>
          <w:spacing w:val="-10"/>
          <w:sz w:val="21"/>
        </w:rPr>
        <w:t>证</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ListParagraph"/>
        <w:numPr>
          <w:ilvl w:val="1"/>
          <w:numId w:val="17"/>
        </w:numPr>
        <w:tabs>
          <w:tab w:pos="1508" w:val="left" w:leader="none"/>
          <w:tab w:pos="1509" w:val="left" w:leader="none"/>
        </w:tabs>
        <w:spacing w:line="300" w:lineRule="auto" w:before="168" w:after="0"/>
        <w:ind w:left="1508" w:right="0" w:hanging="951"/>
        <w:jc w:val="left"/>
        <w:rPr>
          <w:sz w:val="21"/>
        </w:rPr>
      </w:pPr>
      <w:r>
        <w:rPr>
          <w:spacing w:val="-2"/>
          <w:sz w:val="21"/>
        </w:rPr>
        <w:t>感染艾滋病病毒</w:t>
      </w:r>
      <w:r>
        <w:rPr>
          <w:spacing w:val="-2"/>
          <w:sz w:val="21"/>
        </w:rPr>
        <w:t>或患艾滋病</w:t>
      </w:r>
    </w:p>
    <w:p>
      <w:pPr>
        <w:pStyle w:val="BodyText"/>
        <w:spacing w:before="58"/>
        <w:ind w:left="174"/>
      </w:pPr>
      <w:r>
        <w:rPr/>
        <w:br w:type="column"/>
      </w:r>
      <w:r>
        <w:rPr>
          <w:spacing w:val="-1"/>
        </w:rPr>
        <w:t>三、持审验不合格的驾驶证驾驶；</w:t>
      </w:r>
    </w:p>
    <w:p>
      <w:pPr>
        <w:pStyle w:val="BodyText"/>
        <w:spacing w:before="75"/>
        <w:ind w:left="174"/>
      </w:pPr>
      <w:r>
        <w:rPr>
          <w:spacing w:val="-1"/>
        </w:rPr>
        <w:t>四、未经公安机关交通管理部门同意，持未审验的驾驶证驾驶；</w:t>
      </w:r>
    </w:p>
    <w:p>
      <w:pPr>
        <w:pStyle w:val="BodyText"/>
        <w:spacing w:line="307" w:lineRule="auto" w:before="74"/>
        <w:ind w:left="174" w:right="975"/>
      </w:pPr>
      <w:r>
        <w:rPr>
          <w:spacing w:val="-4"/>
        </w:rPr>
        <w:t>五、持学习驾驶证学习驾车时，无教练员随车指导，或不按指定时间、路</w:t>
      </w:r>
      <w:r>
        <w:rPr>
          <w:spacing w:val="-2"/>
        </w:rPr>
        <w:t>线学习驾车；</w:t>
      </w:r>
    </w:p>
    <w:p>
      <w:pPr>
        <w:pStyle w:val="BodyText"/>
        <w:spacing w:line="251" w:lineRule="exact"/>
        <w:ind w:left="174"/>
      </w:pPr>
      <w:r>
        <w:rPr>
          <w:spacing w:val="-1"/>
        </w:rPr>
        <w:t>六、公安机关交通管理部门规定的其他无有效驾驶证驾驶的情况。</w:t>
      </w:r>
    </w:p>
    <w:p>
      <w:pPr>
        <w:pStyle w:val="BodyText"/>
        <w:spacing w:before="148"/>
        <w:ind w:left="174"/>
      </w:pPr>
      <w:r>
        <w:rPr>
          <w:spacing w:val="-1"/>
        </w:rPr>
        <w:t>指发生保险事故时机动车符合下列情形之一的：</w:t>
      </w:r>
    </w:p>
    <w:p>
      <w:pPr>
        <w:pStyle w:val="BodyText"/>
        <w:spacing w:line="307" w:lineRule="auto" w:before="74"/>
        <w:ind w:left="174" w:right="974"/>
      </w:pPr>
      <w:r>
        <w:rPr>
          <w:spacing w:val="-4"/>
        </w:rPr>
        <w:t>一、没有公安机关交通管理部门核发的行驶证、机动车号牌或检验合格标</w:t>
      </w:r>
      <w:r>
        <w:rPr>
          <w:spacing w:val="-6"/>
        </w:rPr>
        <w:t>志；</w:t>
      </w:r>
    </w:p>
    <w:p>
      <w:pPr>
        <w:pStyle w:val="BodyText"/>
        <w:spacing w:line="307" w:lineRule="auto"/>
        <w:ind w:left="174" w:right="1539"/>
      </w:pPr>
      <w:r>
        <w:rPr>
          <w:spacing w:val="-2"/>
        </w:rPr>
        <w:t>二、安全技术检验不合格、未按期或未按规定进行安全技术检验；</w:t>
      </w:r>
      <w:r>
        <w:rPr>
          <w:spacing w:val="-2"/>
        </w:rPr>
        <w:t>三、在停驶期间行驶；</w:t>
      </w:r>
    </w:p>
    <w:p>
      <w:pPr>
        <w:pStyle w:val="BodyText"/>
        <w:spacing w:line="307" w:lineRule="auto"/>
        <w:ind w:left="174" w:right="909"/>
        <w:jc w:val="both"/>
      </w:pPr>
      <w:r>
        <w:rPr>
          <w:spacing w:val="-2"/>
        </w:rPr>
        <w:t>四、使用伪造的、变造的或其他机动车的行驶证、号牌或检验合格标志；五、未经公安机关交通管理部门同意，拼装机动车或改变机动车已登记的</w:t>
      </w:r>
      <w:r>
        <w:rPr>
          <w:spacing w:val="-2"/>
        </w:rPr>
        <w:t>结构、构造或特征；</w:t>
      </w:r>
    </w:p>
    <w:p>
      <w:pPr>
        <w:pStyle w:val="BodyText"/>
        <w:spacing w:line="250" w:lineRule="exact"/>
        <w:ind w:left="174"/>
      </w:pPr>
      <w:r>
        <w:rPr>
          <w:spacing w:val="-1"/>
        </w:rPr>
        <w:t>六、公安机关交通管理部门规定的其他无有效行驶证件的情况。</w:t>
      </w:r>
    </w:p>
    <w:p>
      <w:pPr>
        <w:pStyle w:val="BodyText"/>
        <w:spacing w:line="300" w:lineRule="auto" w:before="142"/>
        <w:ind w:left="174" w:right="973"/>
        <w:jc w:val="both"/>
      </w:pPr>
      <w:r>
        <w:rPr>
          <w:spacing w:val="-4"/>
        </w:rPr>
        <w:t>艾滋病病毒指人类免疫缺陷病毒，英文缩写为 </w:t>
      </w:r>
      <w:r>
        <w:rPr/>
        <w:t>HIV</w:t>
      </w:r>
      <w:r>
        <w:rPr>
          <w:spacing w:val="-4"/>
        </w:rPr>
        <w:t>。艾滋病指人类免疫缺</w:t>
      </w:r>
      <w:r>
        <w:rPr>
          <w:spacing w:val="-3"/>
        </w:rPr>
        <w:t>陷病毒引起的获得性免疫缺陷综合征，英文缩写为 </w:t>
      </w:r>
      <w:r>
        <w:rPr/>
        <w:t>AIDS。</w:t>
      </w:r>
    </w:p>
    <w:p>
      <w:pPr>
        <w:pStyle w:val="BodyText"/>
        <w:spacing w:line="307" w:lineRule="auto" w:before="3"/>
        <w:ind w:left="174" w:right="974"/>
        <w:jc w:val="both"/>
      </w:pPr>
      <w:r>
        <w:rPr>
          <w:spacing w:val="-5"/>
        </w:rPr>
        <w:t>在人体血液或其他样本中检测到艾滋病病毒或其抗体呈阳性，没有出现临</w:t>
      </w:r>
      <w:r>
        <w:rPr>
          <w:spacing w:val="-4"/>
        </w:rPr>
        <w:t>床症状或体征的，为感染艾滋病病毒；如果同时出现了明显临床症状或体</w:t>
      </w:r>
      <w:r>
        <w:rPr>
          <w:spacing w:val="-2"/>
        </w:rPr>
        <w:t>征的，为患艾滋病。</w:t>
      </w:r>
    </w:p>
    <w:p>
      <w:pPr>
        <w:spacing w:after="0" w:line="307" w:lineRule="auto"/>
        <w:jc w:val="both"/>
        <w:sectPr>
          <w:pgSz w:w="11910" w:h="16840"/>
          <w:pgMar w:header="0" w:footer="1003" w:top="1440" w:bottom="1200" w:left="740" w:right="320"/>
          <w:cols w:num="2" w:equalWidth="0">
            <w:col w:w="2998" w:space="40"/>
            <w:col w:w="7812"/>
          </w:cols>
        </w:sectPr>
      </w:pPr>
    </w:p>
    <w:p>
      <w:pPr>
        <w:pStyle w:val="ListParagraph"/>
        <w:numPr>
          <w:ilvl w:val="1"/>
          <w:numId w:val="17"/>
        </w:numPr>
        <w:tabs>
          <w:tab w:pos="1508" w:val="left" w:leader="none"/>
          <w:tab w:pos="1509" w:val="left" w:leader="none"/>
          <w:tab w:pos="3212" w:val="left" w:leader="none"/>
        </w:tabs>
        <w:spacing w:line="266" w:lineRule="auto" w:before="74" w:after="0"/>
        <w:ind w:left="3212" w:right="974" w:hanging="2655"/>
        <w:jc w:val="left"/>
        <w:rPr>
          <w:sz w:val="21"/>
        </w:rPr>
      </w:pPr>
      <w:r>
        <w:rPr>
          <w:spacing w:val="-2"/>
          <w:sz w:val="21"/>
        </w:rPr>
        <w:t>遗</w:t>
      </w:r>
      <w:r>
        <w:rPr>
          <w:spacing w:val="-2"/>
          <w:sz w:val="21"/>
        </w:rPr>
        <w:t>传</w:t>
      </w:r>
      <w:r>
        <w:rPr>
          <w:spacing w:val="-2"/>
          <w:sz w:val="21"/>
        </w:rPr>
        <w:t>性</w:t>
      </w:r>
      <w:r>
        <w:rPr>
          <w:spacing w:val="-2"/>
          <w:sz w:val="21"/>
        </w:rPr>
        <w:t>疾</w:t>
      </w:r>
      <w:r>
        <w:rPr>
          <w:spacing w:val="-2"/>
          <w:sz w:val="21"/>
        </w:rPr>
        <w:t>病</w:t>
      </w:r>
      <w:r>
        <w:rPr>
          <w:sz w:val="21"/>
        </w:rPr>
        <w:tab/>
      </w:r>
      <w:r>
        <w:rPr>
          <w:spacing w:val="-4"/>
          <w:position w:val="1"/>
          <w:sz w:val="21"/>
        </w:rPr>
        <w:t>指</w:t>
      </w:r>
      <w:r>
        <w:rPr>
          <w:spacing w:val="-4"/>
          <w:position w:val="1"/>
          <w:sz w:val="21"/>
        </w:rPr>
        <w:t>生</w:t>
      </w:r>
      <w:r>
        <w:rPr>
          <w:spacing w:val="-4"/>
          <w:position w:val="1"/>
          <w:sz w:val="21"/>
        </w:rPr>
        <w:t>殖</w:t>
      </w:r>
      <w:r>
        <w:rPr>
          <w:spacing w:val="-4"/>
          <w:position w:val="1"/>
          <w:sz w:val="21"/>
        </w:rPr>
        <w:t>细</w:t>
      </w:r>
      <w:r>
        <w:rPr>
          <w:spacing w:val="-4"/>
          <w:position w:val="1"/>
          <w:sz w:val="21"/>
        </w:rPr>
        <w:t>胞</w:t>
      </w:r>
      <w:r>
        <w:rPr>
          <w:spacing w:val="-4"/>
          <w:position w:val="1"/>
          <w:sz w:val="21"/>
        </w:rPr>
        <w:t>或</w:t>
      </w:r>
      <w:r>
        <w:rPr>
          <w:spacing w:val="-4"/>
          <w:position w:val="1"/>
          <w:sz w:val="21"/>
        </w:rPr>
        <w:t>受</w:t>
      </w:r>
      <w:r>
        <w:rPr>
          <w:spacing w:val="-4"/>
          <w:position w:val="1"/>
          <w:sz w:val="21"/>
        </w:rPr>
        <w:t>精</w:t>
      </w:r>
      <w:r>
        <w:rPr>
          <w:spacing w:val="-4"/>
          <w:position w:val="1"/>
          <w:sz w:val="21"/>
        </w:rPr>
        <w:t>卵</w:t>
      </w:r>
      <w:r>
        <w:rPr>
          <w:spacing w:val="-4"/>
          <w:position w:val="1"/>
          <w:sz w:val="21"/>
        </w:rPr>
        <w:t>的</w:t>
      </w:r>
      <w:r>
        <w:rPr>
          <w:spacing w:val="-4"/>
          <w:position w:val="1"/>
          <w:sz w:val="21"/>
        </w:rPr>
        <w:t>遗</w:t>
      </w:r>
      <w:r>
        <w:rPr>
          <w:spacing w:val="-4"/>
          <w:position w:val="1"/>
          <w:sz w:val="21"/>
        </w:rPr>
        <w:t>传</w:t>
      </w:r>
      <w:r>
        <w:rPr>
          <w:spacing w:val="-4"/>
          <w:position w:val="1"/>
          <w:sz w:val="21"/>
        </w:rPr>
        <w:t>物</w:t>
      </w:r>
      <w:r>
        <w:rPr>
          <w:spacing w:val="-4"/>
          <w:position w:val="1"/>
          <w:sz w:val="21"/>
        </w:rPr>
        <w:t>质（</w:t>
      </w:r>
      <w:r>
        <w:rPr>
          <w:spacing w:val="-4"/>
          <w:position w:val="1"/>
          <w:sz w:val="21"/>
        </w:rPr>
        <w:t>染</w:t>
      </w:r>
      <w:r>
        <w:rPr>
          <w:spacing w:val="-4"/>
          <w:position w:val="1"/>
          <w:sz w:val="21"/>
        </w:rPr>
        <w:t>色</w:t>
      </w:r>
      <w:r>
        <w:rPr>
          <w:spacing w:val="-4"/>
          <w:position w:val="1"/>
          <w:sz w:val="21"/>
        </w:rPr>
        <w:t>体</w:t>
      </w:r>
      <w:r>
        <w:rPr>
          <w:spacing w:val="-4"/>
          <w:position w:val="1"/>
          <w:sz w:val="21"/>
        </w:rPr>
        <w:t>和</w:t>
      </w:r>
      <w:r>
        <w:rPr>
          <w:spacing w:val="-4"/>
          <w:position w:val="1"/>
          <w:sz w:val="21"/>
        </w:rPr>
        <w:t>基</w:t>
      </w:r>
      <w:r>
        <w:rPr>
          <w:spacing w:val="-4"/>
          <w:position w:val="1"/>
          <w:sz w:val="21"/>
        </w:rPr>
        <w:t>因</w:t>
      </w:r>
      <w:r>
        <w:rPr>
          <w:spacing w:val="-4"/>
          <w:position w:val="1"/>
          <w:sz w:val="21"/>
        </w:rPr>
        <w:t>）</w:t>
      </w:r>
      <w:r>
        <w:rPr>
          <w:spacing w:val="-4"/>
          <w:position w:val="1"/>
          <w:sz w:val="21"/>
        </w:rPr>
        <w:t>发</w:t>
      </w:r>
      <w:r>
        <w:rPr>
          <w:spacing w:val="-4"/>
          <w:position w:val="1"/>
          <w:sz w:val="21"/>
        </w:rPr>
        <w:t>生</w:t>
      </w:r>
      <w:r>
        <w:rPr>
          <w:spacing w:val="-4"/>
          <w:position w:val="1"/>
          <w:sz w:val="21"/>
        </w:rPr>
        <w:t>突</w:t>
      </w:r>
      <w:r>
        <w:rPr>
          <w:spacing w:val="-4"/>
          <w:position w:val="1"/>
          <w:sz w:val="21"/>
        </w:rPr>
        <w:t>变</w:t>
      </w:r>
      <w:r>
        <w:rPr>
          <w:spacing w:val="-4"/>
          <w:position w:val="1"/>
          <w:sz w:val="21"/>
        </w:rPr>
        <w:t>或</w:t>
      </w:r>
      <w:r>
        <w:rPr>
          <w:spacing w:val="-4"/>
          <w:position w:val="1"/>
          <w:sz w:val="21"/>
        </w:rPr>
        <w:t>畸</w:t>
      </w:r>
      <w:r>
        <w:rPr>
          <w:spacing w:val="-4"/>
          <w:position w:val="1"/>
          <w:sz w:val="21"/>
        </w:rPr>
        <w:t>变</w:t>
      </w:r>
      <w:r>
        <w:rPr>
          <w:spacing w:val="-4"/>
          <w:position w:val="1"/>
          <w:sz w:val="21"/>
        </w:rPr>
        <w:t>所</w:t>
      </w:r>
      <w:r>
        <w:rPr>
          <w:spacing w:val="-4"/>
          <w:position w:val="1"/>
          <w:sz w:val="21"/>
        </w:rPr>
        <w:t>引</w:t>
      </w:r>
      <w:r>
        <w:rPr>
          <w:spacing w:val="-4"/>
          <w:position w:val="1"/>
          <w:sz w:val="21"/>
        </w:rPr>
        <w:t>起</w:t>
      </w:r>
      <w:r>
        <w:rPr>
          <w:spacing w:val="-2"/>
          <w:sz w:val="21"/>
        </w:rPr>
        <w:t>的</w:t>
      </w:r>
      <w:r>
        <w:rPr>
          <w:spacing w:val="-2"/>
          <w:sz w:val="21"/>
        </w:rPr>
        <w:t>疾</w:t>
      </w:r>
      <w:r>
        <w:rPr>
          <w:spacing w:val="-2"/>
          <w:sz w:val="21"/>
        </w:rPr>
        <w:t>病</w:t>
      </w:r>
      <w:r>
        <w:rPr>
          <w:spacing w:val="-2"/>
          <w:sz w:val="21"/>
        </w:rPr>
        <w:t>，</w:t>
      </w:r>
      <w:r>
        <w:rPr>
          <w:spacing w:val="-2"/>
          <w:sz w:val="21"/>
        </w:rPr>
        <w:t>通</w:t>
      </w:r>
      <w:r>
        <w:rPr>
          <w:spacing w:val="-2"/>
          <w:sz w:val="21"/>
        </w:rPr>
        <w:t>常</w:t>
      </w:r>
      <w:r>
        <w:rPr>
          <w:spacing w:val="-2"/>
          <w:sz w:val="21"/>
        </w:rPr>
        <w:t>具</w:t>
      </w:r>
      <w:r>
        <w:rPr>
          <w:spacing w:val="-2"/>
          <w:sz w:val="21"/>
        </w:rPr>
        <w:t>有</w:t>
      </w:r>
      <w:r>
        <w:rPr>
          <w:spacing w:val="-2"/>
          <w:sz w:val="21"/>
        </w:rPr>
        <w:t>由</w:t>
      </w:r>
      <w:r>
        <w:rPr>
          <w:spacing w:val="-2"/>
          <w:sz w:val="21"/>
        </w:rPr>
        <w:t>亲</w:t>
      </w:r>
      <w:r>
        <w:rPr>
          <w:spacing w:val="-2"/>
          <w:sz w:val="21"/>
        </w:rPr>
        <w:t>代</w:t>
      </w:r>
      <w:r>
        <w:rPr>
          <w:spacing w:val="-2"/>
          <w:sz w:val="21"/>
        </w:rPr>
        <w:t>传</w:t>
      </w:r>
      <w:r>
        <w:rPr>
          <w:spacing w:val="-2"/>
          <w:sz w:val="21"/>
        </w:rPr>
        <w:t>至</w:t>
      </w:r>
      <w:r>
        <w:rPr>
          <w:spacing w:val="-2"/>
          <w:sz w:val="21"/>
        </w:rPr>
        <w:t>后</w:t>
      </w:r>
      <w:r>
        <w:rPr>
          <w:spacing w:val="-2"/>
          <w:sz w:val="21"/>
        </w:rPr>
        <w:t>代</w:t>
      </w:r>
      <w:r>
        <w:rPr>
          <w:spacing w:val="-2"/>
          <w:sz w:val="21"/>
        </w:rPr>
        <w:t>的</w:t>
      </w:r>
      <w:r>
        <w:rPr>
          <w:spacing w:val="-2"/>
          <w:sz w:val="21"/>
        </w:rPr>
        <w:t>垂</w:t>
      </w:r>
      <w:r>
        <w:rPr>
          <w:spacing w:val="-2"/>
          <w:sz w:val="21"/>
        </w:rPr>
        <w:t>直</w:t>
      </w:r>
      <w:r>
        <w:rPr>
          <w:spacing w:val="-2"/>
          <w:sz w:val="21"/>
        </w:rPr>
        <w:t>传</w:t>
      </w:r>
      <w:r>
        <w:rPr>
          <w:spacing w:val="-2"/>
          <w:sz w:val="21"/>
        </w:rPr>
        <w:t>递</w:t>
      </w:r>
      <w:r>
        <w:rPr>
          <w:spacing w:val="-2"/>
          <w:sz w:val="21"/>
        </w:rPr>
        <w:t>的</w:t>
      </w:r>
      <w:r>
        <w:rPr>
          <w:spacing w:val="-2"/>
          <w:sz w:val="21"/>
        </w:rPr>
        <w:t>特</w:t>
      </w:r>
      <w:r>
        <w:rPr>
          <w:spacing w:val="-2"/>
          <w:sz w:val="21"/>
        </w:rPr>
        <w:t>征</w:t>
      </w:r>
      <w:r>
        <w:rPr>
          <w:spacing w:val="-2"/>
          <w:sz w:val="21"/>
        </w:rPr>
        <w:t>。</w:t>
      </w:r>
    </w:p>
    <w:p>
      <w:pPr>
        <w:spacing w:after="0" w:line="266" w:lineRule="auto"/>
        <w:jc w:val="left"/>
        <w:rPr>
          <w:sz w:val="21"/>
        </w:rPr>
        <w:sectPr>
          <w:type w:val="continuous"/>
          <w:pgSz w:w="11910" w:h="16840"/>
          <w:pgMar w:header="0" w:footer="1003" w:top="300" w:bottom="1200" w:left="740" w:right="320"/>
        </w:sectPr>
      </w:pPr>
    </w:p>
    <w:p>
      <w:pPr>
        <w:pStyle w:val="ListParagraph"/>
        <w:numPr>
          <w:ilvl w:val="1"/>
          <w:numId w:val="17"/>
        </w:numPr>
        <w:tabs>
          <w:tab w:pos="1508" w:val="left" w:leader="none"/>
          <w:tab w:pos="1509" w:val="left" w:leader="none"/>
        </w:tabs>
        <w:spacing w:line="300" w:lineRule="auto" w:before="116" w:after="0"/>
        <w:ind w:left="1508" w:right="0" w:hanging="951"/>
        <w:jc w:val="left"/>
        <w:rPr>
          <w:sz w:val="21"/>
        </w:rPr>
      </w:pPr>
      <w:r>
        <w:rPr>
          <w:spacing w:val="-2"/>
          <w:sz w:val="21"/>
        </w:rPr>
        <w:t>先天性畸形、变</w:t>
      </w:r>
      <w:r>
        <w:rPr>
          <w:spacing w:val="-2"/>
          <w:sz w:val="21"/>
        </w:rPr>
        <w:t>形或染色体异常</w:t>
      </w:r>
    </w:p>
    <w:p>
      <w:pPr>
        <w:pStyle w:val="BodyText"/>
        <w:spacing w:line="278" w:lineRule="auto" w:before="103"/>
        <w:ind w:left="174" w:right="909"/>
        <w:jc w:val="both"/>
      </w:pPr>
      <w:r>
        <w:rPr/>
        <w:br w:type="column"/>
      </w:r>
      <w:r>
        <w:rPr>
          <w:spacing w:val="-2"/>
        </w:rPr>
        <w:t>指被保险人出生时就具有的畸形、变形或染色体异常。先天性畸形、变形</w:t>
      </w:r>
      <w:r>
        <w:rPr>
          <w:spacing w:val="-2"/>
        </w:rPr>
        <w:t>和染色体异常依照世界卫生组织《疾病和有关健康问题的国际统计分类》</w:t>
      </w:r>
      <w:r>
        <w:rPr>
          <w:spacing w:val="-2"/>
        </w:rPr>
        <w:t>第十次修订版（ICD-10）确定。</w:t>
      </w:r>
    </w:p>
    <w:p>
      <w:pPr>
        <w:spacing w:after="0" w:line="278" w:lineRule="auto"/>
        <w:jc w:val="both"/>
        <w:sectPr>
          <w:type w:val="continuous"/>
          <w:pgSz w:w="11910" w:h="16840"/>
          <w:pgMar w:header="0" w:footer="1003" w:top="300" w:bottom="1200" w:left="740" w:right="320"/>
          <w:cols w:num="2" w:equalWidth="0">
            <w:col w:w="2998" w:space="40"/>
            <w:col w:w="7812"/>
          </w:cols>
        </w:sectPr>
      </w:pPr>
    </w:p>
    <w:p>
      <w:pPr>
        <w:pStyle w:val="ListParagraph"/>
        <w:numPr>
          <w:ilvl w:val="1"/>
          <w:numId w:val="17"/>
        </w:numPr>
        <w:tabs>
          <w:tab w:pos="1509" w:val="left" w:leader="none"/>
          <w:tab w:pos="3212" w:val="left" w:leader="none"/>
        </w:tabs>
        <w:spacing w:line="240" w:lineRule="auto" w:before="93" w:after="0"/>
        <w:ind w:left="1508" w:right="0" w:hanging="951"/>
        <w:jc w:val="both"/>
        <w:rPr>
          <w:sz w:val="21"/>
        </w:rPr>
      </w:pPr>
      <w:r>
        <w:rPr>
          <w:sz w:val="21"/>
        </w:rPr>
        <w:t>潜</w:t>
      </w:r>
      <w:r>
        <w:rPr>
          <w:spacing w:val="-10"/>
          <w:sz w:val="21"/>
        </w:rPr>
        <w:t>水</w:t>
      </w:r>
      <w:r>
        <w:rPr>
          <w:sz w:val="21"/>
        </w:rPr>
        <w:tab/>
      </w:r>
      <w:r>
        <w:rPr>
          <w:spacing w:val="-6"/>
          <w:position w:val="1"/>
          <w:sz w:val="21"/>
        </w:rPr>
        <w:t>指</w:t>
      </w:r>
      <w:r>
        <w:rPr>
          <w:spacing w:val="-6"/>
          <w:position w:val="1"/>
          <w:sz w:val="21"/>
        </w:rPr>
        <w:t>以</w:t>
      </w:r>
      <w:r>
        <w:rPr>
          <w:spacing w:val="-6"/>
          <w:position w:val="1"/>
          <w:sz w:val="21"/>
        </w:rPr>
        <w:t>辅</w:t>
      </w:r>
      <w:r>
        <w:rPr>
          <w:spacing w:val="-6"/>
          <w:position w:val="1"/>
          <w:sz w:val="21"/>
        </w:rPr>
        <w:t>助</w:t>
      </w:r>
      <w:r>
        <w:rPr>
          <w:spacing w:val="-6"/>
          <w:position w:val="1"/>
          <w:sz w:val="21"/>
        </w:rPr>
        <w:t>呼</w:t>
      </w:r>
      <w:r>
        <w:rPr>
          <w:spacing w:val="-6"/>
          <w:position w:val="1"/>
          <w:sz w:val="21"/>
        </w:rPr>
        <w:t>吸</w:t>
      </w:r>
      <w:r>
        <w:rPr>
          <w:spacing w:val="-6"/>
          <w:position w:val="1"/>
          <w:sz w:val="21"/>
        </w:rPr>
        <w:t>器</w:t>
      </w:r>
      <w:r>
        <w:rPr>
          <w:spacing w:val="-6"/>
          <w:position w:val="1"/>
          <w:sz w:val="21"/>
        </w:rPr>
        <w:t>材</w:t>
      </w:r>
      <w:r>
        <w:rPr>
          <w:spacing w:val="-6"/>
          <w:position w:val="1"/>
          <w:sz w:val="21"/>
        </w:rPr>
        <w:t>在</w:t>
      </w:r>
      <w:r>
        <w:rPr>
          <w:spacing w:val="-6"/>
          <w:position w:val="1"/>
          <w:sz w:val="21"/>
        </w:rPr>
        <w:t>江</w:t>
      </w:r>
      <w:r>
        <w:rPr>
          <w:spacing w:val="-6"/>
          <w:position w:val="1"/>
          <w:sz w:val="21"/>
        </w:rPr>
        <w:t>、河、湖、海、</w:t>
      </w:r>
      <w:r>
        <w:rPr>
          <w:spacing w:val="-6"/>
          <w:position w:val="1"/>
          <w:sz w:val="21"/>
        </w:rPr>
        <w:t>水</w:t>
      </w:r>
      <w:r>
        <w:rPr>
          <w:spacing w:val="-6"/>
          <w:position w:val="1"/>
          <w:sz w:val="21"/>
        </w:rPr>
        <w:t>库</w:t>
      </w:r>
      <w:r>
        <w:rPr>
          <w:spacing w:val="-6"/>
          <w:position w:val="1"/>
          <w:sz w:val="21"/>
        </w:rPr>
        <w:t>、</w:t>
      </w:r>
      <w:r>
        <w:rPr>
          <w:spacing w:val="-6"/>
          <w:position w:val="1"/>
          <w:sz w:val="21"/>
        </w:rPr>
        <w:t>运</w:t>
      </w:r>
      <w:r>
        <w:rPr>
          <w:spacing w:val="-6"/>
          <w:position w:val="1"/>
          <w:sz w:val="21"/>
        </w:rPr>
        <w:t>河</w:t>
      </w:r>
      <w:r>
        <w:rPr>
          <w:spacing w:val="-6"/>
          <w:position w:val="1"/>
          <w:sz w:val="21"/>
        </w:rPr>
        <w:t>等</w:t>
      </w:r>
      <w:r>
        <w:rPr>
          <w:spacing w:val="-6"/>
          <w:position w:val="1"/>
          <w:sz w:val="21"/>
        </w:rPr>
        <w:t>水</w:t>
      </w:r>
      <w:r>
        <w:rPr>
          <w:spacing w:val="-6"/>
          <w:position w:val="1"/>
          <w:sz w:val="21"/>
        </w:rPr>
        <w:t>域</w:t>
      </w:r>
      <w:r>
        <w:rPr>
          <w:spacing w:val="-6"/>
          <w:position w:val="1"/>
          <w:sz w:val="21"/>
        </w:rPr>
        <w:t>进</w:t>
      </w:r>
      <w:r>
        <w:rPr>
          <w:spacing w:val="-6"/>
          <w:position w:val="1"/>
          <w:sz w:val="21"/>
        </w:rPr>
        <w:t>行</w:t>
      </w:r>
      <w:r>
        <w:rPr>
          <w:spacing w:val="-6"/>
          <w:position w:val="1"/>
          <w:sz w:val="21"/>
        </w:rPr>
        <w:t>的</w:t>
      </w:r>
      <w:r>
        <w:rPr>
          <w:spacing w:val="-6"/>
          <w:position w:val="1"/>
          <w:sz w:val="21"/>
        </w:rPr>
        <w:t>水</w:t>
      </w:r>
      <w:r>
        <w:rPr>
          <w:spacing w:val="-6"/>
          <w:position w:val="1"/>
          <w:sz w:val="21"/>
        </w:rPr>
        <w:t>下</w:t>
      </w:r>
      <w:r>
        <w:rPr>
          <w:spacing w:val="-6"/>
          <w:position w:val="1"/>
          <w:sz w:val="21"/>
        </w:rPr>
        <w:t>运</w:t>
      </w:r>
      <w:r>
        <w:rPr>
          <w:spacing w:val="-6"/>
          <w:position w:val="1"/>
          <w:sz w:val="21"/>
        </w:rPr>
        <w:t>动</w:t>
      </w:r>
      <w:r>
        <w:rPr>
          <w:spacing w:val="-10"/>
          <w:position w:val="1"/>
          <w:sz w:val="21"/>
        </w:rPr>
        <w:t>。</w:t>
      </w:r>
    </w:p>
    <w:p>
      <w:pPr>
        <w:pStyle w:val="ListParagraph"/>
        <w:numPr>
          <w:ilvl w:val="1"/>
          <w:numId w:val="17"/>
        </w:numPr>
        <w:tabs>
          <w:tab w:pos="1509" w:val="left" w:leader="none"/>
          <w:tab w:pos="3212" w:val="left" w:leader="none"/>
        </w:tabs>
        <w:spacing w:line="240" w:lineRule="auto" w:before="148" w:after="0"/>
        <w:ind w:left="1508" w:right="0" w:hanging="951"/>
        <w:jc w:val="both"/>
        <w:rPr>
          <w:sz w:val="21"/>
        </w:rPr>
      </w:pPr>
      <w:r>
        <w:rPr>
          <w:sz w:val="21"/>
        </w:rPr>
        <w:t>攀</w:t>
      </w:r>
      <w:r>
        <w:rPr>
          <w:spacing w:val="-10"/>
          <w:sz w:val="21"/>
        </w:rPr>
        <w:t>岩</w:t>
      </w:r>
      <w:r>
        <w:rPr>
          <w:sz w:val="21"/>
        </w:rPr>
        <w:tab/>
      </w:r>
      <w:r>
        <w:rPr>
          <w:position w:val="1"/>
          <w:sz w:val="21"/>
        </w:rPr>
        <w:t>指攀登悬崖、楼宇外墙、人造悬崖、冰崖、冰山等运动</w:t>
      </w:r>
      <w:r>
        <w:rPr>
          <w:spacing w:val="-10"/>
          <w:position w:val="1"/>
          <w:sz w:val="21"/>
        </w:rPr>
        <w:t>。</w:t>
      </w:r>
    </w:p>
    <w:p>
      <w:pPr>
        <w:pStyle w:val="ListParagraph"/>
        <w:numPr>
          <w:ilvl w:val="1"/>
          <w:numId w:val="17"/>
        </w:numPr>
        <w:tabs>
          <w:tab w:pos="1509" w:val="left" w:leader="none"/>
          <w:tab w:pos="3212" w:val="left" w:leader="none"/>
        </w:tabs>
        <w:spacing w:line="300" w:lineRule="auto" w:before="157" w:after="0"/>
        <w:ind w:left="3257" w:right="974" w:hanging="2699"/>
        <w:jc w:val="both"/>
        <w:rPr>
          <w:sz w:val="21"/>
        </w:rPr>
      </w:pPr>
      <w:r>
        <w:rPr>
          <w:spacing w:val="-6"/>
          <w:sz w:val="21"/>
        </w:rPr>
        <w:t>探</w:t>
      </w:r>
      <w:r>
        <w:rPr>
          <w:spacing w:val="-6"/>
          <w:sz w:val="21"/>
        </w:rPr>
        <w:t>险</w:t>
      </w:r>
      <w:r>
        <w:rPr>
          <w:sz w:val="21"/>
        </w:rPr>
        <w:tab/>
      </w:r>
      <w:r>
        <w:rPr>
          <w:spacing w:val="-2"/>
          <w:sz w:val="21"/>
        </w:rPr>
        <w:t>指</w:t>
      </w:r>
      <w:r>
        <w:rPr>
          <w:spacing w:val="-2"/>
          <w:sz w:val="21"/>
        </w:rPr>
        <w:t>明</w:t>
      </w:r>
      <w:r>
        <w:rPr>
          <w:spacing w:val="-2"/>
          <w:sz w:val="21"/>
        </w:rPr>
        <w:t>知</w:t>
      </w:r>
      <w:r>
        <w:rPr>
          <w:spacing w:val="-2"/>
          <w:sz w:val="21"/>
        </w:rPr>
        <w:t>在</w:t>
      </w:r>
      <w:r>
        <w:rPr>
          <w:spacing w:val="-2"/>
          <w:sz w:val="21"/>
        </w:rPr>
        <w:t>某</w:t>
      </w:r>
      <w:r>
        <w:rPr>
          <w:spacing w:val="-2"/>
          <w:sz w:val="21"/>
        </w:rPr>
        <w:t>种</w:t>
      </w:r>
      <w:r>
        <w:rPr>
          <w:spacing w:val="-2"/>
          <w:sz w:val="21"/>
        </w:rPr>
        <w:t>特</w:t>
      </w:r>
      <w:r>
        <w:rPr>
          <w:spacing w:val="-2"/>
          <w:sz w:val="21"/>
        </w:rPr>
        <w:t>定</w:t>
      </w:r>
      <w:r>
        <w:rPr>
          <w:spacing w:val="-2"/>
          <w:sz w:val="21"/>
        </w:rPr>
        <w:t>的</w:t>
      </w:r>
      <w:r>
        <w:rPr>
          <w:spacing w:val="-2"/>
          <w:sz w:val="21"/>
        </w:rPr>
        <w:t>自</w:t>
      </w:r>
      <w:r>
        <w:rPr>
          <w:spacing w:val="-2"/>
          <w:sz w:val="21"/>
        </w:rPr>
        <w:t>然</w:t>
      </w:r>
      <w:r>
        <w:rPr>
          <w:spacing w:val="-2"/>
          <w:sz w:val="21"/>
        </w:rPr>
        <w:t>条</w:t>
      </w:r>
      <w:r>
        <w:rPr>
          <w:spacing w:val="-2"/>
          <w:sz w:val="21"/>
        </w:rPr>
        <w:t>件</w:t>
      </w:r>
      <w:r>
        <w:rPr>
          <w:spacing w:val="-2"/>
          <w:sz w:val="21"/>
        </w:rPr>
        <w:t>下</w:t>
      </w:r>
      <w:r>
        <w:rPr>
          <w:spacing w:val="-2"/>
          <w:sz w:val="21"/>
        </w:rPr>
        <w:t>有</w:t>
      </w:r>
      <w:r>
        <w:rPr>
          <w:spacing w:val="-2"/>
          <w:sz w:val="21"/>
        </w:rPr>
        <w:t>失</w:t>
      </w:r>
      <w:r>
        <w:rPr>
          <w:spacing w:val="-2"/>
          <w:sz w:val="21"/>
        </w:rPr>
        <w:t>去</w:t>
      </w:r>
      <w:r>
        <w:rPr>
          <w:spacing w:val="-2"/>
          <w:sz w:val="21"/>
        </w:rPr>
        <w:t>生</w:t>
      </w:r>
      <w:r>
        <w:rPr>
          <w:spacing w:val="-2"/>
          <w:sz w:val="21"/>
        </w:rPr>
        <w:t>命</w:t>
      </w:r>
      <w:r>
        <w:rPr>
          <w:spacing w:val="-2"/>
          <w:sz w:val="21"/>
        </w:rPr>
        <w:t>或</w:t>
      </w:r>
      <w:r>
        <w:rPr>
          <w:spacing w:val="-2"/>
          <w:sz w:val="21"/>
        </w:rPr>
        <w:t>使</w:t>
      </w:r>
      <w:r>
        <w:rPr>
          <w:spacing w:val="-2"/>
          <w:sz w:val="21"/>
        </w:rPr>
        <w:t>身</w:t>
      </w:r>
      <w:r>
        <w:rPr>
          <w:spacing w:val="-2"/>
          <w:sz w:val="21"/>
        </w:rPr>
        <w:t>体</w:t>
      </w:r>
      <w:r>
        <w:rPr>
          <w:spacing w:val="-2"/>
          <w:sz w:val="21"/>
        </w:rPr>
        <w:t>受</w:t>
      </w:r>
      <w:r>
        <w:rPr>
          <w:spacing w:val="-2"/>
          <w:sz w:val="21"/>
        </w:rPr>
        <w:t>到</w:t>
      </w:r>
      <w:r>
        <w:rPr>
          <w:spacing w:val="-2"/>
          <w:sz w:val="21"/>
        </w:rPr>
        <w:t>伤</w:t>
      </w:r>
      <w:r>
        <w:rPr>
          <w:spacing w:val="-2"/>
          <w:sz w:val="21"/>
        </w:rPr>
        <w:t>害</w:t>
      </w:r>
      <w:r>
        <w:rPr>
          <w:spacing w:val="-2"/>
          <w:sz w:val="21"/>
        </w:rPr>
        <w:t>的</w:t>
      </w:r>
      <w:r>
        <w:rPr>
          <w:spacing w:val="-2"/>
          <w:sz w:val="21"/>
        </w:rPr>
        <w:t>危</w:t>
      </w:r>
      <w:r>
        <w:rPr>
          <w:spacing w:val="-2"/>
          <w:sz w:val="21"/>
        </w:rPr>
        <w:t>险</w:t>
      </w:r>
      <w:r>
        <w:rPr>
          <w:spacing w:val="-65"/>
          <w:sz w:val="21"/>
        </w:rPr>
        <w:t>，</w:t>
      </w:r>
      <w:r>
        <w:rPr>
          <w:spacing w:val="-2"/>
          <w:sz w:val="21"/>
        </w:rPr>
        <w:t>而</w:t>
      </w:r>
      <w:r>
        <w:rPr>
          <w:spacing w:val="-2"/>
          <w:sz w:val="21"/>
        </w:rPr>
        <w:t>故</w:t>
      </w:r>
      <w:r>
        <w:rPr>
          <w:spacing w:val="-2"/>
          <w:sz w:val="21"/>
        </w:rPr>
        <w:t>意</w:t>
      </w:r>
      <w:r>
        <w:rPr>
          <w:spacing w:val="-2"/>
          <w:sz w:val="21"/>
        </w:rPr>
        <w:t>使</w:t>
      </w:r>
      <w:r>
        <w:rPr>
          <w:spacing w:val="-2"/>
          <w:sz w:val="21"/>
        </w:rPr>
        <w:t>自</w:t>
      </w:r>
      <w:r>
        <w:rPr>
          <w:spacing w:val="-2"/>
          <w:sz w:val="21"/>
        </w:rPr>
        <w:t>己</w:t>
      </w:r>
      <w:r>
        <w:rPr>
          <w:spacing w:val="-2"/>
          <w:sz w:val="21"/>
        </w:rPr>
        <w:t>置</w:t>
      </w:r>
      <w:r>
        <w:rPr>
          <w:spacing w:val="-2"/>
          <w:sz w:val="21"/>
        </w:rPr>
        <w:t>身</w:t>
      </w:r>
      <w:r>
        <w:rPr>
          <w:spacing w:val="-2"/>
          <w:sz w:val="21"/>
        </w:rPr>
        <w:t>其</w:t>
      </w:r>
      <w:r>
        <w:rPr>
          <w:spacing w:val="-2"/>
          <w:sz w:val="21"/>
        </w:rPr>
        <w:t>中</w:t>
      </w:r>
      <w:r>
        <w:rPr>
          <w:spacing w:val="-2"/>
          <w:sz w:val="21"/>
        </w:rPr>
        <w:t>的</w:t>
      </w:r>
      <w:r>
        <w:rPr>
          <w:spacing w:val="-2"/>
          <w:sz w:val="21"/>
        </w:rPr>
        <w:t>行</w:t>
      </w:r>
      <w:r>
        <w:rPr>
          <w:spacing w:val="-2"/>
          <w:sz w:val="21"/>
        </w:rPr>
        <w:t>为</w:t>
      </w:r>
      <w:r>
        <w:rPr>
          <w:spacing w:val="-2"/>
          <w:sz w:val="21"/>
        </w:rPr>
        <w:t>，</w:t>
      </w:r>
      <w:r>
        <w:rPr>
          <w:spacing w:val="-2"/>
          <w:sz w:val="21"/>
        </w:rPr>
        <w:t>如</w:t>
      </w:r>
      <w:r>
        <w:rPr>
          <w:spacing w:val="-2"/>
          <w:sz w:val="21"/>
        </w:rPr>
        <w:t>江</w:t>
      </w:r>
      <w:r>
        <w:rPr>
          <w:spacing w:val="-2"/>
          <w:sz w:val="21"/>
        </w:rPr>
        <w:t>河</w:t>
      </w:r>
      <w:r>
        <w:rPr>
          <w:spacing w:val="-2"/>
          <w:sz w:val="21"/>
        </w:rPr>
        <w:t>漂</w:t>
      </w:r>
      <w:r>
        <w:rPr>
          <w:spacing w:val="-2"/>
          <w:sz w:val="21"/>
        </w:rPr>
        <w:t>流</w:t>
      </w:r>
      <w:r>
        <w:rPr>
          <w:spacing w:val="-2"/>
          <w:sz w:val="21"/>
        </w:rPr>
        <w:t>、</w:t>
      </w:r>
      <w:r>
        <w:rPr>
          <w:spacing w:val="-2"/>
          <w:sz w:val="21"/>
        </w:rPr>
        <w:t>徒</w:t>
      </w:r>
      <w:r>
        <w:rPr>
          <w:spacing w:val="-2"/>
          <w:sz w:val="21"/>
        </w:rPr>
        <w:t>步</w:t>
      </w:r>
      <w:r>
        <w:rPr>
          <w:spacing w:val="-2"/>
          <w:sz w:val="21"/>
        </w:rPr>
        <w:t>穿</w:t>
      </w:r>
      <w:r>
        <w:rPr>
          <w:spacing w:val="-2"/>
          <w:sz w:val="21"/>
        </w:rPr>
        <w:t>越</w:t>
      </w:r>
      <w:r>
        <w:rPr>
          <w:spacing w:val="-2"/>
          <w:sz w:val="21"/>
        </w:rPr>
        <w:t>沙</w:t>
      </w:r>
      <w:r>
        <w:rPr>
          <w:spacing w:val="-2"/>
          <w:sz w:val="21"/>
        </w:rPr>
        <w:t>漠</w:t>
      </w:r>
      <w:r>
        <w:rPr>
          <w:spacing w:val="-2"/>
          <w:sz w:val="21"/>
        </w:rPr>
        <w:t>或</w:t>
      </w:r>
      <w:r>
        <w:rPr>
          <w:spacing w:val="-2"/>
          <w:sz w:val="21"/>
        </w:rPr>
        <w:t>人</w:t>
      </w:r>
      <w:r>
        <w:rPr>
          <w:spacing w:val="-2"/>
          <w:sz w:val="21"/>
        </w:rPr>
        <w:t>迹</w:t>
      </w:r>
      <w:r>
        <w:rPr>
          <w:spacing w:val="-2"/>
          <w:sz w:val="21"/>
        </w:rPr>
        <w:t>罕</w:t>
      </w:r>
      <w:r>
        <w:rPr>
          <w:spacing w:val="-2"/>
          <w:sz w:val="21"/>
        </w:rPr>
        <w:t>至的</w:t>
      </w:r>
      <w:r>
        <w:rPr>
          <w:spacing w:val="-2"/>
          <w:sz w:val="21"/>
        </w:rPr>
        <w:t>原</w:t>
      </w:r>
      <w:r>
        <w:rPr>
          <w:spacing w:val="-2"/>
          <w:sz w:val="21"/>
        </w:rPr>
        <w:t>始</w:t>
      </w:r>
      <w:r>
        <w:rPr>
          <w:spacing w:val="-2"/>
          <w:sz w:val="21"/>
        </w:rPr>
        <w:t>森</w:t>
      </w:r>
      <w:r>
        <w:rPr>
          <w:spacing w:val="-2"/>
          <w:sz w:val="21"/>
        </w:rPr>
        <w:t>林</w:t>
      </w:r>
      <w:r>
        <w:rPr>
          <w:spacing w:val="-2"/>
          <w:sz w:val="21"/>
        </w:rPr>
        <w:t>等</w:t>
      </w:r>
      <w:r>
        <w:rPr>
          <w:spacing w:val="-2"/>
          <w:sz w:val="21"/>
        </w:rPr>
        <w:t>活</w:t>
      </w:r>
      <w:r>
        <w:rPr>
          <w:spacing w:val="-2"/>
          <w:sz w:val="21"/>
        </w:rPr>
        <w:t>动</w:t>
      </w:r>
      <w:r>
        <w:rPr>
          <w:spacing w:val="-2"/>
          <w:sz w:val="21"/>
        </w:rPr>
        <w:t>。</w:t>
      </w:r>
    </w:p>
    <w:p>
      <w:pPr>
        <w:pStyle w:val="ListParagraph"/>
        <w:numPr>
          <w:ilvl w:val="1"/>
          <w:numId w:val="17"/>
        </w:numPr>
        <w:tabs>
          <w:tab w:pos="1509" w:val="left" w:leader="none"/>
        </w:tabs>
        <w:spacing w:line="300" w:lineRule="auto" w:before="91" w:after="0"/>
        <w:ind w:left="3212" w:right="975" w:hanging="2655"/>
        <w:jc w:val="both"/>
        <w:rPr>
          <w:sz w:val="21"/>
        </w:rPr>
      </w:pPr>
      <w:r>
        <w:rPr>
          <w:sz w:val="21"/>
        </w:rPr>
        <w:t>武术比赛</w:t>
      </w:r>
      <w:r>
        <w:rPr>
          <w:spacing w:val="660"/>
          <w:sz w:val="21"/>
        </w:rPr>
        <w:t> </w:t>
      </w:r>
      <w:r>
        <w:rPr>
          <w:sz w:val="21"/>
        </w:rPr>
        <w:t>指两人或两人以上对抗柔道、空手道、跆拳道、散打、拳击等各种拳术及</w:t>
      </w:r>
      <w:r>
        <w:rPr>
          <w:spacing w:val="-2"/>
          <w:sz w:val="21"/>
        </w:rPr>
        <w:t>各种使用器械的对抗性比赛。</w:t>
      </w:r>
    </w:p>
    <w:p>
      <w:pPr>
        <w:pStyle w:val="ListParagraph"/>
        <w:numPr>
          <w:ilvl w:val="1"/>
          <w:numId w:val="17"/>
        </w:numPr>
        <w:tabs>
          <w:tab w:pos="1509" w:val="left" w:leader="none"/>
        </w:tabs>
        <w:spacing w:line="240" w:lineRule="auto" w:before="81" w:after="0"/>
        <w:ind w:left="1508" w:right="0" w:hanging="951"/>
        <w:jc w:val="both"/>
        <w:rPr>
          <w:sz w:val="21"/>
        </w:rPr>
      </w:pPr>
      <w:r>
        <w:rPr>
          <w:sz w:val="21"/>
        </w:rPr>
        <w:t>特技表演</w:t>
      </w:r>
      <w:r>
        <w:rPr>
          <w:spacing w:val="759"/>
          <w:sz w:val="21"/>
        </w:rPr>
        <w:t> </w:t>
      </w:r>
      <w:r>
        <w:rPr>
          <w:spacing w:val="-1"/>
          <w:position w:val="1"/>
          <w:sz w:val="21"/>
        </w:rPr>
        <w:t>指马术、杂技、驯兽等特殊技能的表演。</w:t>
      </w:r>
    </w:p>
    <w:p>
      <w:pPr>
        <w:pStyle w:val="ListParagraph"/>
        <w:numPr>
          <w:ilvl w:val="1"/>
          <w:numId w:val="17"/>
        </w:numPr>
        <w:tabs>
          <w:tab w:pos="1508" w:val="left" w:leader="none"/>
          <w:tab w:pos="1509" w:val="left" w:leader="none"/>
          <w:tab w:pos="3212" w:val="left" w:leader="none"/>
        </w:tabs>
        <w:spacing w:line="266" w:lineRule="auto" w:before="148" w:after="0"/>
        <w:ind w:left="3212" w:right="974" w:hanging="2655"/>
        <w:jc w:val="left"/>
        <w:rPr>
          <w:sz w:val="21"/>
        </w:rPr>
      </w:pPr>
      <w:r>
        <w:rPr>
          <w:spacing w:val="-6"/>
          <w:sz w:val="21"/>
        </w:rPr>
        <w:t>假</w:t>
      </w:r>
      <w:r>
        <w:rPr>
          <w:spacing w:val="-6"/>
          <w:sz w:val="21"/>
        </w:rPr>
        <w:t>体</w:t>
      </w:r>
      <w:r>
        <w:rPr>
          <w:sz w:val="21"/>
        </w:rPr>
        <w:tab/>
      </w:r>
      <w:r>
        <w:rPr>
          <w:spacing w:val="-2"/>
          <w:position w:val="1"/>
          <w:sz w:val="21"/>
        </w:rPr>
        <w:t>能</w:t>
      </w:r>
      <w:r>
        <w:rPr>
          <w:spacing w:val="-2"/>
          <w:position w:val="1"/>
          <w:sz w:val="21"/>
        </w:rPr>
        <w:t>够</w:t>
      </w:r>
      <w:r>
        <w:rPr>
          <w:spacing w:val="-2"/>
          <w:position w:val="1"/>
          <w:sz w:val="21"/>
        </w:rPr>
        <w:t>完</w:t>
      </w:r>
      <w:r>
        <w:rPr>
          <w:spacing w:val="-2"/>
          <w:position w:val="1"/>
          <w:sz w:val="21"/>
        </w:rPr>
        <w:t>全</w:t>
      </w:r>
      <w:r>
        <w:rPr>
          <w:spacing w:val="-2"/>
          <w:position w:val="1"/>
          <w:sz w:val="21"/>
        </w:rPr>
        <w:t>或</w:t>
      </w:r>
      <w:r>
        <w:rPr>
          <w:spacing w:val="-2"/>
          <w:position w:val="1"/>
          <w:sz w:val="21"/>
        </w:rPr>
        <w:t>部</w:t>
      </w:r>
      <w:r>
        <w:rPr>
          <w:spacing w:val="-2"/>
          <w:position w:val="1"/>
          <w:sz w:val="21"/>
        </w:rPr>
        <w:t>分</w:t>
      </w:r>
      <w:r>
        <w:rPr>
          <w:spacing w:val="-2"/>
          <w:position w:val="1"/>
          <w:sz w:val="21"/>
        </w:rPr>
        <w:t>替</w:t>
      </w:r>
      <w:r>
        <w:rPr>
          <w:spacing w:val="-2"/>
          <w:position w:val="1"/>
          <w:sz w:val="21"/>
        </w:rPr>
        <w:t>代</w:t>
      </w:r>
      <w:r>
        <w:rPr>
          <w:spacing w:val="-2"/>
          <w:position w:val="1"/>
          <w:sz w:val="21"/>
        </w:rPr>
        <w:t>某</w:t>
      </w:r>
      <w:r>
        <w:rPr>
          <w:spacing w:val="-2"/>
          <w:position w:val="1"/>
          <w:sz w:val="21"/>
        </w:rPr>
        <w:t>器</w:t>
      </w:r>
      <w:r>
        <w:rPr>
          <w:spacing w:val="-2"/>
          <w:position w:val="1"/>
          <w:sz w:val="21"/>
        </w:rPr>
        <w:t>官</w:t>
      </w:r>
      <w:r>
        <w:rPr>
          <w:spacing w:val="-65"/>
          <w:position w:val="1"/>
          <w:sz w:val="21"/>
        </w:rPr>
        <w:t>，</w:t>
      </w:r>
      <w:r>
        <w:rPr>
          <w:spacing w:val="-2"/>
          <w:position w:val="1"/>
          <w:sz w:val="21"/>
        </w:rPr>
        <w:t>或</w:t>
      </w:r>
      <w:r>
        <w:rPr>
          <w:spacing w:val="-2"/>
          <w:position w:val="1"/>
          <w:sz w:val="21"/>
        </w:rPr>
        <w:t>替</w:t>
      </w:r>
      <w:r>
        <w:rPr>
          <w:spacing w:val="-2"/>
          <w:position w:val="1"/>
          <w:sz w:val="21"/>
        </w:rPr>
        <w:t>代</w:t>
      </w:r>
      <w:r>
        <w:rPr>
          <w:spacing w:val="-2"/>
          <w:position w:val="1"/>
          <w:sz w:val="21"/>
        </w:rPr>
        <w:t>身</w:t>
      </w:r>
      <w:r>
        <w:rPr>
          <w:spacing w:val="-2"/>
          <w:position w:val="1"/>
          <w:sz w:val="21"/>
        </w:rPr>
        <w:t>体</w:t>
      </w:r>
      <w:r>
        <w:rPr>
          <w:spacing w:val="-2"/>
          <w:position w:val="1"/>
          <w:sz w:val="21"/>
        </w:rPr>
        <w:t>无</w:t>
      </w:r>
      <w:r>
        <w:rPr>
          <w:spacing w:val="-2"/>
          <w:position w:val="1"/>
          <w:sz w:val="21"/>
        </w:rPr>
        <w:t>效</w:t>
      </w:r>
      <w:r>
        <w:rPr>
          <w:spacing w:val="-2"/>
          <w:position w:val="1"/>
          <w:sz w:val="21"/>
        </w:rPr>
        <w:t>故</w:t>
      </w:r>
      <w:r>
        <w:rPr>
          <w:spacing w:val="-2"/>
          <w:position w:val="1"/>
          <w:sz w:val="21"/>
        </w:rPr>
        <w:t>障</w:t>
      </w:r>
      <w:r>
        <w:rPr>
          <w:spacing w:val="-2"/>
          <w:position w:val="1"/>
          <w:sz w:val="21"/>
        </w:rPr>
        <w:t>部</w:t>
      </w:r>
      <w:r>
        <w:rPr>
          <w:spacing w:val="-2"/>
          <w:position w:val="1"/>
          <w:sz w:val="21"/>
        </w:rPr>
        <w:t>位</w:t>
      </w:r>
      <w:r>
        <w:rPr>
          <w:spacing w:val="-2"/>
          <w:position w:val="1"/>
          <w:sz w:val="21"/>
        </w:rPr>
        <w:t>行</w:t>
      </w:r>
      <w:r>
        <w:rPr>
          <w:spacing w:val="-2"/>
          <w:position w:val="1"/>
          <w:sz w:val="21"/>
        </w:rPr>
        <w:t>使</w:t>
      </w:r>
      <w:r>
        <w:rPr>
          <w:spacing w:val="-2"/>
          <w:position w:val="1"/>
          <w:sz w:val="21"/>
        </w:rPr>
        <w:t>全</w:t>
      </w:r>
      <w:r>
        <w:rPr>
          <w:spacing w:val="-2"/>
          <w:position w:val="1"/>
          <w:sz w:val="21"/>
        </w:rPr>
        <w:t>部</w:t>
      </w:r>
      <w:r>
        <w:rPr>
          <w:spacing w:val="-2"/>
          <w:position w:val="1"/>
          <w:sz w:val="21"/>
        </w:rPr>
        <w:t>或</w:t>
      </w:r>
      <w:r>
        <w:rPr>
          <w:spacing w:val="-2"/>
          <w:position w:val="1"/>
          <w:sz w:val="21"/>
        </w:rPr>
        <w:t>部</w:t>
      </w:r>
      <w:r>
        <w:rPr>
          <w:spacing w:val="-2"/>
          <w:position w:val="1"/>
          <w:sz w:val="21"/>
        </w:rPr>
        <w:t>分</w:t>
      </w:r>
      <w:r>
        <w:rPr>
          <w:spacing w:val="-2"/>
          <w:position w:val="1"/>
          <w:sz w:val="21"/>
        </w:rPr>
        <w:t>功</w:t>
      </w:r>
      <w:r>
        <w:rPr>
          <w:spacing w:val="-4"/>
          <w:sz w:val="21"/>
        </w:rPr>
        <w:t>能</w:t>
      </w:r>
      <w:r>
        <w:rPr>
          <w:spacing w:val="-4"/>
          <w:sz w:val="21"/>
        </w:rPr>
        <w:t>的</w:t>
      </w:r>
      <w:r>
        <w:rPr>
          <w:spacing w:val="-4"/>
          <w:sz w:val="21"/>
        </w:rPr>
        <w:t>装</w:t>
      </w:r>
      <w:r>
        <w:rPr>
          <w:spacing w:val="-4"/>
          <w:sz w:val="21"/>
        </w:rPr>
        <w:t>置</w:t>
      </w:r>
      <w:r>
        <w:rPr>
          <w:spacing w:val="-4"/>
          <w:sz w:val="21"/>
        </w:rPr>
        <w:t>。</w:t>
      </w:r>
    </w:p>
    <w:p>
      <w:pPr>
        <w:pStyle w:val="ListParagraph"/>
        <w:numPr>
          <w:ilvl w:val="1"/>
          <w:numId w:val="17"/>
        </w:numPr>
        <w:tabs>
          <w:tab w:pos="1508" w:val="left" w:leader="none"/>
          <w:tab w:pos="1509" w:val="left" w:leader="none"/>
          <w:tab w:pos="3212" w:val="left" w:leader="none"/>
        </w:tabs>
        <w:spacing w:line="266" w:lineRule="auto" w:before="107" w:after="0"/>
        <w:ind w:left="3212" w:right="974" w:hanging="2655"/>
        <w:jc w:val="left"/>
        <w:rPr>
          <w:sz w:val="21"/>
        </w:rPr>
      </w:pPr>
      <w:r>
        <w:rPr>
          <w:spacing w:val="-4"/>
          <w:sz w:val="21"/>
        </w:rPr>
        <w:t>医</w:t>
      </w:r>
      <w:r>
        <w:rPr>
          <w:spacing w:val="-4"/>
          <w:sz w:val="21"/>
        </w:rPr>
        <w:t>疗</w:t>
      </w:r>
      <w:r>
        <w:rPr>
          <w:spacing w:val="-4"/>
          <w:sz w:val="21"/>
        </w:rPr>
        <w:t>事</w:t>
      </w:r>
      <w:r>
        <w:rPr>
          <w:spacing w:val="-4"/>
          <w:sz w:val="21"/>
        </w:rPr>
        <w:t>故</w:t>
      </w:r>
      <w:r>
        <w:rPr>
          <w:sz w:val="21"/>
        </w:rPr>
        <w:tab/>
      </w:r>
      <w:r>
        <w:rPr>
          <w:spacing w:val="-4"/>
          <w:position w:val="1"/>
          <w:sz w:val="21"/>
        </w:rPr>
        <w:t>指</w:t>
      </w:r>
      <w:r>
        <w:rPr>
          <w:spacing w:val="-4"/>
          <w:position w:val="1"/>
          <w:sz w:val="21"/>
        </w:rPr>
        <w:t>医</w:t>
      </w:r>
      <w:r>
        <w:rPr>
          <w:spacing w:val="-4"/>
          <w:position w:val="1"/>
          <w:sz w:val="21"/>
        </w:rPr>
        <w:t>疗</w:t>
      </w:r>
      <w:r>
        <w:rPr>
          <w:spacing w:val="-4"/>
          <w:position w:val="1"/>
          <w:sz w:val="21"/>
        </w:rPr>
        <w:t>机</w:t>
      </w:r>
      <w:r>
        <w:rPr>
          <w:spacing w:val="-4"/>
          <w:position w:val="1"/>
          <w:sz w:val="21"/>
        </w:rPr>
        <w:t>构</w:t>
      </w:r>
      <w:r>
        <w:rPr>
          <w:spacing w:val="-4"/>
          <w:position w:val="1"/>
          <w:sz w:val="21"/>
        </w:rPr>
        <w:t>及</w:t>
      </w:r>
      <w:r>
        <w:rPr>
          <w:spacing w:val="-4"/>
          <w:position w:val="1"/>
          <w:sz w:val="21"/>
        </w:rPr>
        <w:t>其</w:t>
      </w:r>
      <w:r>
        <w:rPr>
          <w:spacing w:val="-4"/>
          <w:position w:val="1"/>
          <w:sz w:val="21"/>
        </w:rPr>
        <w:t>医</w:t>
      </w:r>
      <w:r>
        <w:rPr>
          <w:spacing w:val="-4"/>
          <w:position w:val="1"/>
          <w:sz w:val="21"/>
        </w:rPr>
        <w:t>务</w:t>
      </w:r>
      <w:r>
        <w:rPr>
          <w:spacing w:val="-4"/>
          <w:position w:val="1"/>
          <w:sz w:val="21"/>
        </w:rPr>
        <w:t>人</w:t>
      </w:r>
      <w:r>
        <w:rPr>
          <w:spacing w:val="-4"/>
          <w:position w:val="1"/>
          <w:sz w:val="21"/>
        </w:rPr>
        <w:t>员</w:t>
      </w:r>
      <w:r>
        <w:rPr>
          <w:spacing w:val="-4"/>
          <w:position w:val="1"/>
          <w:sz w:val="21"/>
        </w:rPr>
        <w:t>在</w:t>
      </w:r>
      <w:r>
        <w:rPr>
          <w:spacing w:val="-4"/>
          <w:position w:val="1"/>
          <w:sz w:val="21"/>
        </w:rPr>
        <w:t>医</w:t>
      </w:r>
      <w:r>
        <w:rPr>
          <w:spacing w:val="-4"/>
          <w:position w:val="1"/>
          <w:sz w:val="21"/>
        </w:rPr>
        <w:t>疗</w:t>
      </w:r>
      <w:r>
        <w:rPr>
          <w:spacing w:val="-4"/>
          <w:position w:val="1"/>
          <w:sz w:val="21"/>
        </w:rPr>
        <w:t>活</w:t>
      </w:r>
      <w:r>
        <w:rPr>
          <w:spacing w:val="-4"/>
          <w:position w:val="1"/>
          <w:sz w:val="21"/>
        </w:rPr>
        <w:t>动</w:t>
      </w:r>
      <w:r>
        <w:rPr>
          <w:spacing w:val="-4"/>
          <w:position w:val="1"/>
          <w:sz w:val="21"/>
        </w:rPr>
        <w:t>中</w:t>
      </w:r>
      <w:r>
        <w:rPr>
          <w:spacing w:val="-4"/>
          <w:position w:val="1"/>
          <w:sz w:val="21"/>
        </w:rPr>
        <w:t>，</w:t>
      </w:r>
      <w:r>
        <w:rPr>
          <w:spacing w:val="-4"/>
          <w:position w:val="1"/>
          <w:sz w:val="21"/>
        </w:rPr>
        <w:t>违</w:t>
      </w:r>
      <w:r>
        <w:rPr>
          <w:spacing w:val="-4"/>
          <w:position w:val="1"/>
          <w:sz w:val="21"/>
        </w:rPr>
        <w:t>反</w:t>
      </w:r>
      <w:r>
        <w:rPr>
          <w:spacing w:val="-4"/>
          <w:position w:val="1"/>
          <w:sz w:val="21"/>
        </w:rPr>
        <w:t>医</w:t>
      </w:r>
      <w:r>
        <w:rPr>
          <w:spacing w:val="-4"/>
          <w:position w:val="1"/>
          <w:sz w:val="21"/>
        </w:rPr>
        <w:t>疗</w:t>
      </w:r>
      <w:r>
        <w:rPr>
          <w:spacing w:val="-4"/>
          <w:position w:val="1"/>
          <w:sz w:val="21"/>
        </w:rPr>
        <w:t>卫</w:t>
      </w:r>
      <w:r>
        <w:rPr>
          <w:spacing w:val="-4"/>
          <w:position w:val="1"/>
          <w:sz w:val="21"/>
        </w:rPr>
        <w:t>生</w:t>
      </w:r>
      <w:r>
        <w:rPr>
          <w:spacing w:val="-4"/>
          <w:position w:val="1"/>
          <w:sz w:val="21"/>
        </w:rPr>
        <w:t>管</w:t>
      </w:r>
      <w:r>
        <w:rPr>
          <w:spacing w:val="-4"/>
          <w:position w:val="1"/>
          <w:sz w:val="21"/>
        </w:rPr>
        <w:t>理</w:t>
      </w:r>
      <w:r>
        <w:rPr>
          <w:spacing w:val="-4"/>
          <w:position w:val="1"/>
          <w:sz w:val="21"/>
        </w:rPr>
        <w:t>法</w:t>
      </w:r>
      <w:r>
        <w:rPr>
          <w:spacing w:val="-4"/>
          <w:position w:val="1"/>
          <w:sz w:val="21"/>
        </w:rPr>
        <w:t>律</w:t>
      </w:r>
      <w:r>
        <w:rPr>
          <w:spacing w:val="-4"/>
          <w:position w:val="1"/>
          <w:sz w:val="21"/>
        </w:rPr>
        <w:t>、</w:t>
      </w:r>
      <w:r>
        <w:rPr>
          <w:spacing w:val="-4"/>
          <w:position w:val="1"/>
          <w:sz w:val="21"/>
        </w:rPr>
        <w:t>行</w:t>
      </w:r>
      <w:r>
        <w:rPr>
          <w:spacing w:val="-4"/>
          <w:position w:val="1"/>
          <w:sz w:val="21"/>
        </w:rPr>
        <w:t>政</w:t>
      </w:r>
      <w:r>
        <w:rPr>
          <w:spacing w:val="-4"/>
          <w:position w:val="1"/>
          <w:sz w:val="21"/>
        </w:rPr>
        <w:t>法</w:t>
      </w:r>
      <w:r>
        <w:rPr>
          <w:spacing w:val="-2"/>
          <w:sz w:val="21"/>
        </w:rPr>
        <w:t>规</w:t>
      </w:r>
      <w:r>
        <w:rPr>
          <w:spacing w:val="-2"/>
          <w:sz w:val="21"/>
        </w:rPr>
        <w:t>、</w:t>
      </w:r>
      <w:r>
        <w:rPr>
          <w:spacing w:val="-2"/>
          <w:sz w:val="21"/>
        </w:rPr>
        <w:t>部</w:t>
      </w:r>
      <w:r>
        <w:rPr>
          <w:spacing w:val="-2"/>
          <w:sz w:val="21"/>
        </w:rPr>
        <w:t>门</w:t>
      </w:r>
      <w:r>
        <w:rPr>
          <w:spacing w:val="-2"/>
          <w:sz w:val="21"/>
        </w:rPr>
        <w:t>规</w:t>
      </w:r>
      <w:r>
        <w:rPr>
          <w:spacing w:val="-2"/>
          <w:sz w:val="21"/>
        </w:rPr>
        <w:t>章</w:t>
      </w:r>
      <w:r>
        <w:rPr>
          <w:spacing w:val="-2"/>
          <w:sz w:val="21"/>
        </w:rPr>
        <w:t>和</w:t>
      </w:r>
      <w:r>
        <w:rPr>
          <w:spacing w:val="-2"/>
          <w:sz w:val="21"/>
        </w:rPr>
        <w:t>诊</w:t>
      </w:r>
      <w:r>
        <w:rPr>
          <w:spacing w:val="-2"/>
          <w:sz w:val="21"/>
        </w:rPr>
        <w:t>疗</w:t>
      </w:r>
      <w:r>
        <w:rPr>
          <w:spacing w:val="-2"/>
          <w:sz w:val="21"/>
        </w:rPr>
        <w:t>护</w:t>
      </w:r>
      <w:r>
        <w:rPr>
          <w:spacing w:val="-2"/>
          <w:sz w:val="21"/>
        </w:rPr>
        <w:t>理</w:t>
      </w:r>
      <w:r>
        <w:rPr>
          <w:spacing w:val="-2"/>
          <w:sz w:val="21"/>
        </w:rPr>
        <w:t>规</w:t>
      </w:r>
      <w:r>
        <w:rPr>
          <w:spacing w:val="-2"/>
          <w:sz w:val="21"/>
        </w:rPr>
        <w:t>范</w:t>
      </w:r>
      <w:r>
        <w:rPr>
          <w:spacing w:val="-2"/>
          <w:sz w:val="21"/>
        </w:rPr>
        <w:t>、</w:t>
      </w:r>
      <w:r>
        <w:rPr>
          <w:spacing w:val="-2"/>
          <w:sz w:val="21"/>
        </w:rPr>
        <w:t>常</w:t>
      </w:r>
      <w:r>
        <w:rPr>
          <w:spacing w:val="-2"/>
          <w:sz w:val="21"/>
        </w:rPr>
        <w:t>规</w:t>
      </w:r>
      <w:r>
        <w:rPr>
          <w:spacing w:val="-2"/>
          <w:sz w:val="21"/>
        </w:rPr>
        <w:t>，</w:t>
      </w:r>
      <w:r>
        <w:rPr>
          <w:spacing w:val="-2"/>
          <w:sz w:val="21"/>
        </w:rPr>
        <w:t>过</w:t>
      </w:r>
      <w:r>
        <w:rPr>
          <w:spacing w:val="-2"/>
          <w:sz w:val="21"/>
        </w:rPr>
        <w:t>失</w:t>
      </w:r>
      <w:r>
        <w:rPr>
          <w:spacing w:val="-2"/>
          <w:sz w:val="21"/>
        </w:rPr>
        <w:t>造</w:t>
      </w:r>
      <w:r>
        <w:rPr>
          <w:spacing w:val="-2"/>
          <w:sz w:val="21"/>
        </w:rPr>
        <w:t>成</w:t>
      </w:r>
      <w:r>
        <w:rPr>
          <w:spacing w:val="-2"/>
          <w:sz w:val="21"/>
        </w:rPr>
        <w:t>患</w:t>
      </w:r>
      <w:r>
        <w:rPr>
          <w:spacing w:val="-2"/>
          <w:sz w:val="21"/>
        </w:rPr>
        <w:t>者</w:t>
      </w:r>
      <w:r>
        <w:rPr>
          <w:spacing w:val="-2"/>
          <w:sz w:val="21"/>
        </w:rPr>
        <w:t>人</w:t>
      </w:r>
      <w:r>
        <w:rPr>
          <w:spacing w:val="-2"/>
          <w:sz w:val="21"/>
        </w:rPr>
        <w:t>身</w:t>
      </w:r>
      <w:r>
        <w:rPr>
          <w:spacing w:val="-2"/>
          <w:sz w:val="21"/>
        </w:rPr>
        <w:t>损</w:t>
      </w:r>
      <w:r>
        <w:rPr>
          <w:spacing w:val="-2"/>
          <w:sz w:val="21"/>
        </w:rPr>
        <w:t>害</w:t>
      </w:r>
      <w:r>
        <w:rPr>
          <w:spacing w:val="-2"/>
          <w:sz w:val="21"/>
        </w:rPr>
        <w:t>的</w:t>
      </w:r>
      <w:r>
        <w:rPr>
          <w:spacing w:val="-2"/>
          <w:sz w:val="21"/>
        </w:rPr>
        <w:t>事</w:t>
      </w:r>
      <w:r>
        <w:rPr>
          <w:spacing w:val="-2"/>
          <w:sz w:val="21"/>
        </w:rPr>
        <w:t>故</w:t>
      </w:r>
      <w:r>
        <w:rPr>
          <w:spacing w:val="-2"/>
          <w:sz w:val="21"/>
        </w:rPr>
        <w:t>。</w:t>
      </w:r>
    </w:p>
    <w:p>
      <w:pPr>
        <w:pStyle w:val="ListParagraph"/>
        <w:numPr>
          <w:ilvl w:val="1"/>
          <w:numId w:val="17"/>
        </w:numPr>
        <w:tabs>
          <w:tab w:pos="1508" w:val="left" w:leader="none"/>
          <w:tab w:pos="1509" w:val="left" w:leader="none"/>
          <w:tab w:pos="3212" w:val="left" w:leader="none"/>
        </w:tabs>
        <w:spacing w:line="300" w:lineRule="auto" w:before="116" w:after="0"/>
        <w:ind w:left="3212" w:right="974" w:hanging="2655"/>
        <w:jc w:val="left"/>
        <w:rPr>
          <w:sz w:val="21"/>
        </w:rPr>
      </w:pPr>
      <w:r>
        <w:rPr>
          <w:spacing w:val="-4"/>
          <w:sz w:val="21"/>
        </w:rPr>
        <w:t>挂</w:t>
      </w:r>
      <w:r>
        <w:rPr>
          <w:spacing w:val="-4"/>
          <w:sz w:val="21"/>
        </w:rPr>
        <w:t>床</w:t>
      </w:r>
      <w:r>
        <w:rPr>
          <w:spacing w:val="-4"/>
          <w:sz w:val="21"/>
        </w:rPr>
        <w:t>住</w:t>
      </w:r>
      <w:r>
        <w:rPr>
          <w:spacing w:val="-4"/>
          <w:sz w:val="21"/>
        </w:rPr>
        <w:t>院</w:t>
      </w:r>
      <w:r>
        <w:rPr>
          <w:sz w:val="21"/>
        </w:rPr>
        <w:tab/>
      </w:r>
      <w:r>
        <w:rPr>
          <w:spacing w:val="-4"/>
          <w:sz w:val="21"/>
        </w:rPr>
        <w:t>指</w:t>
      </w:r>
      <w:r>
        <w:rPr>
          <w:spacing w:val="-4"/>
          <w:sz w:val="21"/>
        </w:rPr>
        <w:t>被</w:t>
      </w:r>
      <w:r>
        <w:rPr>
          <w:spacing w:val="-4"/>
          <w:sz w:val="21"/>
        </w:rPr>
        <w:t>保</w:t>
      </w:r>
      <w:r>
        <w:rPr>
          <w:spacing w:val="-4"/>
          <w:sz w:val="21"/>
        </w:rPr>
        <w:t>险</w:t>
      </w:r>
      <w:r>
        <w:rPr>
          <w:spacing w:val="-4"/>
          <w:sz w:val="21"/>
        </w:rPr>
        <w:t>人</w:t>
      </w:r>
      <w:r>
        <w:rPr>
          <w:spacing w:val="-4"/>
          <w:sz w:val="21"/>
        </w:rPr>
        <w:t>在</w:t>
      </w:r>
      <w:r>
        <w:rPr>
          <w:spacing w:val="-4"/>
          <w:sz w:val="21"/>
        </w:rPr>
        <w:t>办</w:t>
      </w:r>
      <w:r>
        <w:rPr>
          <w:spacing w:val="-4"/>
          <w:sz w:val="21"/>
        </w:rPr>
        <w:t>理</w:t>
      </w:r>
      <w:r>
        <w:rPr>
          <w:spacing w:val="-4"/>
          <w:sz w:val="21"/>
        </w:rPr>
        <w:t>住</w:t>
      </w:r>
      <w:r>
        <w:rPr>
          <w:spacing w:val="-4"/>
          <w:sz w:val="21"/>
        </w:rPr>
        <w:t>院</w:t>
      </w:r>
      <w:r>
        <w:rPr>
          <w:spacing w:val="-4"/>
          <w:sz w:val="21"/>
        </w:rPr>
        <w:t>手</w:t>
      </w:r>
      <w:r>
        <w:rPr>
          <w:spacing w:val="-4"/>
          <w:sz w:val="21"/>
        </w:rPr>
        <w:t>续</w:t>
      </w:r>
      <w:r>
        <w:rPr>
          <w:spacing w:val="-4"/>
          <w:sz w:val="21"/>
        </w:rPr>
        <w:t>并</w:t>
      </w:r>
      <w:r>
        <w:rPr>
          <w:spacing w:val="-4"/>
          <w:sz w:val="21"/>
        </w:rPr>
        <w:t>正</w:t>
      </w:r>
      <w:r>
        <w:rPr>
          <w:spacing w:val="-4"/>
          <w:sz w:val="21"/>
        </w:rPr>
        <w:t>式</w:t>
      </w:r>
      <w:r>
        <w:rPr>
          <w:spacing w:val="-4"/>
          <w:sz w:val="21"/>
        </w:rPr>
        <w:t>住</w:t>
      </w:r>
      <w:r>
        <w:rPr>
          <w:spacing w:val="-4"/>
          <w:sz w:val="21"/>
        </w:rPr>
        <w:t>院</w:t>
      </w:r>
      <w:r>
        <w:rPr>
          <w:spacing w:val="-4"/>
          <w:sz w:val="21"/>
        </w:rPr>
        <w:t>期</w:t>
      </w:r>
      <w:r>
        <w:rPr>
          <w:spacing w:val="-4"/>
          <w:sz w:val="21"/>
        </w:rPr>
        <w:t>间</w:t>
      </w:r>
      <w:r>
        <w:rPr>
          <w:spacing w:val="-4"/>
          <w:sz w:val="21"/>
        </w:rPr>
        <w:t>，</w:t>
      </w:r>
      <w:r>
        <w:rPr>
          <w:spacing w:val="-4"/>
          <w:sz w:val="21"/>
        </w:rPr>
        <w:t>很</w:t>
      </w:r>
      <w:r>
        <w:rPr>
          <w:spacing w:val="-4"/>
          <w:sz w:val="21"/>
        </w:rPr>
        <w:t>少</w:t>
      </w:r>
      <w:r>
        <w:rPr>
          <w:spacing w:val="-4"/>
          <w:sz w:val="21"/>
        </w:rPr>
        <w:t>用</w:t>
      </w:r>
      <w:r>
        <w:rPr>
          <w:spacing w:val="-4"/>
          <w:sz w:val="21"/>
        </w:rPr>
        <w:t>药</w:t>
      </w:r>
      <w:r>
        <w:rPr>
          <w:spacing w:val="-4"/>
          <w:sz w:val="21"/>
        </w:rPr>
        <w:t>或</w:t>
      </w:r>
      <w:r>
        <w:rPr>
          <w:spacing w:val="-4"/>
          <w:sz w:val="21"/>
        </w:rPr>
        <w:t>接</w:t>
      </w:r>
      <w:r>
        <w:rPr>
          <w:spacing w:val="-4"/>
          <w:sz w:val="21"/>
        </w:rPr>
        <w:t>受</w:t>
      </w:r>
      <w:r>
        <w:rPr>
          <w:spacing w:val="-4"/>
          <w:sz w:val="21"/>
        </w:rPr>
        <w:t>治</w:t>
      </w:r>
      <w:r>
        <w:rPr>
          <w:spacing w:val="-4"/>
          <w:sz w:val="21"/>
        </w:rPr>
        <w:t>疗</w:t>
      </w:r>
      <w:r>
        <w:rPr>
          <w:spacing w:val="-4"/>
          <w:sz w:val="21"/>
        </w:rPr>
        <w:t>，或</w:t>
      </w:r>
      <w:r>
        <w:rPr>
          <w:spacing w:val="-4"/>
          <w:sz w:val="21"/>
        </w:rPr>
        <w:t>经</w:t>
      </w:r>
      <w:r>
        <w:rPr>
          <w:spacing w:val="-2"/>
          <w:sz w:val="21"/>
        </w:rPr>
        <w:t>常</w:t>
      </w:r>
      <w:r>
        <w:rPr>
          <w:spacing w:val="-2"/>
          <w:sz w:val="21"/>
        </w:rPr>
        <w:t>不</w:t>
      </w:r>
      <w:r>
        <w:rPr>
          <w:spacing w:val="-2"/>
          <w:sz w:val="21"/>
        </w:rPr>
        <w:t>在</w:t>
      </w:r>
      <w:r>
        <w:rPr>
          <w:spacing w:val="-2"/>
          <w:sz w:val="21"/>
        </w:rPr>
        <w:t>医</w:t>
      </w:r>
      <w:r>
        <w:rPr>
          <w:spacing w:val="-2"/>
          <w:sz w:val="21"/>
        </w:rPr>
        <w:t>院</w:t>
      </w:r>
      <w:r>
        <w:rPr>
          <w:spacing w:val="-2"/>
          <w:sz w:val="21"/>
        </w:rPr>
        <w:t>住</w:t>
      </w:r>
      <w:r>
        <w:rPr>
          <w:spacing w:val="-2"/>
          <w:sz w:val="21"/>
        </w:rPr>
        <w:t>宿</w:t>
      </w:r>
      <w:r>
        <w:rPr>
          <w:spacing w:val="-2"/>
          <w:sz w:val="21"/>
        </w:rPr>
        <w:t>等</w:t>
      </w:r>
      <w:r>
        <w:rPr>
          <w:spacing w:val="-2"/>
          <w:sz w:val="21"/>
        </w:rPr>
        <w:t>情</w:t>
      </w:r>
      <w:r>
        <w:rPr>
          <w:spacing w:val="-2"/>
          <w:sz w:val="21"/>
        </w:rPr>
        <w:t>况</w:t>
      </w:r>
      <w:r>
        <w:rPr>
          <w:spacing w:val="-2"/>
          <w:sz w:val="21"/>
        </w:rPr>
        <w:t>。</w:t>
      </w:r>
      <w:r>
        <w:rPr>
          <w:spacing w:val="-2"/>
          <w:sz w:val="21"/>
        </w:rPr>
        <w:t>主</w:t>
      </w:r>
      <w:r>
        <w:rPr>
          <w:spacing w:val="-2"/>
          <w:sz w:val="21"/>
        </w:rPr>
        <w:t>要</w:t>
      </w:r>
      <w:r>
        <w:rPr>
          <w:spacing w:val="-2"/>
          <w:sz w:val="21"/>
        </w:rPr>
        <w:t>表</w:t>
      </w:r>
      <w:r>
        <w:rPr>
          <w:spacing w:val="-2"/>
          <w:sz w:val="21"/>
        </w:rPr>
        <w:t>现</w:t>
      </w:r>
      <w:r>
        <w:rPr>
          <w:spacing w:val="-2"/>
          <w:sz w:val="21"/>
        </w:rPr>
        <w:t>为</w:t>
      </w:r>
      <w:r>
        <w:rPr>
          <w:spacing w:val="-2"/>
          <w:sz w:val="21"/>
        </w:rPr>
        <w:t>：</w:t>
      </w:r>
    </w:p>
    <w:p>
      <w:pPr>
        <w:spacing w:after="0" w:line="300" w:lineRule="auto"/>
        <w:jc w:val="left"/>
        <w:rPr>
          <w:sz w:val="21"/>
        </w:rPr>
        <w:sectPr>
          <w:type w:val="continuous"/>
          <w:pgSz w:w="11910" w:h="16840"/>
          <w:pgMar w:header="0" w:footer="1003" w:top="300" w:bottom="1200" w:left="740" w:right="320"/>
        </w:sectPr>
      </w:pPr>
    </w:p>
    <w:p>
      <w:pPr>
        <w:pStyle w:val="BodyText"/>
        <w:spacing w:line="300" w:lineRule="auto" w:before="56"/>
        <w:ind w:right="2589"/>
      </w:pPr>
      <w:r>
        <w:rPr>
          <w:spacing w:val="-2"/>
        </w:rPr>
        <w:t>一、无病住院，即不是为了治疗所需而办理住院手续；</w:t>
      </w:r>
      <w:r>
        <w:rPr>
          <w:spacing w:val="-1"/>
        </w:rPr>
        <w:t>二、小病住院，即因无需住院治疗的疾病而办理住院；</w:t>
      </w:r>
    </w:p>
    <w:p>
      <w:pPr>
        <w:pStyle w:val="BodyText"/>
        <w:spacing w:line="300" w:lineRule="auto" w:before="1"/>
        <w:ind w:right="974"/>
      </w:pPr>
      <w:r>
        <w:rPr>
          <w:spacing w:val="-4"/>
        </w:rPr>
        <w:t>三、住院期间有意延长，即治疗某种疾病已处于康复阶段或治愈阶段仍住</w:t>
      </w:r>
      <w:r>
        <w:rPr>
          <w:spacing w:val="-6"/>
        </w:rPr>
        <w:t>院；</w:t>
      </w:r>
    </w:p>
    <w:p>
      <w:pPr>
        <w:pStyle w:val="BodyText"/>
        <w:spacing w:line="256" w:lineRule="exact"/>
      </w:pPr>
      <w:r>
        <w:rPr/>
        <w:t>四、办理了住院手续，但未在医院住宿或每日住宿时间不足24</w:t>
      </w:r>
      <w:r>
        <w:rPr>
          <w:spacing w:val="-4"/>
        </w:rPr>
        <w:t>小时。</w:t>
      </w:r>
    </w:p>
    <w:p>
      <w:pPr>
        <w:pStyle w:val="ListParagraph"/>
        <w:numPr>
          <w:ilvl w:val="1"/>
          <w:numId w:val="17"/>
        </w:numPr>
        <w:tabs>
          <w:tab w:pos="1509" w:val="left" w:leader="none"/>
        </w:tabs>
        <w:spacing w:line="300" w:lineRule="auto" w:before="146" w:after="0"/>
        <w:ind w:left="3212" w:right="909" w:hanging="2655"/>
        <w:jc w:val="both"/>
        <w:rPr>
          <w:sz w:val="21"/>
        </w:rPr>
      </w:pPr>
      <w:r>
        <w:rPr>
          <w:spacing w:val="2"/>
          <w:sz w:val="21"/>
        </w:rPr>
        <w:t>实验性治疗 用于药物用途或者外科手术，未被国际医学科研组织普遍接受为对疾病或</w:t>
      </w:r>
      <w:r>
        <w:rPr>
          <w:spacing w:val="-2"/>
          <w:sz w:val="21"/>
        </w:rPr>
        <w:t>损伤安全、有效的医疗手段、医学设备或药品；以及处于学习、研究、测</w:t>
      </w:r>
      <w:r>
        <w:rPr>
          <w:spacing w:val="-1"/>
          <w:sz w:val="21"/>
        </w:rPr>
        <w:t>试等任何临床试验阶段的治疗、医学操作、疗程治疗、医疗设备或药品。</w:t>
      </w:r>
    </w:p>
    <w:p>
      <w:pPr>
        <w:pStyle w:val="ListParagraph"/>
        <w:numPr>
          <w:ilvl w:val="1"/>
          <w:numId w:val="17"/>
        </w:numPr>
        <w:tabs>
          <w:tab w:pos="1509" w:val="left" w:leader="none"/>
        </w:tabs>
        <w:spacing w:line="300" w:lineRule="auto" w:before="91" w:after="0"/>
        <w:ind w:left="3212" w:right="909" w:hanging="2655"/>
        <w:jc w:val="both"/>
        <w:rPr>
          <w:sz w:val="21"/>
        </w:rPr>
      </w:pPr>
      <w:r>
        <w:rPr>
          <w:sz w:val="21"/>
        </w:rPr>
        <w:t>现金价值</w:t>
      </w:r>
      <w:r>
        <w:rPr>
          <w:spacing w:val="726"/>
          <w:sz w:val="21"/>
        </w:rPr>
        <w:t> </w:t>
      </w:r>
      <w:r>
        <w:rPr>
          <w:sz w:val="21"/>
        </w:rPr>
        <w:t>指保险单所具有的价值，通常体现为解除合同时，根据精算原理计算的，</w:t>
      </w:r>
      <w:r>
        <w:rPr>
          <w:spacing w:val="-2"/>
          <w:sz w:val="21"/>
        </w:rPr>
        <w:t>由我们退还的那部分金额。</w:t>
      </w:r>
    </w:p>
    <w:p>
      <w:pPr>
        <w:pStyle w:val="BodyText"/>
        <w:spacing w:before="1"/>
      </w:pPr>
      <w:r>
        <w:rPr>
          <w:spacing w:val="-1"/>
        </w:rPr>
        <w:t>一、一次性交纳保险费</w:t>
      </w:r>
    </w:p>
    <w:p>
      <w:pPr>
        <w:pStyle w:val="BodyText"/>
        <w:spacing w:line="300" w:lineRule="auto" w:before="68"/>
        <w:ind w:right="1015"/>
        <w:jc w:val="both"/>
      </w:pPr>
      <w:r>
        <w:rPr>
          <w:spacing w:val="-5"/>
        </w:rPr>
        <w:t>现金价值金额 = 保险费</w:t>
      </w:r>
      <w:r>
        <w:rPr/>
        <w:t>×（1-35%）×（1-保险单已经过天数/保险期间</w:t>
      </w:r>
      <w:r>
        <w:rPr>
          <w:spacing w:val="-2"/>
        </w:rPr>
        <w:t>天数</w:t>
      </w:r>
      <w:r>
        <w:rPr>
          <w:spacing w:val="-105"/>
        </w:rPr>
        <w:t>）</w:t>
      </w:r>
      <w:r>
        <w:rPr>
          <w:spacing w:val="-2"/>
        </w:rPr>
        <w:t>，已经过天数按照本合同生效日计算，经过天数不足一天的按一天</w:t>
      </w:r>
      <w:r>
        <w:rPr>
          <w:spacing w:val="-4"/>
        </w:rPr>
        <w:t>计算。</w:t>
      </w:r>
    </w:p>
    <w:p>
      <w:pPr>
        <w:pStyle w:val="BodyText"/>
        <w:spacing w:before="1"/>
      </w:pPr>
      <w:r>
        <w:rPr>
          <w:spacing w:val="-2"/>
        </w:rPr>
        <w:t>二、按月交纳保险费</w:t>
      </w:r>
    </w:p>
    <w:p>
      <w:pPr>
        <w:pStyle w:val="BodyText"/>
        <w:spacing w:line="300" w:lineRule="auto" w:before="67"/>
        <w:ind w:right="1015"/>
      </w:pPr>
      <w:r>
        <w:rPr>
          <w:spacing w:val="-5"/>
        </w:rPr>
        <w:t>现金价值金额 = 月度保险费</w:t>
      </w:r>
      <w:r>
        <w:rPr/>
        <w:t>×（1-35%）×（1-当月已经过天数/当月总</w:t>
      </w:r>
      <w:r>
        <w:rPr>
          <w:spacing w:val="-2"/>
        </w:rPr>
        <w:t>天数</w:t>
      </w:r>
      <w:r>
        <w:rPr>
          <w:spacing w:val="-105"/>
        </w:rPr>
        <w:t>）</w:t>
      </w:r>
      <w:r>
        <w:rPr>
          <w:spacing w:val="-2"/>
        </w:rPr>
        <w:t>，经过天数不足一天的按一天计算。</w:t>
      </w:r>
    </w:p>
    <w:p>
      <w:pPr>
        <w:pStyle w:val="ListParagraph"/>
        <w:numPr>
          <w:ilvl w:val="1"/>
          <w:numId w:val="17"/>
        </w:numPr>
        <w:tabs>
          <w:tab w:pos="1508" w:val="left" w:leader="none"/>
          <w:tab w:pos="1509" w:val="left" w:leader="none"/>
          <w:tab w:pos="3212" w:val="left" w:leader="none"/>
        </w:tabs>
        <w:spacing w:line="266" w:lineRule="auto" w:before="81" w:after="0"/>
        <w:ind w:left="3212" w:right="974" w:hanging="2655"/>
        <w:jc w:val="left"/>
        <w:rPr>
          <w:sz w:val="21"/>
        </w:rPr>
      </w:pPr>
      <w:r>
        <w:rPr>
          <w:spacing w:val="-2"/>
          <w:sz w:val="21"/>
        </w:rPr>
        <w:t>保</w:t>
      </w:r>
      <w:r>
        <w:rPr>
          <w:spacing w:val="-2"/>
          <w:sz w:val="21"/>
        </w:rPr>
        <w:t>险</w:t>
      </w:r>
      <w:r>
        <w:rPr>
          <w:spacing w:val="-2"/>
          <w:sz w:val="21"/>
        </w:rPr>
        <w:t>费</w:t>
      </w:r>
      <w:r>
        <w:rPr>
          <w:spacing w:val="-2"/>
          <w:sz w:val="21"/>
        </w:rPr>
        <w:t>应</w:t>
      </w:r>
      <w:r>
        <w:rPr>
          <w:spacing w:val="-2"/>
          <w:sz w:val="21"/>
        </w:rPr>
        <w:t>付</w:t>
      </w:r>
      <w:r>
        <w:rPr>
          <w:spacing w:val="-2"/>
          <w:sz w:val="21"/>
        </w:rPr>
        <w:t>日</w:t>
      </w:r>
      <w:r>
        <w:rPr>
          <w:sz w:val="21"/>
        </w:rPr>
        <w:tab/>
      </w:r>
      <w:r>
        <w:rPr>
          <w:spacing w:val="-4"/>
          <w:position w:val="1"/>
          <w:sz w:val="21"/>
        </w:rPr>
        <w:t>保</w:t>
      </w:r>
      <w:r>
        <w:rPr>
          <w:spacing w:val="-4"/>
          <w:position w:val="1"/>
          <w:sz w:val="21"/>
        </w:rPr>
        <w:t>险</w:t>
      </w:r>
      <w:r>
        <w:rPr>
          <w:spacing w:val="-4"/>
          <w:position w:val="1"/>
          <w:sz w:val="21"/>
        </w:rPr>
        <w:t>合</w:t>
      </w:r>
      <w:r>
        <w:rPr>
          <w:spacing w:val="-4"/>
          <w:position w:val="1"/>
          <w:sz w:val="21"/>
        </w:rPr>
        <w:t>同</w:t>
      </w:r>
      <w:r>
        <w:rPr>
          <w:spacing w:val="-4"/>
          <w:position w:val="1"/>
          <w:sz w:val="21"/>
        </w:rPr>
        <w:t>生</w:t>
      </w:r>
      <w:r>
        <w:rPr>
          <w:spacing w:val="-4"/>
          <w:position w:val="1"/>
          <w:sz w:val="21"/>
        </w:rPr>
        <w:t>效</w:t>
      </w:r>
      <w:r>
        <w:rPr>
          <w:spacing w:val="-4"/>
          <w:position w:val="1"/>
          <w:sz w:val="21"/>
        </w:rPr>
        <w:t>日</w:t>
      </w:r>
      <w:r>
        <w:rPr>
          <w:spacing w:val="-4"/>
          <w:position w:val="1"/>
          <w:sz w:val="21"/>
        </w:rPr>
        <w:t>在</w:t>
      </w:r>
      <w:r>
        <w:rPr>
          <w:spacing w:val="-4"/>
          <w:position w:val="1"/>
          <w:sz w:val="21"/>
        </w:rPr>
        <w:t>每</w:t>
      </w:r>
      <w:r>
        <w:rPr>
          <w:spacing w:val="-4"/>
          <w:position w:val="1"/>
          <w:sz w:val="21"/>
        </w:rPr>
        <w:t>月</w:t>
      </w:r>
      <w:r>
        <w:rPr>
          <w:spacing w:val="-4"/>
          <w:position w:val="1"/>
          <w:sz w:val="21"/>
        </w:rPr>
        <w:t>的</w:t>
      </w:r>
      <w:r>
        <w:rPr>
          <w:spacing w:val="-4"/>
          <w:position w:val="1"/>
          <w:sz w:val="21"/>
        </w:rPr>
        <w:t>对</w:t>
      </w:r>
      <w:r>
        <w:rPr>
          <w:spacing w:val="-4"/>
          <w:position w:val="1"/>
          <w:sz w:val="21"/>
        </w:rPr>
        <w:t>应</w:t>
      </w:r>
      <w:r>
        <w:rPr>
          <w:spacing w:val="-4"/>
          <w:position w:val="1"/>
          <w:sz w:val="21"/>
        </w:rPr>
        <w:t>日</w:t>
      </w:r>
      <w:r>
        <w:rPr>
          <w:spacing w:val="-4"/>
          <w:position w:val="1"/>
          <w:sz w:val="21"/>
        </w:rPr>
        <w:t>。</w:t>
      </w:r>
      <w:r>
        <w:rPr>
          <w:spacing w:val="-4"/>
          <w:position w:val="1"/>
          <w:sz w:val="21"/>
        </w:rPr>
        <w:t>如</w:t>
      </w:r>
      <w:r>
        <w:rPr>
          <w:spacing w:val="-4"/>
          <w:position w:val="1"/>
          <w:sz w:val="21"/>
        </w:rPr>
        <w:t>果</w:t>
      </w:r>
      <w:r>
        <w:rPr>
          <w:spacing w:val="-4"/>
          <w:position w:val="1"/>
          <w:sz w:val="21"/>
        </w:rPr>
        <w:t>当</w:t>
      </w:r>
      <w:r>
        <w:rPr>
          <w:spacing w:val="-4"/>
          <w:position w:val="1"/>
          <w:sz w:val="21"/>
        </w:rPr>
        <w:t>月</w:t>
      </w:r>
      <w:r>
        <w:rPr>
          <w:spacing w:val="-4"/>
          <w:position w:val="1"/>
          <w:sz w:val="21"/>
        </w:rPr>
        <w:t>无</w:t>
      </w:r>
      <w:r>
        <w:rPr>
          <w:spacing w:val="-4"/>
          <w:position w:val="1"/>
          <w:sz w:val="21"/>
        </w:rPr>
        <w:t>此</w:t>
      </w:r>
      <w:r>
        <w:rPr>
          <w:spacing w:val="-4"/>
          <w:position w:val="1"/>
          <w:sz w:val="21"/>
        </w:rPr>
        <w:t>对</w:t>
      </w:r>
      <w:r>
        <w:rPr>
          <w:spacing w:val="-4"/>
          <w:position w:val="1"/>
          <w:sz w:val="21"/>
        </w:rPr>
        <w:t>应</w:t>
      </w:r>
      <w:r>
        <w:rPr>
          <w:spacing w:val="-4"/>
          <w:position w:val="1"/>
          <w:sz w:val="21"/>
        </w:rPr>
        <w:t>日</w:t>
      </w:r>
      <w:r>
        <w:rPr>
          <w:spacing w:val="-4"/>
          <w:position w:val="1"/>
          <w:sz w:val="21"/>
        </w:rPr>
        <w:t>，</w:t>
      </w:r>
      <w:r>
        <w:rPr>
          <w:spacing w:val="-4"/>
          <w:position w:val="1"/>
          <w:sz w:val="21"/>
        </w:rPr>
        <w:t>则</w:t>
      </w:r>
      <w:r>
        <w:rPr>
          <w:spacing w:val="-4"/>
          <w:position w:val="1"/>
          <w:sz w:val="21"/>
        </w:rPr>
        <w:t>以</w:t>
      </w:r>
      <w:r>
        <w:rPr>
          <w:spacing w:val="-4"/>
          <w:position w:val="1"/>
          <w:sz w:val="21"/>
        </w:rPr>
        <w:t>该</w:t>
      </w:r>
      <w:r>
        <w:rPr>
          <w:spacing w:val="-4"/>
          <w:position w:val="1"/>
          <w:sz w:val="21"/>
        </w:rPr>
        <w:t>月</w:t>
      </w:r>
      <w:r>
        <w:rPr>
          <w:spacing w:val="-4"/>
          <w:position w:val="1"/>
          <w:sz w:val="21"/>
        </w:rPr>
        <w:t>最</w:t>
      </w:r>
      <w:r>
        <w:rPr>
          <w:spacing w:val="-4"/>
          <w:position w:val="1"/>
          <w:sz w:val="21"/>
        </w:rPr>
        <w:t>后</w:t>
      </w:r>
      <w:r>
        <w:rPr>
          <w:spacing w:val="-4"/>
          <w:position w:val="1"/>
          <w:sz w:val="21"/>
        </w:rPr>
        <w:t>一</w:t>
      </w:r>
      <w:r>
        <w:rPr>
          <w:spacing w:val="-2"/>
          <w:sz w:val="21"/>
        </w:rPr>
        <w:t>日</w:t>
      </w:r>
      <w:r>
        <w:rPr>
          <w:spacing w:val="-2"/>
          <w:sz w:val="21"/>
        </w:rPr>
        <w:t>为</w:t>
      </w:r>
      <w:r>
        <w:rPr>
          <w:spacing w:val="-2"/>
          <w:sz w:val="21"/>
        </w:rPr>
        <w:t>对</w:t>
      </w:r>
      <w:r>
        <w:rPr>
          <w:spacing w:val="-2"/>
          <w:sz w:val="21"/>
        </w:rPr>
        <w:t>应</w:t>
      </w:r>
      <w:r>
        <w:rPr>
          <w:spacing w:val="-2"/>
          <w:sz w:val="21"/>
        </w:rPr>
        <w:t>日</w:t>
      </w:r>
      <w:r>
        <w:rPr>
          <w:spacing w:val="-2"/>
          <w:sz w:val="21"/>
        </w:rPr>
        <w:t>。</w:t>
      </w:r>
    </w:p>
    <w:p>
      <w:pPr>
        <w:pStyle w:val="ListParagraph"/>
        <w:numPr>
          <w:ilvl w:val="1"/>
          <w:numId w:val="17"/>
        </w:numPr>
        <w:tabs>
          <w:tab w:pos="1508" w:val="left" w:leader="none"/>
          <w:tab w:pos="1509" w:val="left" w:leader="none"/>
          <w:tab w:pos="3212" w:val="left" w:leader="none"/>
        </w:tabs>
        <w:spacing w:line="266" w:lineRule="auto" w:before="106" w:after="0"/>
        <w:ind w:left="3212" w:right="974" w:hanging="2655"/>
        <w:jc w:val="left"/>
        <w:rPr>
          <w:sz w:val="21"/>
        </w:rPr>
      </w:pP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z w:val="21"/>
        </w:rPr>
        <w:tab/>
      </w:r>
      <w:r>
        <w:rPr>
          <w:spacing w:val="-2"/>
          <w:position w:val="1"/>
          <w:sz w:val="21"/>
        </w:rPr>
        <w:t>指</w:t>
      </w:r>
      <w:r>
        <w:rPr>
          <w:spacing w:val="-2"/>
          <w:position w:val="1"/>
          <w:sz w:val="21"/>
        </w:rPr>
        <w:t>政</w:t>
      </w:r>
      <w:r>
        <w:rPr>
          <w:spacing w:val="-2"/>
          <w:position w:val="1"/>
          <w:sz w:val="21"/>
        </w:rPr>
        <w:t>府</w:t>
      </w:r>
      <w:r>
        <w:rPr>
          <w:spacing w:val="-2"/>
          <w:position w:val="1"/>
          <w:sz w:val="21"/>
        </w:rPr>
        <w:t>有</w:t>
      </w:r>
      <w:r>
        <w:rPr>
          <w:spacing w:val="-2"/>
          <w:position w:val="1"/>
          <w:sz w:val="21"/>
        </w:rPr>
        <w:t>权</w:t>
      </w:r>
      <w:r>
        <w:rPr>
          <w:spacing w:val="-2"/>
          <w:position w:val="1"/>
          <w:sz w:val="21"/>
        </w:rPr>
        <w:t>机</w:t>
      </w:r>
      <w:r>
        <w:rPr>
          <w:spacing w:val="-2"/>
          <w:position w:val="1"/>
          <w:sz w:val="21"/>
        </w:rPr>
        <w:t>关</w:t>
      </w:r>
      <w:r>
        <w:rPr>
          <w:spacing w:val="-2"/>
          <w:position w:val="1"/>
          <w:sz w:val="21"/>
        </w:rPr>
        <w:t>颁</w:t>
      </w:r>
      <w:r>
        <w:rPr>
          <w:spacing w:val="-2"/>
          <w:position w:val="1"/>
          <w:sz w:val="21"/>
        </w:rPr>
        <w:t>发</w:t>
      </w:r>
      <w:r>
        <w:rPr>
          <w:spacing w:val="-2"/>
          <w:position w:val="1"/>
          <w:sz w:val="21"/>
        </w:rPr>
        <w:t>的</w:t>
      </w:r>
      <w:r>
        <w:rPr>
          <w:spacing w:val="-2"/>
          <w:position w:val="1"/>
          <w:sz w:val="21"/>
        </w:rPr>
        <w:t>能</w:t>
      </w:r>
      <w:r>
        <w:rPr>
          <w:spacing w:val="-2"/>
          <w:position w:val="1"/>
          <w:sz w:val="21"/>
        </w:rPr>
        <w:t>够</w:t>
      </w:r>
      <w:r>
        <w:rPr>
          <w:spacing w:val="-2"/>
          <w:position w:val="1"/>
          <w:sz w:val="21"/>
        </w:rPr>
        <w:t>证</w:t>
      </w:r>
      <w:r>
        <w:rPr>
          <w:spacing w:val="-2"/>
          <w:position w:val="1"/>
          <w:sz w:val="21"/>
        </w:rPr>
        <w:t>明</w:t>
      </w:r>
      <w:r>
        <w:rPr>
          <w:spacing w:val="-2"/>
          <w:position w:val="1"/>
          <w:sz w:val="21"/>
        </w:rPr>
        <w:t>其</w:t>
      </w:r>
      <w:r>
        <w:rPr>
          <w:spacing w:val="-2"/>
          <w:position w:val="1"/>
          <w:sz w:val="21"/>
        </w:rPr>
        <w:t>合</w:t>
      </w:r>
      <w:r>
        <w:rPr>
          <w:spacing w:val="-2"/>
          <w:position w:val="1"/>
          <w:sz w:val="21"/>
        </w:rPr>
        <w:t>法</w:t>
      </w:r>
      <w:r>
        <w:rPr>
          <w:spacing w:val="-2"/>
          <w:position w:val="1"/>
          <w:sz w:val="21"/>
        </w:rPr>
        <w:t>真</w:t>
      </w:r>
      <w:r>
        <w:rPr>
          <w:spacing w:val="-2"/>
          <w:position w:val="1"/>
          <w:sz w:val="21"/>
        </w:rPr>
        <w:t>实</w:t>
      </w:r>
      <w:r>
        <w:rPr>
          <w:spacing w:val="-2"/>
          <w:position w:val="1"/>
          <w:sz w:val="21"/>
        </w:rPr>
        <w:t>身</w:t>
      </w:r>
      <w:r>
        <w:rPr>
          <w:spacing w:val="-2"/>
          <w:position w:val="1"/>
          <w:sz w:val="21"/>
        </w:rPr>
        <w:t>份</w:t>
      </w:r>
      <w:r>
        <w:rPr>
          <w:spacing w:val="-2"/>
          <w:position w:val="1"/>
          <w:sz w:val="21"/>
        </w:rPr>
        <w:t>的</w:t>
      </w:r>
      <w:r>
        <w:rPr>
          <w:spacing w:val="-2"/>
          <w:position w:val="1"/>
          <w:sz w:val="21"/>
        </w:rPr>
        <w:t>证</w:t>
      </w:r>
      <w:r>
        <w:rPr>
          <w:spacing w:val="-2"/>
          <w:position w:val="1"/>
          <w:sz w:val="21"/>
        </w:rPr>
        <w:t>件</w:t>
      </w:r>
      <w:r>
        <w:rPr>
          <w:spacing w:val="-2"/>
          <w:position w:val="1"/>
          <w:sz w:val="21"/>
        </w:rPr>
        <w:t>或</w:t>
      </w:r>
      <w:r>
        <w:rPr>
          <w:spacing w:val="-2"/>
          <w:position w:val="1"/>
          <w:sz w:val="21"/>
        </w:rPr>
        <w:t>文</w:t>
      </w:r>
      <w:r>
        <w:rPr>
          <w:spacing w:val="-2"/>
          <w:position w:val="1"/>
          <w:sz w:val="21"/>
        </w:rPr>
        <w:t>件</w:t>
      </w:r>
      <w:r>
        <w:rPr>
          <w:spacing w:val="-2"/>
          <w:position w:val="1"/>
          <w:sz w:val="21"/>
        </w:rPr>
        <w:t>等</w:t>
      </w:r>
      <w:r>
        <w:rPr>
          <w:spacing w:val="-65"/>
          <w:position w:val="1"/>
          <w:sz w:val="21"/>
        </w:rPr>
        <w:t>，</w:t>
      </w:r>
      <w:r>
        <w:rPr>
          <w:spacing w:val="-2"/>
          <w:position w:val="1"/>
          <w:sz w:val="21"/>
        </w:rPr>
        <w:t>如</w:t>
      </w:r>
      <w:r>
        <w:rPr>
          <w:spacing w:val="-2"/>
          <w:position w:val="1"/>
          <w:sz w:val="21"/>
        </w:rPr>
        <w:t>居</w:t>
      </w:r>
      <w:r>
        <w:rPr>
          <w:spacing w:val="-2"/>
          <w:position w:val="1"/>
          <w:sz w:val="21"/>
        </w:rPr>
        <w:t>民</w:t>
      </w:r>
      <w:r>
        <w:rPr>
          <w:spacing w:val="-2"/>
          <w:sz w:val="21"/>
        </w:rPr>
        <w:t>身</w:t>
      </w:r>
      <w:r>
        <w:rPr>
          <w:spacing w:val="-2"/>
          <w:sz w:val="21"/>
        </w:rPr>
        <w:t>份</w:t>
      </w:r>
      <w:r>
        <w:rPr>
          <w:spacing w:val="-2"/>
          <w:sz w:val="21"/>
        </w:rPr>
        <w:t>证</w:t>
      </w:r>
      <w:r>
        <w:rPr>
          <w:spacing w:val="-2"/>
          <w:sz w:val="21"/>
        </w:rPr>
        <w:t>、</w:t>
      </w:r>
      <w:r>
        <w:rPr>
          <w:spacing w:val="-2"/>
          <w:sz w:val="21"/>
        </w:rPr>
        <w:t>按</w:t>
      </w:r>
      <w:r>
        <w:rPr>
          <w:spacing w:val="-2"/>
          <w:sz w:val="21"/>
        </w:rPr>
        <w:t>规</w:t>
      </w:r>
      <w:r>
        <w:rPr>
          <w:spacing w:val="-2"/>
          <w:sz w:val="21"/>
        </w:rPr>
        <w:t>定</w:t>
      </w:r>
      <w:r>
        <w:rPr>
          <w:spacing w:val="-2"/>
          <w:sz w:val="21"/>
        </w:rPr>
        <w:t>可</w:t>
      </w:r>
      <w:r>
        <w:rPr>
          <w:spacing w:val="-2"/>
          <w:sz w:val="21"/>
        </w:rPr>
        <w:t>使</w:t>
      </w:r>
      <w:r>
        <w:rPr>
          <w:spacing w:val="-2"/>
          <w:sz w:val="21"/>
        </w:rPr>
        <w:t>用</w:t>
      </w:r>
      <w:r>
        <w:rPr>
          <w:spacing w:val="-2"/>
          <w:sz w:val="21"/>
        </w:rPr>
        <w:t>的</w:t>
      </w:r>
      <w:r>
        <w:rPr>
          <w:spacing w:val="-2"/>
          <w:sz w:val="21"/>
        </w:rPr>
        <w:t>有</w:t>
      </w:r>
      <w:r>
        <w:rPr>
          <w:spacing w:val="-2"/>
          <w:sz w:val="21"/>
        </w:rPr>
        <w:t>效</w:t>
      </w:r>
      <w:r>
        <w:rPr>
          <w:spacing w:val="-2"/>
          <w:sz w:val="21"/>
        </w:rPr>
        <w:t>护</w:t>
      </w:r>
      <w:r>
        <w:rPr>
          <w:spacing w:val="-2"/>
          <w:sz w:val="21"/>
        </w:rPr>
        <w:t>照</w:t>
      </w:r>
      <w:r>
        <w:rPr>
          <w:spacing w:val="-2"/>
          <w:sz w:val="21"/>
        </w:rPr>
        <w:t>、</w:t>
      </w:r>
      <w:r>
        <w:rPr>
          <w:spacing w:val="-2"/>
          <w:sz w:val="21"/>
        </w:rPr>
        <w:t>军</w:t>
      </w:r>
      <w:r>
        <w:rPr>
          <w:spacing w:val="-2"/>
          <w:sz w:val="21"/>
        </w:rPr>
        <w:t>官</w:t>
      </w:r>
      <w:r>
        <w:rPr>
          <w:spacing w:val="-2"/>
          <w:sz w:val="21"/>
        </w:rPr>
        <w:t>证</w:t>
      </w:r>
      <w:r>
        <w:rPr>
          <w:spacing w:val="-2"/>
          <w:sz w:val="21"/>
        </w:rPr>
        <w:t>、</w:t>
      </w:r>
      <w:r>
        <w:rPr>
          <w:spacing w:val="-2"/>
          <w:sz w:val="21"/>
        </w:rPr>
        <w:t>警</w:t>
      </w:r>
      <w:r>
        <w:rPr>
          <w:spacing w:val="-2"/>
          <w:sz w:val="21"/>
        </w:rPr>
        <w:t>官</w:t>
      </w:r>
      <w:r>
        <w:rPr>
          <w:spacing w:val="-2"/>
          <w:sz w:val="21"/>
        </w:rPr>
        <w:t>证</w:t>
      </w:r>
      <w:r>
        <w:rPr>
          <w:spacing w:val="-2"/>
          <w:sz w:val="21"/>
        </w:rPr>
        <w:t>、</w:t>
      </w:r>
      <w:r>
        <w:rPr>
          <w:spacing w:val="-2"/>
          <w:sz w:val="21"/>
        </w:rPr>
        <w:t>营</w:t>
      </w:r>
      <w:r>
        <w:rPr>
          <w:spacing w:val="-2"/>
          <w:sz w:val="21"/>
        </w:rPr>
        <w:t>业</w:t>
      </w:r>
      <w:r>
        <w:rPr>
          <w:spacing w:val="-2"/>
          <w:sz w:val="21"/>
        </w:rPr>
        <w:t>执</w:t>
      </w:r>
      <w:r>
        <w:rPr>
          <w:spacing w:val="-2"/>
          <w:sz w:val="21"/>
        </w:rPr>
        <w:t>照</w:t>
      </w:r>
      <w:r>
        <w:rPr>
          <w:spacing w:val="-2"/>
          <w:sz w:val="21"/>
        </w:rPr>
        <w:t>等</w:t>
      </w:r>
      <w:r>
        <w:rPr>
          <w:spacing w:val="-2"/>
          <w:sz w:val="21"/>
        </w:rPr>
        <w:t>。</w:t>
      </w:r>
    </w:p>
    <w:p>
      <w:pPr>
        <w:pStyle w:val="ListParagraph"/>
        <w:numPr>
          <w:ilvl w:val="1"/>
          <w:numId w:val="17"/>
        </w:numPr>
        <w:tabs>
          <w:tab w:pos="1508" w:val="left" w:leader="none"/>
          <w:tab w:pos="1509" w:val="left" w:leader="none"/>
          <w:tab w:pos="3212" w:val="left" w:leader="none"/>
        </w:tabs>
        <w:spacing w:line="240" w:lineRule="auto" w:before="107" w:after="0"/>
        <w:ind w:left="1508" w:right="0" w:hanging="951"/>
        <w:jc w:val="left"/>
        <w:rPr>
          <w:sz w:val="21"/>
        </w:rPr>
      </w:pPr>
      <w:r>
        <w:rPr>
          <w:sz w:val="21"/>
        </w:rPr>
        <w:t>不可抗</w:t>
      </w:r>
      <w:r>
        <w:rPr>
          <w:spacing w:val="-10"/>
          <w:sz w:val="21"/>
        </w:rPr>
        <w:t>力</w:t>
      </w:r>
      <w:r>
        <w:rPr>
          <w:sz w:val="21"/>
        </w:rPr>
        <w:tab/>
      </w:r>
      <w:r>
        <w:rPr>
          <w:position w:val="1"/>
          <w:sz w:val="21"/>
        </w:rPr>
        <w:t>指不能预见、不能避免并不能克服的客观情况</w:t>
      </w:r>
      <w:r>
        <w:rPr>
          <w:spacing w:val="-10"/>
          <w:position w:val="1"/>
          <w:sz w:val="21"/>
        </w:rPr>
        <w:t>。</w:t>
      </w:r>
    </w:p>
    <w:p>
      <w:pPr>
        <w:pStyle w:val="ListParagraph"/>
        <w:numPr>
          <w:ilvl w:val="1"/>
          <w:numId w:val="17"/>
        </w:numPr>
        <w:tabs>
          <w:tab w:pos="1508" w:val="left" w:leader="none"/>
          <w:tab w:pos="1509" w:val="left" w:leader="none"/>
        </w:tabs>
        <w:spacing w:line="297" w:lineRule="auto" w:before="158" w:after="0"/>
        <w:ind w:left="3212" w:right="974" w:hanging="2655"/>
        <w:jc w:val="left"/>
        <w:rPr>
          <w:sz w:val="21"/>
        </w:rPr>
      </w:pPr>
      <w:r>
        <w:rPr>
          <w:sz w:val="21"/>
        </w:rPr>
        <w:t>组织病理学检查 组织病理学检查是通过局部切除、钳取、穿刺等手术方法，从患者机体采</w:t>
      </w:r>
      <w:r>
        <w:rPr>
          <w:spacing w:val="-2"/>
          <w:sz w:val="21"/>
        </w:rPr>
        <w:t>取病变组织块，经过包埋、切片后，进行病理检查的方法。</w:t>
      </w:r>
    </w:p>
    <w:p>
      <w:pPr>
        <w:pStyle w:val="Heading1"/>
        <w:spacing w:line="278" w:lineRule="auto"/>
        <w:ind w:right="974"/>
        <w:jc w:val="both"/>
      </w:pPr>
      <w:r>
        <w:rPr>
          <w:spacing w:val="-7"/>
          <w:w w:val="99"/>
        </w:rPr>
        <w:t>通过采集病变部位脱落细胞、细针吸取病变部位细胞、体腔积液分离病变细胞等方式获取病变细胞，制成涂片，进行病理检查的方法，属于细胞病</w:t>
      </w:r>
      <w:r>
        <w:rPr>
          <w:w w:val="99"/>
        </w:rPr>
        <w:t>理学检查，不属于组织病理学检查。</w:t>
      </w:r>
    </w:p>
    <w:p>
      <w:pPr>
        <w:spacing w:after="0" w:line="278" w:lineRule="auto"/>
        <w:jc w:val="both"/>
        <w:sectPr>
          <w:pgSz w:w="11910" w:h="16840"/>
          <w:pgMar w:header="0" w:footer="1003" w:top="1440" w:bottom="1200" w:left="740" w:right="320"/>
        </w:sectPr>
      </w:pPr>
    </w:p>
    <w:p>
      <w:pPr>
        <w:pStyle w:val="ListParagraph"/>
        <w:numPr>
          <w:ilvl w:val="1"/>
          <w:numId w:val="17"/>
        </w:numPr>
        <w:tabs>
          <w:tab w:pos="1508" w:val="left" w:leader="none"/>
          <w:tab w:pos="1509" w:val="left" w:leader="none"/>
        </w:tabs>
        <w:spacing w:line="300" w:lineRule="auto" w:before="91" w:after="0"/>
        <w:ind w:left="1508" w:right="38" w:hanging="951"/>
        <w:jc w:val="left"/>
        <w:rPr>
          <w:sz w:val="21"/>
        </w:rPr>
      </w:pPr>
      <w:r>
        <w:rPr>
          <w:spacing w:val="-2"/>
          <w:sz w:val="21"/>
        </w:rPr>
        <w:t>ICD-10</w:t>
      </w:r>
      <w:r>
        <w:rPr>
          <w:spacing w:val="-27"/>
          <w:sz w:val="21"/>
        </w:rPr>
        <w:t> 与</w:t>
      </w:r>
      <w:r>
        <w:rPr>
          <w:spacing w:val="-2"/>
          <w:sz w:val="21"/>
        </w:rPr>
        <w:t> ICD-O-3</w:t>
      </w:r>
    </w:p>
    <w:p>
      <w:pPr>
        <w:pStyle w:val="BodyText"/>
        <w:spacing w:line="278" w:lineRule="auto" w:before="78"/>
        <w:ind w:left="558" w:right="869"/>
        <w:jc w:val="both"/>
      </w:pPr>
      <w:r>
        <w:rPr/>
        <w:br w:type="column"/>
      </w:r>
      <w:r>
        <w:rPr>
          <w:spacing w:val="-2"/>
        </w:rPr>
        <w:t>《疾病和有关健康问题的国际统计分类》第十次修订版</w:t>
      </w:r>
      <w:r>
        <w:rPr/>
        <w:t>（ICD-10</w:t>
      </w:r>
      <w:r>
        <w:rPr>
          <w:spacing w:val="-17"/>
        </w:rPr>
        <w:t>），</w:t>
      </w:r>
      <w:r>
        <w:rPr/>
        <w:t>是世</w:t>
      </w:r>
      <w:r>
        <w:rPr>
          <w:spacing w:val="1"/>
        </w:rPr>
        <w:t>界卫生组织（WHO）</w:t>
      </w:r>
      <w:r>
        <w:rPr/>
        <w:t>发布的国际通用的疾病分类方法。《国际疾病分类肿瘤学专辑》第三版</w:t>
      </w:r>
      <w:r>
        <w:rPr>
          <w:spacing w:val="1"/>
        </w:rPr>
        <w:t>（IC</w:t>
      </w:r>
      <w:r>
        <w:rPr>
          <w:spacing w:val="-1"/>
        </w:rPr>
        <w:t>D</w:t>
      </w:r>
      <w:r>
        <w:rPr>
          <w:spacing w:val="1"/>
        </w:rPr>
        <w:t>-</w:t>
      </w:r>
      <w:r>
        <w:rPr>
          <w:spacing w:val="-1"/>
        </w:rPr>
        <w:t>O</w:t>
      </w:r>
      <w:r>
        <w:rPr>
          <w:spacing w:val="1"/>
        </w:rPr>
        <w:t>-3），是</w:t>
      </w:r>
      <w:r>
        <w:rPr>
          <w:spacing w:val="-1"/>
        </w:rPr>
        <w:t>W</w:t>
      </w:r>
      <w:r>
        <w:rPr>
          <w:spacing w:val="1"/>
        </w:rPr>
        <w:t>HO发布的针对ICD中肿瘤形态学组织学细胞类型、动态、分化程度的补充编码。其中形态学编码：0</w:t>
      </w:r>
      <w:r>
        <w:rPr/>
        <w:t>代表良性</w:t>
      </w:r>
      <w:r>
        <w:rPr>
          <w:spacing w:val="1"/>
        </w:rPr>
        <w:t>肿瘤；1代表动态未定性肿瘤；2代表原位癌和非侵袭性癌；3代表恶性肿</w:t>
      </w:r>
      <w:r>
        <w:rPr>
          <w:spacing w:val="-10"/>
        </w:rPr>
        <w:t>瘤</w:t>
      </w:r>
      <w:r>
        <w:rPr/>
        <w:t>（原发性</w:t>
      </w:r>
      <w:r>
        <w:rPr>
          <w:spacing w:val="-10"/>
        </w:rPr>
        <w:t>）；</w:t>
      </w:r>
      <w:r>
        <w:rPr/>
        <w:t>6</w:t>
      </w:r>
      <w:r>
        <w:rPr>
          <w:spacing w:val="-2"/>
        </w:rPr>
        <w:t>代表恶性肿瘤</w:t>
      </w:r>
      <w:r>
        <w:rPr/>
        <w:t>（转移性</w:t>
      </w:r>
      <w:r>
        <w:rPr>
          <w:spacing w:val="-10"/>
        </w:rPr>
        <w:t>）；</w:t>
      </w:r>
      <w:r>
        <w:rPr/>
        <w:t>9</w:t>
      </w:r>
      <w:r>
        <w:rPr>
          <w:spacing w:val="-2"/>
        </w:rPr>
        <w:t>代表恶性肿瘤</w:t>
      </w:r>
      <w:r>
        <w:rPr/>
        <w:t>（原发性或转移性未肯定</w:t>
      </w:r>
      <w:r>
        <w:rPr>
          <w:spacing w:val="-57"/>
        </w:rPr>
        <w:t>）</w:t>
      </w:r>
      <w:r>
        <w:rPr>
          <w:spacing w:val="-12"/>
        </w:rPr>
        <w:t>。如果出现</w:t>
      </w:r>
      <w:r>
        <w:rPr/>
        <w:t>ICD-10</w:t>
      </w:r>
      <w:r>
        <w:rPr>
          <w:spacing w:val="-2"/>
        </w:rPr>
        <w:t>与</w:t>
      </w:r>
      <w:r>
        <w:rPr/>
        <w:t>ICD-O-3</w:t>
      </w:r>
      <w:r>
        <w:rPr>
          <w:spacing w:val="-8"/>
        </w:rPr>
        <w:t>不一致的情况，以</w:t>
      </w:r>
      <w:r>
        <w:rPr/>
        <w:t>I</w:t>
      </w:r>
      <w:r>
        <w:rPr>
          <w:spacing w:val="-1"/>
        </w:rPr>
        <w:t>C</w:t>
      </w:r>
      <w:r>
        <w:rPr/>
        <w:t>D</w:t>
      </w:r>
      <w:r>
        <w:rPr>
          <w:spacing w:val="-1"/>
        </w:rPr>
        <w:t>-</w:t>
      </w:r>
      <w:r>
        <w:rPr/>
        <w:t>O</w:t>
      </w:r>
      <w:r>
        <w:rPr>
          <w:spacing w:val="-1"/>
        </w:rPr>
        <w:t>-</w:t>
      </w:r>
      <w:r>
        <w:rPr/>
        <w:t>3</w:t>
      </w:r>
      <w:r>
        <w:rPr>
          <w:spacing w:val="-1"/>
        </w:rPr>
        <w:t>为准。</w:t>
      </w:r>
    </w:p>
    <w:p>
      <w:pPr>
        <w:spacing w:after="0" w:line="278" w:lineRule="auto"/>
        <w:jc w:val="both"/>
        <w:sectPr>
          <w:type w:val="continuous"/>
          <w:pgSz w:w="11910" w:h="16840"/>
          <w:pgMar w:header="0" w:footer="1003" w:top="300" w:bottom="1200" w:left="740" w:right="320"/>
          <w:cols w:num="2" w:equalWidth="0">
            <w:col w:w="2443" w:space="211"/>
            <w:col w:w="8196"/>
          </w:cols>
        </w:sectPr>
      </w:pPr>
    </w:p>
    <w:p>
      <w:pPr>
        <w:pStyle w:val="ListParagraph"/>
        <w:numPr>
          <w:ilvl w:val="1"/>
          <w:numId w:val="17"/>
        </w:numPr>
        <w:tabs>
          <w:tab w:pos="1509" w:val="left" w:leader="none"/>
        </w:tabs>
        <w:spacing w:line="297" w:lineRule="auto" w:before="102" w:after="0"/>
        <w:ind w:left="3212" w:right="973" w:hanging="2655"/>
        <w:jc w:val="both"/>
        <w:rPr>
          <w:sz w:val="21"/>
        </w:rPr>
      </w:pPr>
      <w:r>
        <w:rPr>
          <w:sz w:val="21"/>
        </w:rPr>
        <w:t>TNM</w:t>
      </w:r>
      <w:r>
        <w:rPr>
          <w:spacing w:val="-10"/>
          <w:sz w:val="21"/>
        </w:rPr>
        <w:t> 分期</w:t>
      </w:r>
      <w:r>
        <w:rPr>
          <w:spacing w:val="59"/>
          <w:w w:val="150"/>
          <w:sz w:val="21"/>
        </w:rPr>
        <w:t>    </w:t>
      </w:r>
      <w:r>
        <w:rPr>
          <w:sz w:val="21"/>
        </w:rPr>
        <w:t>TNM</w:t>
      </w:r>
      <w:r>
        <w:rPr>
          <w:spacing w:val="-9"/>
          <w:sz w:val="21"/>
        </w:rPr>
        <w:t> 分期采用 </w:t>
      </w:r>
      <w:r>
        <w:rPr>
          <w:sz w:val="21"/>
        </w:rPr>
        <w:t>AJCC</w:t>
      </w:r>
      <w:r>
        <w:rPr>
          <w:spacing w:val="-5"/>
          <w:sz w:val="21"/>
        </w:rPr>
        <w:t> 癌症分期手册标准。该标准由美国癌症联合委员会与</w:t>
      </w:r>
      <w:r>
        <w:rPr>
          <w:w w:val="95"/>
          <w:sz w:val="21"/>
        </w:rPr>
        <w:t>国</w:t>
      </w:r>
      <w:r>
        <w:rPr>
          <w:w w:val="95"/>
          <w:sz w:val="21"/>
        </w:rPr>
        <w:t>际</w:t>
      </w:r>
      <w:r>
        <w:rPr>
          <w:w w:val="95"/>
          <w:sz w:val="21"/>
        </w:rPr>
        <w:t>抗</w:t>
      </w:r>
      <w:r>
        <w:rPr>
          <w:w w:val="95"/>
          <w:sz w:val="21"/>
        </w:rPr>
        <w:t>癌</w:t>
      </w:r>
      <w:r>
        <w:rPr>
          <w:w w:val="95"/>
          <w:sz w:val="21"/>
        </w:rPr>
        <w:t>联</w:t>
      </w:r>
      <w:r>
        <w:rPr>
          <w:w w:val="95"/>
          <w:sz w:val="21"/>
        </w:rPr>
        <w:t>合</w:t>
      </w:r>
      <w:r>
        <w:rPr>
          <w:w w:val="95"/>
          <w:sz w:val="21"/>
        </w:rPr>
        <w:t>会</w:t>
      </w:r>
      <w:r>
        <w:rPr>
          <w:spacing w:val="31"/>
          <w:sz w:val="21"/>
        </w:rPr>
        <w:t> </w:t>
      </w:r>
      <w:r>
        <w:rPr>
          <w:w w:val="95"/>
          <w:sz w:val="21"/>
        </w:rPr>
        <w:t>TNM</w:t>
      </w:r>
      <w:r>
        <w:rPr>
          <w:spacing w:val="33"/>
          <w:sz w:val="21"/>
        </w:rPr>
        <w:t> </w:t>
      </w:r>
      <w:r>
        <w:rPr>
          <w:w w:val="95"/>
          <w:sz w:val="21"/>
        </w:rPr>
        <w:t>委</w:t>
      </w:r>
      <w:r>
        <w:rPr>
          <w:w w:val="95"/>
          <w:sz w:val="21"/>
        </w:rPr>
        <w:t>员</w:t>
      </w:r>
      <w:r>
        <w:rPr>
          <w:w w:val="95"/>
          <w:sz w:val="21"/>
        </w:rPr>
        <w:t>会</w:t>
      </w:r>
      <w:r>
        <w:rPr>
          <w:w w:val="95"/>
          <w:sz w:val="21"/>
        </w:rPr>
        <w:t>联</w:t>
      </w:r>
      <w:r>
        <w:rPr>
          <w:w w:val="95"/>
          <w:sz w:val="21"/>
        </w:rPr>
        <w:t>合</w:t>
      </w:r>
      <w:r>
        <w:rPr>
          <w:w w:val="95"/>
          <w:sz w:val="21"/>
        </w:rPr>
        <w:t>制</w:t>
      </w:r>
      <w:r>
        <w:rPr>
          <w:w w:val="95"/>
          <w:sz w:val="21"/>
        </w:rPr>
        <w:t>定</w:t>
      </w:r>
      <w:r>
        <w:rPr>
          <w:spacing w:val="-65"/>
          <w:w w:val="95"/>
          <w:sz w:val="21"/>
        </w:rPr>
        <w:t>，</w:t>
      </w:r>
      <w:r>
        <w:rPr>
          <w:w w:val="95"/>
          <w:sz w:val="21"/>
        </w:rPr>
        <w:t>是</w:t>
      </w:r>
      <w:r>
        <w:rPr>
          <w:w w:val="95"/>
          <w:sz w:val="21"/>
        </w:rPr>
        <w:t>目</w:t>
      </w:r>
      <w:r>
        <w:rPr>
          <w:w w:val="95"/>
          <w:sz w:val="21"/>
        </w:rPr>
        <w:t>前</w:t>
      </w:r>
      <w:r>
        <w:rPr>
          <w:w w:val="95"/>
          <w:sz w:val="21"/>
        </w:rPr>
        <w:t>肿</w:t>
      </w:r>
      <w:r>
        <w:rPr>
          <w:w w:val="95"/>
          <w:sz w:val="21"/>
        </w:rPr>
        <w:t>瘤</w:t>
      </w:r>
      <w:r>
        <w:rPr>
          <w:w w:val="95"/>
          <w:sz w:val="21"/>
        </w:rPr>
        <w:t>医</w:t>
      </w:r>
      <w:r>
        <w:rPr>
          <w:w w:val="95"/>
          <w:sz w:val="21"/>
        </w:rPr>
        <w:t>学</w:t>
      </w:r>
      <w:r>
        <w:rPr>
          <w:w w:val="95"/>
          <w:sz w:val="21"/>
        </w:rPr>
        <w:t>分</w:t>
      </w:r>
      <w:r>
        <w:rPr>
          <w:w w:val="95"/>
          <w:sz w:val="21"/>
        </w:rPr>
        <w:t>期</w:t>
      </w:r>
      <w:r>
        <w:rPr>
          <w:w w:val="95"/>
          <w:sz w:val="21"/>
        </w:rPr>
        <w:t>的</w:t>
      </w:r>
      <w:r>
        <w:rPr>
          <w:w w:val="95"/>
          <w:sz w:val="21"/>
        </w:rPr>
        <w:t>国</w:t>
      </w:r>
      <w:r>
        <w:rPr>
          <w:w w:val="95"/>
          <w:sz w:val="21"/>
        </w:rPr>
        <w:t>际</w:t>
      </w:r>
      <w:r>
        <w:rPr>
          <w:w w:val="95"/>
          <w:sz w:val="21"/>
        </w:rPr>
        <w:t>通</w:t>
      </w:r>
      <w:r>
        <w:rPr>
          <w:w w:val="95"/>
          <w:sz w:val="21"/>
        </w:rPr>
        <w:t>用</w:t>
      </w:r>
      <w:r>
        <w:rPr>
          <w:w w:val="95"/>
          <w:sz w:val="21"/>
        </w:rPr>
        <w:t>标</w:t>
      </w:r>
      <w:r>
        <w:rPr>
          <w:sz w:val="21"/>
        </w:rPr>
        <w:t>准。T</w:t>
      </w:r>
      <w:r>
        <w:rPr>
          <w:spacing w:val="-6"/>
          <w:sz w:val="21"/>
        </w:rPr>
        <w:t> 指原发肿瘤的大小、形态等</w:t>
      </w:r>
      <w:r>
        <w:rPr>
          <w:sz w:val="21"/>
        </w:rPr>
        <w:t>；N</w:t>
      </w:r>
      <w:r>
        <w:rPr>
          <w:spacing w:val="-5"/>
          <w:sz w:val="21"/>
        </w:rPr>
        <w:t> 指淋巴结的转移情况</w:t>
      </w:r>
      <w:r>
        <w:rPr>
          <w:sz w:val="21"/>
        </w:rPr>
        <w:t>；M</w:t>
      </w:r>
      <w:r>
        <w:rPr>
          <w:spacing w:val="-6"/>
          <w:sz w:val="21"/>
        </w:rPr>
        <w:t> 指有无其</w:t>
      </w:r>
      <w:r>
        <w:rPr>
          <w:spacing w:val="-2"/>
          <w:sz w:val="21"/>
        </w:rPr>
        <w:t>他脏器的转移情况。</w:t>
      </w:r>
    </w:p>
    <w:p>
      <w:pPr>
        <w:spacing w:after="0" w:line="297" w:lineRule="auto"/>
        <w:jc w:val="both"/>
        <w:rPr>
          <w:sz w:val="21"/>
        </w:rPr>
        <w:sectPr>
          <w:type w:val="continuous"/>
          <w:pgSz w:w="11910" w:h="16840"/>
          <w:pgMar w:header="0" w:footer="1003" w:top="300" w:bottom="1200" w:left="740" w:right="320"/>
        </w:sectPr>
      </w:pPr>
    </w:p>
    <w:p>
      <w:pPr>
        <w:pStyle w:val="BodyText"/>
        <w:spacing w:before="55"/>
        <w:jc w:val="both"/>
      </w:pPr>
      <w:r>
        <w:rPr>
          <w:spacing w:val="-9"/>
        </w:rPr>
        <w:t>甲状腺癌的 </w:t>
      </w:r>
      <w:r>
        <w:rPr/>
        <w:t>TNM</w:t>
      </w:r>
      <w:r>
        <w:rPr>
          <w:spacing w:val="-16"/>
        </w:rPr>
        <w:t> 分期：</w:t>
      </w:r>
    </w:p>
    <w:p>
      <w:pPr>
        <w:pStyle w:val="BodyText"/>
        <w:spacing w:line="278" w:lineRule="auto" w:before="54"/>
        <w:ind w:right="972"/>
        <w:jc w:val="both"/>
      </w:pPr>
      <w:r>
        <w:rPr>
          <w:w w:val="95"/>
        </w:rPr>
        <w:t>甲</w:t>
      </w:r>
      <w:r>
        <w:rPr>
          <w:w w:val="95"/>
        </w:rPr>
        <w:t>状</w:t>
      </w:r>
      <w:r>
        <w:rPr>
          <w:w w:val="95"/>
        </w:rPr>
        <w:t>腺</w:t>
      </w:r>
      <w:r>
        <w:rPr>
          <w:w w:val="95"/>
        </w:rPr>
        <w:t>癌</w:t>
      </w:r>
      <w:r>
        <w:rPr>
          <w:w w:val="95"/>
        </w:rPr>
        <w:t>的</w:t>
      </w:r>
      <w:r>
        <w:rPr>
          <w:w w:val="95"/>
        </w:rPr>
        <w:t> TNM </w:t>
      </w:r>
      <w:r>
        <w:rPr>
          <w:w w:val="95"/>
        </w:rPr>
        <w:t>分</w:t>
      </w:r>
      <w:r>
        <w:rPr>
          <w:w w:val="95"/>
        </w:rPr>
        <w:t>期</w:t>
      </w:r>
      <w:r>
        <w:rPr>
          <w:w w:val="95"/>
        </w:rPr>
        <w:t>采</w:t>
      </w:r>
      <w:r>
        <w:rPr>
          <w:w w:val="95"/>
        </w:rPr>
        <w:t>用</w:t>
      </w:r>
      <w:r>
        <w:rPr>
          <w:w w:val="95"/>
        </w:rPr>
        <w:t>目</w:t>
      </w:r>
      <w:r>
        <w:rPr>
          <w:w w:val="95"/>
        </w:rPr>
        <w:t>前</w:t>
      </w:r>
      <w:r>
        <w:rPr>
          <w:w w:val="95"/>
        </w:rPr>
        <w:t>现</w:t>
      </w:r>
      <w:r>
        <w:rPr>
          <w:w w:val="95"/>
        </w:rPr>
        <w:t>行</w:t>
      </w:r>
      <w:r>
        <w:rPr>
          <w:w w:val="95"/>
        </w:rPr>
        <w:t>的</w:t>
      </w:r>
      <w:r>
        <w:rPr>
          <w:w w:val="95"/>
        </w:rPr>
        <w:t> AJCC </w:t>
      </w:r>
      <w:r>
        <w:rPr>
          <w:w w:val="95"/>
        </w:rPr>
        <w:t>第</w:t>
      </w:r>
      <w:r>
        <w:rPr>
          <w:w w:val="95"/>
        </w:rPr>
        <w:t>八</w:t>
      </w:r>
      <w:r>
        <w:rPr>
          <w:w w:val="95"/>
        </w:rPr>
        <w:t>版</w:t>
      </w:r>
      <w:r>
        <w:rPr>
          <w:w w:val="95"/>
        </w:rPr>
        <w:t>定</w:t>
      </w:r>
      <w:r>
        <w:rPr>
          <w:w w:val="95"/>
        </w:rPr>
        <w:t>义</w:t>
      </w:r>
      <w:r>
        <w:rPr>
          <w:w w:val="95"/>
        </w:rPr>
        <w:t>标</w:t>
      </w:r>
      <w:r>
        <w:rPr>
          <w:w w:val="95"/>
        </w:rPr>
        <w:t>准</w:t>
      </w:r>
      <w:r>
        <w:rPr>
          <w:w w:val="95"/>
        </w:rPr>
        <w:t>，</w:t>
      </w:r>
      <w:r>
        <w:rPr>
          <w:w w:val="95"/>
        </w:rPr>
        <w:t>我</w:t>
      </w:r>
      <w:r>
        <w:rPr>
          <w:w w:val="95"/>
        </w:rPr>
        <w:t>国</w:t>
      </w:r>
      <w:r>
        <w:rPr>
          <w:w w:val="95"/>
        </w:rPr>
        <w:t>国</w:t>
      </w:r>
      <w:r>
        <w:rPr>
          <w:w w:val="95"/>
        </w:rPr>
        <w:t>家</w:t>
      </w:r>
      <w:r>
        <w:rPr>
          <w:w w:val="95"/>
        </w:rPr>
        <w:t>卫</w:t>
      </w:r>
      <w:r>
        <w:rPr>
          <w:w w:val="95"/>
        </w:rPr>
        <w:t>生</w:t>
      </w:r>
      <w:r>
        <w:rPr>
          <w:w w:val="95"/>
        </w:rPr>
        <w:t>健</w:t>
      </w:r>
      <w:r>
        <w:rPr>
          <w:w w:val="95"/>
        </w:rPr>
        <w:t>康</w:t>
      </w:r>
      <w:r>
        <w:rPr>
          <w:w w:val="95"/>
        </w:rPr>
        <w:t>委</w:t>
      </w:r>
      <w:r>
        <w:rPr>
          <w:w w:val="95"/>
        </w:rPr>
        <w:t>员</w:t>
      </w:r>
      <w:r>
        <w:rPr>
          <w:w w:val="95"/>
        </w:rPr>
        <w:t>会 2018 年发布的</w:t>
      </w:r>
      <w:r>
        <w:rPr>
          <w:w w:val="95"/>
        </w:rPr>
        <w:t>《</w:t>
      </w:r>
      <w:r>
        <w:rPr>
          <w:w w:val="95"/>
        </w:rPr>
        <w:t>甲</w:t>
      </w:r>
      <w:r>
        <w:rPr>
          <w:w w:val="95"/>
        </w:rPr>
        <w:t>状</w:t>
      </w:r>
      <w:r>
        <w:rPr>
          <w:w w:val="95"/>
        </w:rPr>
        <w:t>腺</w:t>
      </w:r>
      <w:r>
        <w:rPr>
          <w:w w:val="95"/>
        </w:rPr>
        <w:t>癌</w:t>
      </w:r>
      <w:r>
        <w:rPr>
          <w:w w:val="95"/>
        </w:rPr>
        <w:t>诊</w:t>
      </w:r>
      <w:r>
        <w:rPr>
          <w:w w:val="95"/>
        </w:rPr>
        <w:t>疗</w:t>
      </w:r>
      <w:r>
        <w:rPr>
          <w:w w:val="95"/>
        </w:rPr>
        <w:t>规</w:t>
      </w:r>
      <w:r>
        <w:rPr>
          <w:w w:val="95"/>
        </w:rPr>
        <w:t>范（2018 年版）</w:t>
      </w:r>
      <w:r>
        <w:rPr>
          <w:w w:val="95"/>
        </w:rPr>
        <w:t>》</w:t>
      </w:r>
      <w:r>
        <w:rPr>
          <w:w w:val="95"/>
        </w:rPr>
        <w:t>也采</w:t>
      </w:r>
      <w:r>
        <w:rPr>
          <w:w w:val="95"/>
        </w:rPr>
        <w:t>用</w:t>
      </w:r>
      <w:r>
        <w:rPr>
          <w:spacing w:val="-2"/>
        </w:rPr>
        <w:t>此定义标准，具体见下：</w:t>
      </w:r>
    </w:p>
    <w:p>
      <w:pPr>
        <w:pStyle w:val="BodyText"/>
        <w:spacing w:line="278" w:lineRule="auto"/>
        <w:ind w:right="1593"/>
      </w:pPr>
      <w:r>
        <w:rPr>
          <w:spacing w:val="-2"/>
        </w:rPr>
        <w:t>甲状腺乳头状癌、滤泡癌、低分化癌、Hürthle</w:t>
      </w:r>
      <w:r>
        <w:rPr>
          <w:spacing w:val="-9"/>
        </w:rPr>
        <w:t> 细胞癌和未分化癌</w:t>
      </w:r>
      <w:r>
        <w:rPr>
          <w:spacing w:val="-2"/>
        </w:rPr>
        <w:t> </w:t>
      </w:r>
      <w:r>
        <w:rPr>
          <w:spacing w:val="-2"/>
          <w:position w:val="1"/>
        </w:rPr>
        <w:t>pT</w:t>
      </w:r>
      <w:r>
        <w:rPr>
          <w:spacing w:val="-2"/>
          <w:sz w:val="11"/>
        </w:rPr>
        <w:t>X</w:t>
      </w:r>
      <w:r>
        <w:rPr>
          <w:spacing w:val="-2"/>
          <w:position w:val="1"/>
        </w:rPr>
        <w:t>：原发肿瘤不能评估</w:t>
      </w:r>
    </w:p>
    <w:p>
      <w:pPr>
        <w:pStyle w:val="BodyText"/>
        <w:spacing w:line="268" w:lineRule="exact"/>
      </w:pPr>
      <w:r>
        <w:rPr>
          <w:spacing w:val="-2"/>
          <w:position w:val="1"/>
        </w:rPr>
        <w:t>pT</w:t>
      </w:r>
      <w:r>
        <w:rPr>
          <w:spacing w:val="-2"/>
          <w:sz w:val="11"/>
        </w:rPr>
        <w:t>0</w:t>
      </w:r>
      <w:r>
        <w:rPr>
          <w:spacing w:val="-4"/>
          <w:position w:val="1"/>
        </w:rPr>
        <w:t>：无肿瘤证据</w:t>
      </w:r>
    </w:p>
    <w:p>
      <w:pPr>
        <w:pStyle w:val="BodyText"/>
        <w:spacing w:line="278" w:lineRule="auto" w:before="42"/>
        <w:ind w:left="3738" w:right="3755" w:hanging="526"/>
      </w:pPr>
      <w:r>
        <w:rPr>
          <w:spacing w:val="-2"/>
          <w:position w:val="1"/>
        </w:rPr>
        <w:t>pT</w:t>
      </w:r>
      <w:r>
        <w:rPr>
          <w:spacing w:val="-2"/>
          <w:sz w:val="11"/>
        </w:rPr>
        <w:t>1</w:t>
      </w:r>
      <w:r>
        <w:rPr>
          <w:spacing w:val="-2"/>
          <w:position w:val="1"/>
        </w:rPr>
        <w:t>：肿瘤局限在甲状腺内，最大径≤2cm </w:t>
      </w:r>
      <w:r>
        <w:rPr>
          <w:position w:val="1"/>
        </w:rPr>
        <w:t>T</w:t>
      </w:r>
      <w:r>
        <w:rPr>
          <w:sz w:val="11"/>
        </w:rPr>
        <w:t>1a</w:t>
      </w:r>
      <w:r>
        <w:rPr>
          <w:spacing w:val="-28"/>
          <w:sz w:val="11"/>
        </w:rPr>
        <w:t> </w:t>
      </w:r>
      <w:r>
        <w:rPr>
          <w:position w:val="1"/>
        </w:rPr>
        <w:t>肿瘤最大径≤1cm</w:t>
      </w:r>
    </w:p>
    <w:p>
      <w:pPr>
        <w:pStyle w:val="BodyText"/>
        <w:spacing w:line="278" w:lineRule="auto"/>
        <w:ind w:right="4479" w:firstLine="525"/>
      </w:pPr>
      <w:r>
        <w:rPr>
          <w:spacing w:val="-2"/>
          <w:position w:val="1"/>
        </w:rPr>
        <w:t>T</w:t>
      </w:r>
      <w:r>
        <w:rPr>
          <w:spacing w:val="-2"/>
          <w:sz w:val="11"/>
        </w:rPr>
        <w:t>1b</w:t>
      </w:r>
      <w:r>
        <w:rPr>
          <w:spacing w:val="-28"/>
          <w:sz w:val="11"/>
        </w:rPr>
        <w:t> </w:t>
      </w:r>
      <w:r>
        <w:rPr>
          <w:spacing w:val="-2"/>
          <w:position w:val="1"/>
        </w:rPr>
        <w:t>肿瘤最大径＞1cm，≤2cm </w:t>
      </w:r>
      <w:r>
        <w:rPr>
          <w:position w:val="1"/>
        </w:rPr>
        <w:t>pT</w:t>
      </w:r>
      <w:r>
        <w:rPr>
          <w:sz w:val="11"/>
        </w:rPr>
        <w:t>2</w:t>
      </w:r>
      <w:r>
        <w:rPr>
          <w:spacing w:val="-11"/>
          <w:position w:val="1"/>
        </w:rPr>
        <w:t>：肿瘤 </w:t>
      </w:r>
      <w:r>
        <w:rPr>
          <w:position w:val="1"/>
        </w:rPr>
        <w:t>2～4cm</w:t>
      </w:r>
    </w:p>
    <w:p>
      <w:pPr>
        <w:pStyle w:val="BodyText"/>
        <w:spacing w:line="278" w:lineRule="auto"/>
        <w:ind w:right="2115"/>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BodyText"/>
        <w:spacing w:line="269" w:lineRule="exact"/>
      </w:pPr>
      <w:r>
        <w:rPr>
          <w:spacing w:val="-2"/>
          <w:position w:val="1"/>
        </w:rPr>
        <w:t>pT</w:t>
      </w:r>
      <w:r>
        <w:rPr>
          <w:spacing w:val="-2"/>
          <w:sz w:val="11"/>
        </w:rPr>
        <w:t>3b</w:t>
      </w:r>
      <w:r>
        <w:rPr>
          <w:spacing w:val="-3"/>
          <w:position w:val="1"/>
        </w:rPr>
        <w:t>：大体侵犯甲状腺外带状肌，无论肿瘤大小</w:t>
      </w:r>
    </w:p>
    <w:p>
      <w:pPr>
        <w:pStyle w:val="BodyText"/>
        <w:spacing w:line="278" w:lineRule="auto" w:before="43"/>
        <w:ind w:right="975" w:firstLine="630"/>
      </w:pPr>
      <w:r>
        <w:rPr>
          <w:spacing w:val="-4"/>
        </w:rPr>
        <w:t>带状肌包括：胸骨舌骨肌、胸骨甲状肌、甲状舌骨肌、肩胛舌骨肌 </w:t>
      </w:r>
      <w:r>
        <w:rPr>
          <w:spacing w:val="-2"/>
          <w:position w:val="1"/>
        </w:rPr>
        <w:t>pT</w:t>
      </w:r>
      <w:r>
        <w:rPr>
          <w:spacing w:val="-2"/>
          <w:sz w:val="11"/>
        </w:rPr>
        <w:t>4</w:t>
      </w:r>
      <w:r>
        <w:rPr>
          <w:spacing w:val="-2"/>
          <w:position w:val="1"/>
        </w:rPr>
        <w:t>：大体侵犯甲状腺外带状肌外</w:t>
      </w:r>
    </w:p>
    <w:p>
      <w:pPr>
        <w:pStyle w:val="BodyText"/>
        <w:spacing w:line="278" w:lineRule="auto"/>
        <w:ind w:right="2899" w:hanging="1"/>
      </w:pPr>
      <w:r>
        <w:rPr>
          <w:spacing w:val="-2"/>
          <w:position w:val="1"/>
        </w:rPr>
        <w:t>pT</w:t>
      </w:r>
      <w:r>
        <w:rPr>
          <w:spacing w:val="-2"/>
          <w:sz w:val="11"/>
        </w:rPr>
        <w:t>4a</w:t>
      </w:r>
      <w:r>
        <w:rPr>
          <w:spacing w:val="-2"/>
          <w:position w:val="1"/>
        </w:rPr>
        <w:t>：侵犯喉、气管、食管、喉反神经及皮下软组织 pT</w:t>
      </w:r>
      <w:r>
        <w:rPr>
          <w:spacing w:val="-2"/>
          <w:sz w:val="11"/>
        </w:rPr>
        <w:t>4b</w:t>
      </w:r>
      <w:r>
        <w:rPr>
          <w:spacing w:val="-2"/>
          <w:position w:val="1"/>
        </w:rPr>
        <w:t>：侵犯椎前筋膜，或包裹颈动脉、纵隔血管</w:t>
      </w:r>
    </w:p>
    <w:p>
      <w:pPr>
        <w:pStyle w:val="BodyText"/>
        <w:spacing w:line="278" w:lineRule="auto"/>
        <w:ind w:right="5474"/>
      </w:pPr>
      <w:r>
        <w:rPr>
          <w:spacing w:val="-2"/>
        </w:rPr>
        <w:t>甲状腺髓样癌</w:t>
      </w:r>
      <w:r>
        <w:rPr>
          <w:spacing w:val="80"/>
        </w:rPr>
        <w:t>   </w:t>
      </w: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BodyText"/>
        <w:spacing w:line="278" w:lineRule="auto"/>
        <w:ind w:left="3738" w:right="3755" w:hanging="526"/>
      </w:pPr>
      <w:r>
        <w:rPr>
          <w:spacing w:val="-2"/>
          <w:position w:val="1"/>
        </w:rPr>
        <w:t>pT</w:t>
      </w:r>
      <w:r>
        <w:rPr>
          <w:spacing w:val="-2"/>
          <w:sz w:val="11"/>
        </w:rPr>
        <w:t>1</w:t>
      </w:r>
      <w:r>
        <w:rPr>
          <w:spacing w:val="-2"/>
          <w:position w:val="1"/>
        </w:rPr>
        <w:t>：肿瘤局限在甲状腺内，最大径≤2cm </w:t>
      </w:r>
      <w:r>
        <w:rPr>
          <w:position w:val="1"/>
        </w:rPr>
        <w:t>T</w:t>
      </w:r>
      <w:r>
        <w:rPr>
          <w:sz w:val="11"/>
        </w:rPr>
        <w:t>1a</w:t>
      </w:r>
      <w:r>
        <w:rPr>
          <w:spacing w:val="-28"/>
          <w:sz w:val="11"/>
        </w:rPr>
        <w:t> </w:t>
      </w:r>
      <w:r>
        <w:rPr>
          <w:position w:val="1"/>
        </w:rPr>
        <w:t>肿瘤最大径≤1cm</w:t>
      </w:r>
    </w:p>
    <w:p>
      <w:pPr>
        <w:pStyle w:val="BodyText"/>
        <w:spacing w:line="278" w:lineRule="auto"/>
        <w:ind w:right="4479" w:firstLine="525"/>
      </w:pPr>
      <w:r>
        <w:rPr>
          <w:spacing w:val="-2"/>
          <w:position w:val="1"/>
        </w:rPr>
        <w:t>T</w:t>
      </w:r>
      <w:r>
        <w:rPr>
          <w:spacing w:val="-2"/>
          <w:sz w:val="11"/>
        </w:rPr>
        <w:t>1b</w:t>
      </w:r>
      <w:r>
        <w:rPr>
          <w:spacing w:val="-28"/>
          <w:sz w:val="11"/>
        </w:rPr>
        <w:t> </w:t>
      </w:r>
      <w:r>
        <w:rPr>
          <w:spacing w:val="-2"/>
          <w:position w:val="1"/>
        </w:rPr>
        <w:t>肿瘤最大径＞1cm，≤2cm </w:t>
      </w:r>
      <w:r>
        <w:rPr>
          <w:position w:val="1"/>
        </w:rPr>
        <w:t>pT</w:t>
      </w:r>
      <w:r>
        <w:rPr>
          <w:sz w:val="11"/>
        </w:rPr>
        <w:t>2</w:t>
      </w:r>
      <w:r>
        <w:rPr>
          <w:spacing w:val="-11"/>
          <w:position w:val="1"/>
        </w:rPr>
        <w:t>：肿瘤 </w:t>
      </w:r>
      <w:r>
        <w:rPr>
          <w:position w:val="1"/>
        </w:rPr>
        <w:t>2～4cm</w:t>
      </w:r>
    </w:p>
    <w:p>
      <w:pPr>
        <w:pStyle w:val="BodyText"/>
        <w:spacing w:line="278" w:lineRule="auto"/>
        <w:ind w:right="2115"/>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BodyText"/>
        <w:spacing w:line="269" w:lineRule="exact"/>
      </w:pPr>
      <w:r>
        <w:rPr>
          <w:spacing w:val="-2"/>
          <w:position w:val="1"/>
        </w:rPr>
        <w:t>pT</w:t>
      </w:r>
      <w:r>
        <w:rPr>
          <w:spacing w:val="-2"/>
          <w:sz w:val="11"/>
        </w:rPr>
        <w:t>3b</w:t>
      </w:r>
      <w:r>
        <w:rPr>
          <w:spacing w:val="-3"/>
          <w:position w:val="1"/>
        </w:rPr>
        <w:t>：大体侵犯甲状腺外带状肌，无论肿瘤大小</w:t>
      </w:r>
    </w:p>
    <w:p>
      <w:pPr>
        <w:pStyle w:val="BodyText"/>
        <w:spacing w:line="278" w:lineRule="auto" w:before="42"/>
        <w:ind w:right="975" w:firstLine="630"/>
      </w:pPr>
      <w:r>
        <w:rPr>
          <w:spacing w:val="-4"/>
        </w:rPr>
        <w:t>带状肌包括：胸骨舌骨肌、胸骨甲状肌、甲状舌骨肌、肩胛舌骨肌 </w:t>
      </w:r>
      <w:r>
        <w:rPr>
          <w:spacing w:val="-2"/>
          <w:position w:val="1"/>
        </w:rPr>
        <w:t>pT</w:t>
      </w:r>
      <w:r>
        <w:rPr>
          <w:spacing w:val="-2"/>
          <w:sz w:val="11"/>
        </w:rPr>
        <w:t>4</w:t>
      </w:r>
      <w:r>
        <w:rPr>
          <w:spacing w:val="-2"/>
          <w:position w:val="1"/>
        </w:rPr>
        <w:t>：进展期病变</w:t>
      </w:r>
    </w:p>
    <w:p>
      <w:pPr>
        <w:pStyle w:val="BodyText"/>
        <w:spacing w:line="278" w:lineRule="auto"/>
        <w:ind w:right="868"/>
      </w:pPr>
      <w:r>
        <w:rPr>
          <w:spacing w:val="-2"/>
          <w:position w:val="1"/>
        </w:rPr>
        <w:t>pT</w:t>
      </w:r>
      <w:r>
        <w:rPr>
          <w:spacing w:val="-2"/>
          <w:sz w:val="11"/>
        </w:rPr>
        <w:t>4a</w:t>
      </w:r>
      <w:r>
        <w:rPr>
          <w:spacing w:val="-2"/>
          <w:position w:val="1"/>
        </w:rPr>
        <w:t>：中度进展，任何大小的肿瘤，侵犯甲状腺外颈部周围器官和软组织，</w:t>
      </w:r>
      <w:r>
        <w:rPr>
          <w:spacing w:val="-2"/>
        </w:rPr>
        <w:t>如喉、气管、食管、喉反神经及皮下软组织</w:t>
      </w:r>
    </w:p>
    <w:p>
      <w:pPr>
        <w:pStyle w:val="BodyText"/>
        <w:spacing w:line="278" w:lineRule="auto"/>
        <w:ind w:right="973"/>
      </w:pPr>
      <w:r>
        <w:rPr>
          <w:spacing w:val="-2"/>
          <w:position w:val="1"/>
        </w:rPr>
        <w:t>pT</w:t>
      </w:r>
      <w:r>
        <w:rPr>
          <w:spacing w:val="-2"/>
          <w:sz w:val="11"/>
        </w:rPr>
        <w:t>4b</w:t>
      </w:r>
      <w:r>
        <w:rPr>
          <w:spacing w:val="-2"/>
          <w:position w:val="1"/>
        </w:rPr>
        <w:t>：重度进展，任何大小的肿瘤，侵犯椎前筋膜，或包裹颈动脉、纵隔</w:t>
      </w:r>
      <w:r>
        <w:rPr>
          <w:spacing w:val="-6"/>
        </w:rPr>
        <w:t>血管</w:t>
      </w:r>
    </w:p>
    <w:p>
      <w:pPr>
        <w:pStyle w:val="BodyText"/>
        <w:spacing w:line="278" w:lineRule="auto"/>
        <w:ind w:right="4479"/>
      </w:pPr>
      <w:r>
        <w:rPr>
          <w:spacing w:val="-2"/>
        </w:rPr>
        <w:t>区域淋巴结：适用于所有甲状腺癌 </w:t>
      </w:r>
      <w:r>
        <w:rPr>
          <w:spacing w:val="-2"/>
          <w:position w:val="1"/>
        </w:rPr>
        <w:t>pN</w:t>
      </w:r>
      <w:r>
        <w:rPr>
          <w:spacing w:val="-2"/>
          <w:sz w:val="11"/>
        </w:rPr>
        <w:t>x</w:t>
      </w:r>
      <w:r>
        <w:rPr>
          <w:spacing w:val="-2"/>
          <w:position w:val="1"/>
        </w:rPr>
        <w:t>：区域淋巴结无法评估</w:t>
      </w:r>
      <w:r>
        <w:rPr>
          <w:spacing w:val="80"/>
          <w:w w:val="150"/>
          <w:position w:val="1"/>
        </w:rPr>
        <w:t>  </w:t>
      </w:r>
      <w:r>
        <w:rPr>
          <w:spacing w:val="-2"/>
          <w:position w:val="1"/>
        </w:rPr>
        <w:t>pN</w:t>
      </w:r>
      <w:r>
        <w:rPr>
          <w:spacing w:val="-2"/>
          <w:sz w:val="11"/>
        </w:rPr>
        <w:t>0</w:t>
      </w:r>
      <w:r>
        <w:rPr>
          <w:spacing w:val="-2"/>
          <w:position w:val="1"/>
        </w:rPr>
        <w:t>：无淋巴结转移证据</w:t>
      </w:r>
      <w:r>
        <w:rPr>
          <w:spacing w:val="80"/>
          <w:w w:val="150"/>
          <w:position w:val="1"/>
        </w:rPr>
        <w:t>   </w:t>
      </w:r>
      <w:r>
        <w:rPr>
          <w:spacing w:val="-2"/>
          <w:position w:val="1"/>
        </w:rPr>
        <w:t>pN</w:t>
      </w:r>
      <w:r>
        <w:rPr>
          <w:spacing w:val="-2"/>
          <w:sz w:val="11"/>
        </w:rPr>
        <w:t>1</w:t>
      </w:r>
      <w:r>
        <w:rPr>
          <w:spacing w:val="-2"/>
          <w:position w:val="1"/>
        </w:rPr>
        <w:t>：区域淋巴结转移</w:t>
      </w:r>
    </w:p>
    <w:p>
      <w:pPr>
        <w:pStyle w:val="BodyText"/>
        <w:spacing w:line="278" w:lineRule="auto"/>
        <w:ind w:right="869" w:hanging="1"/>
      </w:pPr>
      <w:r>
        <w:rPr>
          <w:spacing w:val="-2"/>
          <w:position w:val="1"/>
        </w:rPr>
        <w:t>pN</w:t>
      </w:r>
      <w:r>
        <w:rPr>
          <w:spacing w:val="-2"/>
          <w:sz w:val="11"/>
        </w:rPr>
        <w:t>1a</w:t>
      </w:r>
      <w:r>
        <w:rPr>
          <w:spacing w:val="-2"/>
          <w:position w:val="1"/>
        </w:rPr>
        <w:t>：转移至Ⅵ、Ⅶ区（包括气管旁、气管前、喉前/Delphian</w:t>
      </w:r>
      <w:r>
        <w:rPr>
          <w:spacing w:val="-10"/>
          <w:position w:val="1"/>
        </w:rPr>
        <w:t> 或上纵隔</w:t>
      </w:r>
      <w:r>
        <w:rPr>
          <w:spacing w:val="-2"/>
          <w:position w:val="1"/>
        </w:rPr>
        <w:t>）</w:t>
      </w:r>
      <w:r>
        <w:rPr>
          <w:spacing w:val="-2"/>
        </w:rPr>
        <w:t>淋巴结，可以为单侧或双侧。</w:t>
      </w:r>
    </w:p>
    <w:p>
      <w:pPr>
        <w:pStyle w:val="BodyText"/>
        <w:spacing w:line="278" w:lineRule="auto"/>
        <w:ind w:right="973"/>
      </w:pPr>
      <w:r>
        <w:rPr>
          <w:spacing w:val="-2"/>
          <w:position w:val="1"/>
        </w:rPr>
        <w:t>pN</w:t>
      </w:r>
      <w:r>
        <w:rPr>
          <w:spacing w:val="-2"/>
          <w:sz w:val="11"/>
        </w:rPr>
        <w:t>1b</w:t>
      </w:r>
      <w:r>
        <w:rPr>
          <w:spacing w:val="-2"/>
          <w:position w:val="1"/>
        </w:rPr>
        <w:t>：单侧、双侧或对侧颈淋巴结转移（包括Ⅰ、Ⅱ、Ⅲ、Ⅳ或Ⅴ区）</w:t>
      </w:r>
      <w:r>
        <w:rPr>
          <w:spacing w:val="-2"/>
          <w:position w:val="1"/>
        </w:rPr>
        <w:t>淋</w:t>
      </w:r>
      <w:r>
        <w:rPr>
          <w:spacing w:val="-2"/>
        </w:rPr>
        <w:t>巴结或咽后淋巴结转移。</w:t>
      </w:r>
    </w:p>
    <w:p>
      <w:pPr>
        <w:pStyle w:val="BodyText"/>
        <w:spacing w:line="278" w:lineRule="auto"/>
        <w:ind w:right="4689"/>
      </w:pPr>
      <w:r>
        <w:rPr>
          <w:spacing w:val="-2"/>
        </w:rPr>
        <w:t>远处转移：适用于所有甲状腺癌 </w:t>
      </w:r>
      <w:r>
        <w:rPr>
          <w:spacing w:val="-2"/>
          <w:position w:val="1"/>
        </w:rPr>
        <w:t>M</w:t>
      </w:r>
      <w:r>
        <w:rPr>
          <w:spacing w:val="-2"/>
          <w:sz w:val="11"/>
        </w:rPr>
        <w:t>0</w:t>
      </w:r>
      <w:r>
        <w:rPr>
          <w:spacing w:val="-2"/>
          <w:position w:val="1"/>
        </w:rPr>
        <w:t>：无远处转移</w:t>
      </w:r>
    </w:p>
    <w:p>
      <w:pPr>
        <w:spacing w:after="0" w:line="278" w:lineRule="auto"/>
        <w:sectPr>
          <w:pgSz w:w="11910" w:h="16840"/>
          <w:pgMar w:header="0" w:footer="1003" w:top="1440" w:bottom="1200" w:left="740" w:right="320"/>
        </w:sectPr>
      </w:pPr>
    </w:p>
    <w:p>
      <w:pPr>
        <w:pStyle w:val="BodyText"/>
        <w:spacing w:before="42" w:after="24"/>
      </w:pPr>
      <w:r>
        <w:rPr>
          <w:spacing w:val="-2"/>
          <w:position w:val="1"/>
        </w:rPr>
        <w:t>M</w:t>
      </w:r>
      <w:r>
        <w:rPr>
          <w:spacing w:val="-2"/>
          <w:sz w:val="11"/>
        </w:rPr>
        <w:t>1</w:t>
      </w:r>
      <w:r>
        <w:rPr>
          <w:spacing w:val="-4"/>
          <w:position w:val="1"/>
        </w:rPr>
        <w:t>：有远处转移</w:t>
      </w:r>
    </w:p>
    <w:tbl>
      <w:tblPr>
        <w:tblW w:w="0" w:type="auto"/>
        <w:jc w:val="left"/>
        <w:tblInd w:w="3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61"/>
        <w:gridCol w:w="1660"/>
        <w:gridCol w:w="1660"/>
        <w:gridCol w:w="1661"/>
      </w:tblGrid>
      <w:tr>
        <w:trPr>
          <w:trHeight w:val="311" w:hRule="atLeast"/>
        </w:trPr>
        <w:tc>
          <w:tcPr>
            <w:tcW w:w="6642" w:type="dxa"/>
            <w:gridSpan w:val="4"/>
          </w:tcPr>
          <w:p>
            <w:pPr>
              <w:pStyle w:val="TableParagraph"/>
              <w:spacing w:before="20"/>
              <w:ind w:left="107"/>
              <w:rPr>
                <w:sz w:val="21"/>
              </w:rPr>
            </w:pPr>
            <w:r>
              <w:rPr>
                <w:sz w:val="21"/>
              </w:rPr>
              <w:t>乳头状或滤泡状癌（分化型</w:t>
            </w:r>
            <w:r>
              <w:rPr>
                <w:spacing w:val="-10"/>
                <w:sz w:val="21"/>
              </w:rPr>
              <w:t>）</w:t>
            </w:r>
          </w:p>
        </w:tc>
      </w:tr>
      <w:tr>
        <w:trPr>
          <w:trHeight w:val="312" w:hRule="atLeast"/>
        </w:trPr>
        <w:tc>
          <w:tcPr>
            <w:tcW w:w="6642" w:type="dxa"/>
            <w:gridSpan w:val="4"/>
          </w:tcPr>
          <w:p>
            <w:pPr>
              <w:pStyle w:val="TableParagraph"/>
              <w:spacing w:before="21"/>
              <w:ind w:left="107"/>
              <w:rPr>
                <w:sz w:val="21"/>
              </w:rPr>
            </w:pPr>
            <w:r>
              <w:rPr>
                <w:sz w:val="21"/>
              </w:rPr>
              <w:t>年龄＜55</w:t>
            </w:r>
            <w:r>
              <w:rPr>
                <w:spacing w:val="-10"/>
                <w:sz w:val="21"/>
              </w:rPr>
              <w:t>岁</w:t>
            </w:r>
          </w:p>
        </w:tc>
      </w:tr>
      <w:tr>
        <w:trPr>
          <w:trHeight w:val="311" w:hRule="atLeast"/>
        </w:trPr>
        <w:tc>
          <w:tcPr>
            <w:tcW w:w="1661" w:type="dxa"/>
          </w:tcPr>
          <w:p>
            <w:pPr>
              <w:pStyle w:val="TableParagraph"/>
              <w:rPr>
                <w:rFonts w:ascii="Times New Roman"/>
                <w:sz w:val="20"/>
              </w:rPr>
            </w:pPr>
          </w:p>
        </w:tc>
        <w:tc>
          <w:tcPr>
            <w:tcW w:w="1660" w:type="dxa"/>
          </w:tcPr>
          <w:p>
            <w:pPr>
              <w:pStyle w:val="TableParagraph"/>
              <w:spacing w:before="20"/>
              <w:ind w:left="107"/>
              <w:rPr>
                <w:sz w:val="21"/>
              </w:rPr>
            </w:pPr>
            <w:r>
              <w:rPr>
                <w:sz w:val="21"/>
              </w:rPr>
              <w:t>T</w:t>
            </w:r>
          </w:p>
        </w:tc>
        <w:tc>
          <w:tcPr>
            <w:tcW w:w="1660" w:type="dxa"/>
          </w:tcPr>
          <w:p>
            <w:pPr>
              <w:pStyle w:val="TableParagraph"/>
              <w:spacing w:before="20"/>
              <w:ind w:left="107"/>
              <w:rPr>
                <w:sz w:val="21"/>
              </w:rPr>
            </w:pPr>
            <w:r>
              <w:rPr>
                <w:sz w:val="21"/>
              </w:rPr>
              <w:t>N</w:t>
            </w:r>
          </w:p>
        </w:tc>
        <w:tc>
          <w:tcPr>
            <w:tcW w:w="1661" w:type="dxa"/>
          </w:tcPr>
          <w:p>
            <w:pPr>
              <w:pStyle w:val="TableParagraph"/>
              <w:spacing w:before="20"/>
              <w:ind w:left="106"/>
              <w:rPr>
                <w:sz w:val="21"/>
              </w:rPr>
            </w:pPr>
            <w:r>
              <w:rPr>
                <w:sz w:val="21"/>
              </w:rPr>
              <w:t>M</w:t>
            </w:r>
          </w:p>
        </w:tc>
      </w:tr>
      <w:tr>
        <w:trPr>
          <w:trHeight w:val="311" w:hRule="atLeast"/>
        </w:trPr>
        <w:tc>
          <w:tcPr>
            <w:tcW w:w="1661" w:type="dxa"/>
          </w:tcPr>
          <w:p>
            <w:pPr>
              <w:pStyle w:val="TableParagraph"/>
              <w:spacing w:before="20"/>
              <w:ind w:left="107"/>
              <w:rPr>
                <w:sz w:val="21"/>
              </w:rPr>
            </w:pPr>
            <w:r>
              <w:rPr>
                <w:spacing w:val="-6"/>
                <w:sz w:val="21"/>
              </w:rPr>
              <w:t>Ⅰ期</w:t>
            </w:r>
          </w:p>
        </w:tc>
        <w:tc>
          <w:tcPr>
            <w:tcW w:w="1660" w:type="dxa"/>
          </w:tcPr>
          <w:p>
            <w:pPr>
              <w:pStyle w:val="TableParagraph"/>
              <w:spacing w:before="20"/>
              <w:ind w:left="107"/>
              <w:rPr>
                <w:sz w:val="21"/>
              </w:rPr>
            </w:pPr>
            <w:r>
              <w:rPr>
                <w:spacing w:val="-6"/>
                <w:sz w:val="21"/>
              </w:rPr>
              <w:t>任何</w:t>
            </w:r>
          </w:p>
        </w:tc>
        <w:tc>
          <w:tcPr>
            <w:tcW w:w="1660" w:type="dxa"/>
          </w:tcPr>
          <w:p>
            <w:pPr>
              <w:pStyle w:val="TableParagraph"/>
              <w:spacing w:before="20"/>
              <w:ind w:left="106"/>
              <w:rPr>
                <w:sz w:val="21"/>
              </w:rPr>
            </w:pPr>
            <w:r>
              <w:rPr>
                <w:spacing w:val="-6"/>
                <w:sz w:val="21"/>
              </w:rPr>
              <w:t>任何</w:t>
            </w:r>
          </w:p>
        </w:tc>
        <w:tc>
          <w:tcPr>
            <w:tcW w:w="1661" w:type="dxa"/>
          </w:tcPr>
          <w:p>
            <w:pPr>
              <w:pStyle w:val="TableParagraph"/>
              <w:spacing w:before="20"/>
              <w:ind w:left="106"/>
              <w:rPr>
                <w:sz w:val="21"/>
              </w:rPr>
            </w:pPr>
            <w:r>
              <w:rPr>
                <w:sz w:val="21"/>
              </w:rPr>
              <w:t>0</w:t>
            </w:r>
          </w:p>
        </w:tc>
      </w:tr>
      <w:tr>
        <w:trPr>
          <w:trHeight w:val="312" w:hRule="atLeast"/>
        </w:trPr>
        <w:tc>
          <w:tcPr>
            <w:tcW w:w="1661" w:type="dxa"/>
          </w:tcPr>
          <w:p>
            <w:pPr>
              <w:pStyle w:val="TableParagraph"/>
              <w:spacing w:before="21"/>
              <w:ind w:left="107"/>
              <w:rPr>
                <w:sz w:val="21"/>
              </w:rPr>
            </w:pPr>
            <w:r>
              <w:rPr>
                <w:spacing w:val="-6"/>
                <w:sz w:val="21"/>
              </w:rPr>
              <w:t>Ⅱ期</w:t>
            </w:r>
          </w:p>
        </w:tc>
        <w:tc>
          <w:tcPr>
            <w:tcW w:w="1660" w:type="dxa"/>
          </w:tcPr>
          <w:p>
            <w:pPr>
              <w:pStyle w:val="TableParagraph"/>
              <w:spacing w:before="21"/>
              <w:ind w:left="107"/>
              <w:rPr>
                <w:sz w:val="21"/>
              </w:rPr>
            </w:pPr>
            <w:r>
              <w:rPr>
                <w:spacing w:val="-6"/>
                <w:sz w:val="21"/>
              </w:rPr>
              <w:t>任何</w:t>
            </w:r>
          </w:p>
        </w:tc>
        <w:tc>
          <w:tcPr>
            <w:tcW w:w="1660" w:type="dxa"/>
          </w:tcPr>
          <w:p>
            <w:pPr>
              <w:pStyle w:val="TableParagraph"/>
              <w:spacing w:before="21"/>
              <w:ind w:left="106"/>
              <w:rPr>
                <w:sz w:val="21"/>
              </w:rPr>
            </w:pPr>
            <w:r>
              <w:rPr>
                <w:spacing w:val="-6"/>
                <w:sz w:val="21"/>
              </w:rPr>
              <w:t>任何</w:t>
            </w:r>
          </w:p>
        </w:tc>
        <w:tc>
          <w:tcPr>
            <w:tcW w:w="1661" w:type="dxa"/>
          </w:tcPr>
          <w:p>
            <w:pPr>
              <w:pStyle w:val="TableParagraph"/>
              <w:spacing w:before="21"/>
              <w:ind w:left="106"/>
              <w:rPr>
                <w:sz w:val="21"/>
              </w:rPr>
            </w:pPr>
            <w:r>
              <w:rPr>
                <w:sz w:val="21"/>
              </w:rPr>
              <w:t>1</w:t>
            </w:r>
          </w:p>
        </w:tc>
      </w:tr>
      <w:tr>
        <w:trPr>
          <w:trHeight w:val="311" w:hRule="atLeast"/>
        </w:trPr>
        <w:tc>
          <w:tcPr>
            <w:tcW w:w="6642" w:type="dxa"/>
            <w:gridSpan w:val="4"/>
          </w:tcPr>
          <w:p>
            <w:pPr>
              <w:pStyle w:val="TableParagraph"/>
              <w:spacing w:before="20"/>
              <w:ind w:left="107"/>
              <w:rPr>
                <w:sz w:val="21"/>
              </w:rPr>
            </w:pPr>
            <w:r>
              <w:rPr>
                <w:sz w:val="21"/>
              </w:rPr>
              <w:t>年龄≥55</w:t>
            </w:r>
            <w:r>
              <w:rPr>
                <w:spacing w:val="-10"/>
                <w:sz w:val="21"/>
              </w:rPr>
              <w:t>岁</w:t>
            </w:r>
          </w:p>
        </w:tc>
      </w:tr>
      <w:tr>
        <w:trPr>
          <w:trHeight w:val="311" w:hRule="atLeast"/>
        </w:trPr>
        <w:tc>
          <w:tcPr>
            <w:tcW w:w="1661" w:type="dxa"/>
            <w:vMerge w:val="restart"/>
          </w:tcPr>
          <w:p>
            <w:pPr>
              <w:pStyle w:val="TableParagraph"/>
              <w:spacing w:before="2"/>
              <w:rPr>
                <w:sz w:val="14"/>
              </w:rPr>
            </w:pPr>
          </w:p>
          <w:p>
            <w:pPr>
              <w:pStyle w:val="TableParagraph"/>
              <w:spacing w:before="1"/>
              <w:ind w:left="107"/>
              <w:rPr>
                <w:sz w:val="21"/>
              </w:rPr>
            </w:pPr>
            <w:r>
              <w:rPr>
                <w:spacing w:val="-5"/>
                <w:sz w:val="21"/>
              </w:rPr>
              <w:t>Ⅰ期</w:t>
            </w:r>
          </w:p>
        </w:tc>
        <w:tc>
          <w:tcPr>
            <w:tcW w:w="1660" w:type="dxa"/>
          </w:tcPr>
          <w:p>
            <w:pPr>
              <w:pStyle w:val="TableParagraph"/>
              <w:spacing w:before="20"/>
              <w:ind w:left="107"/>
              <w:rPr>
                <w:sz w:val="21"/>
              </w:rPr>
            </w:pPr>
            <w:r>
              <w:rPr>
                <w:sz w:val="21"/>
              </w:rPr>
              <w:t>1</w:t>
            </w:r>
          </w:p>
        </w:tc>
        <w:tc>
          <w:tcPr>
            <w:tcW w:w="1660" w:type="dxa"/>
          </w:tcPr>
          <w:p>
            <w:pPr>
              <w:pStyle w:val="TableParagraph"/>
              <w:spacing w:before="20"/>
              <w:ind w:left="107"/>
              <w:rPr>
                <w:sz w:val="21"/>
              </w:rPr>
            </w:pPr>
            <w:r>
              <w:rPr>
                <w:spacing w:val="-5"/>
                <w:sz w:val="21"/>
              </w:rPr>
              <w:t>0/x</w:t>
            </w:r>
          </w:p>
        </w:tc>
        <w:tc>
          <w:tcPr>
            <w:tcW w:w="1661" w:type="dxa"/>
          </w:tcPr>
          <w:p>
            <w:pPr>
              <w:pStyle w:val="TableParagraph"/>
              <w:spacing w:before="20"/>
              <w:ind w:left="106"/>
              <w:rPr>
                <w:sz w:val="21"/>
              </w:rPr>
            </w:pPr>
            <w:r>
              <w:rPr>
                <w:sz w:val="21"/>
              </w:rPr>
              <w:t>0</w:t>
            </w:r>
          </w:p>
        </w:tc>
      </w:tr>
      <w:tr>
        <w:trPr>
          <w:trHeight w:val="312" w:hRule="atLeast"/>
        </w:trPr>
        <w:tc>
          <w:tcPr>
            <w:tcW w:w="1661" w:type="dxa"/>
            <w:vMerge/>
            <w:tcBorders>
              <w:top w:val="nil"/>
            </w:tcBorders>
          </w:tcPr>
          <w:p>
            <w:pPr>
              <w:rPr>
                <w:sz w:val="2"/>
                <w:szCs w:val="2"/>
              </w:rPr>
            </w:pPr>
          </w:p>
        </w:tc>
        <w:tc>
          <w:tcPr>
            <w:tcW w:w="1660" w:type="dxa"/>
          </w:tcPr>
          <w:p>
            <w:pPr>
              <w:pStyle w:val="TableParagraph"/>
              <w:spacing w:before="21"/>
              <w:ind w:left="107"/>
              <w:rPr>
                <w:sz w:val="21"/>
              </w:rPr>
            </w:pPr>
            <w:r>
              <w:rPr>
                <w:sz w:val="21"/>
              </w:rPr>
              <w:t>2</w:t>
            </w:r>
          </w:p>
        </w:tc>
        <w:tc>
          <w:tcPr>
            <w:tcW w:w="1660" w:type="dxa"/>
          </w:tcPr>
          <w:p>
            <w:pPr>
              <w:pStyle w:val="TableParagraph"/>
              <w:spacing w:before="21"/>
              <w:ind w:left="107"/>
              <w:rPr>
                <w:sz w:val="21"/>
              </w:rPr>
            </w:pPr>
            <w:r>
              <w:rPr>
                <w:spacing w:val="-5"/>
                <w:sz w:val="21"/>
              </w:rPr>
              <w:t>0/x</w:t>
            </w:r>
          </w:p>
        </w:tc>
        <w:tc>
          <w:tcPr>
            <w:tcW w:w="1661" w:type="dxa"/>
          </w:tcPr>
          <w:p>
            <w:pPr>
              <w:pStyle w:val="TableParagraph"/>
              <w:spacing w:before="21"/>
              <w:ind w:left="106"/>
              <w:rPr>
                <w:sz w:val="21"/>
              </w:rPr>
            </w:pPr>
            <w:r>
              <w:rPr>
                <w:sz w:val="21"/>
              </w:rPr>
              <w:t>0</w:t>
            </w:r>
          </w:p>
        </w:tc>
      </w:tr>
      <w:tr>
        <w:trPr>
          <w:trHeight w:val="311" w:hRule="atLeast"/>
        </w:trPr>
        <w:tc>
          <w:tcPr>
            <w:tcW w:w="1661" w:type="dxa"/>
            <w:vMerge w:val="restart"/>
          </w:tcPr>
          <w:p>
            <w:pPr>
              <w:pStyle w:val="TableParagraph"/>
              <w:spacing w:before="1"/>
              <w:rPr>
                <w:sz w:val="14"/>
              </w:rPr>
            </w:pPr>
          </w:p>
          <w:p>
            <w:pPr>
              <w:pStyle w:val="TableParagraph"/>
              <w:ind w:left="107"/>
              <w:rPr>
                <w:sz w:val="21"/>
              </w:rPr>
            </w:pPr>
            <w:r>
              <w:rPr>
                <w:spacing w:val="-5"/>
                <w:sz w:val="21"/>
              </w:rPr>
              <w:t>Ⅱ期</w:t>
            </w:r>
          </w:p>
        </w:tc>
        <w:tc>
          <w:tcPr>
            <w:tcW w:w="1660" w:type="dxa"/>
          </w:tcPr>
          <w:p>
            <w:pPr>
              <w:pStyle w:val="TableParagraph"/>
              <w:spacing w:before="20"/>
              <w:ind w:left="107"/>
              <w:rPr>
                <w:sz w:val="21"/>
              </w:rPr>
            </w:pPr>
            <w:r>
              <w:rPr>
                <w:spacing w:val="-5"/>
                <w:sz w:val="21"/>
              </w:rPr>
              <w:t>1～2</w:t>
            </w:r>
          </w:p>
        </w:tc>
        <w:tc>
          <w:tcPr>
            <w:tcW w:w="1660" w:type="dxa"/>
          </w:tcPr>
          <w:p>
            <w:pPr>
              <w:pStyle w:val="TableParagraph"/>
              <w:spacing w:before="20"/>
              <w:ind w:left="107"/>
              <w:rPr>
                <w:sz w:val="21"/>
              </w:rPr>
            </w:pPr>
            <w:r>
              <w:rPr>
                <w:sz w:val="21"/>
              </w:rPr>
              <w:t>1</w:t>
            </w:r>
          </w:p>
        </w:tc>
        <w:tc>
          <w:tcPr>
            <w:tcW w:w="1661" w:type="dxa"/>
          </w:tcPr>
          <w:p>
            <w:pPr>
              <w:pStyle w:val="TableParagraph"/>
              <w:spacing w:before="20"/>
              <w:ind w:left="106"/>
              <w:rPr>
                <w:sz w:val="21"/>
              </w:rPr>
            </w:pPr>
            <w:r>
              <w:rPr>
                <w:sz w:val="21"/>
              </w:rPr>
              <w:t>0</w:t>
            </w:r>
          </w:p>
        </w:tc>
      </w:tr>
      <w:tr>
        <w:trPr>
          <w:trHeight w:val="311" w:hRule="atLeast"/>
        </w:trPr>
        <w:tc>
          <w:tcPr>
            <w:tcW w:w="1661" w:type="dxa"/>
            <w:vMerge/>
            <w:tcBorders>
              <w:top w:val="nil"/>
            </w:tcBorders>
          </w:tcPr>
          <w:p>
            <w:pPr>
              <w:rPr>
                <w:sz w:val="2"/>
                <w:szCs w:val="2"/>
              </w:rPr>
            </w:pPr>
          </w:p>
        </w:tc>
        <w:tc>
          <w:tcPr>
            <w:tcW w:w="1660" w:type="dxa"/>
          </w:tcPr>
          <w:p>
            <w:pPr>
              <w:pStyle w:val="TableParagraph"/>
              <w:spacing w:before="20"/>
              <w:ind w:left="107"/>
              <w:rPr>
                <w:sz w:val="21"/>
              </w:rPr>
            </w:pPr>
            <w:r>
              <w:rPr>
                <w:spacing w:val="-4"/>
                <w:sz w:val="21"/>
              </w:rPr>
              <w:t>3a～3b</w:t>
            </w:r>
          </w:p>
        </w:tc>
        <w:tc>
          <w:tcPr>
            <w:tcW w:w="1660" w:type="dxa"/>
          </w:tcPr>
          <w:p>
            <w:pPr>
              <w:pStyle w:val="TableParagraph"/>
              <w:spacing w:before="20"/>
              <w:ind w:left="106"/>
              <w:rPr>
                <w:sz w:val="21"/>
              </w:rPr>
            </w:pPr>
            <w:r>
              <w:rPr>
                <w:spacing w:val="-5"/>
                <w:sz w:val="21"/>
              </w:rPr>
              <w:t>任何</w:t>
            </w:r>
          </w:p>
        </w:tc>
        <w:tc>
          <w:tcPr>
            <w:tcW w:w="1661" w:type="dxa"/>
          </w:tcPr>
          <w:p>
            <w:pPr>
              <w:pStyle w:val="TableParagraph"/>
              <w:spacing w:before="20"/>
              <w:ind w:left="106"/>
              <w:rPr>
                <w:sz w:val="21"/>
              </w:rPr>
            </w:pPr>
            <w:r>
              <w:rPr>
                <w:sz w:val="21"/>
              </w:rPr>
              <w:t>0</w:t>
            </w:r>
          </w:p>
        </w:tc>
      </w:tr>
      <w:tr>
        <w:trPr>
          <w:trHeight w:val="312" w:hRule="atLeast"/>
        </w:trPr>
        <w:tc>
          <w:tcPr>
            <w:tcW w:w="1661" w:type="dxa"/>
          </w:tcPr>
          <w:p>
            <w:pPr>
              <w:pStyle w:val="TableParagraph"/>
              <w:spacing w:before="21"/>
              <w:ind w:left="107"/>
              <w:rPr>
                <w:sz w:val="21"/>
              </w:rPr>
            </w:pPr>
            <w:r>
              <w:rPr>
                <w:spacing w:val="-6"/>
                <w:sz w:val="21"/>
              </w:rPr>
              <w:t>Ⅲ期</w:t>
            </w:r>
          </w:p>
        </w:tc>
        <w:tc>
          <w:tcPr>
            <w:tcW w:w="1660" w:type="dxa"/>
          </w:tcPr>
          <w:p>
            <w:pPr>
              <w:pStyle w:val="TableParagraph"/>
              <w:spacing w:before="21"/>
              <w:ind w:left="107"/>
              <w:rPr>
                <w:sz w:val="21"/>
              </w:rPr>
            </w:pPr>
            <w:r>
              <w:rPr>
                <w:spacing w:val="-5"/>
                <w:sz w:val="21"/>
              </w:rPr>
              <w:t>4a</w:t>
            </w:r>
          </w:p>
        </w:tc>
        <w:tc>
          <w:tcPr>
            <w:tcW w:w="1660" w:type="dxa"/>
          </w:tcPr>
          <w:p>
            <w:pPr>
              <w:pStyle w:val="TableParagraph"/>
              <w:spacing w:before="21"/>
              <w:ind w:left="106"/>
              <w:rPr>
                <w:sz w:val="21"/>
              </w:rPr>
            </w:pPr>
            <w:r>
              <w:rPr>
                <w:spacing w:val="-6"/>
                <w:sz w:val="21"/>
              </w:rPr>
              <w:t>任何</w:t>
            </w:r>
          </w:p>
        </w:tc>
        <w:tc>
          <w:tcPr>
            <w:tcW w:w="1661" w:type="dxa"/>
          </w:tcPr>
          <w:p>
            <w:pPr>
              <w:pStyle w:val="TableParagraph"/>
              <w:spacing w:before="21"/>
              <w:ind w:left="106"/>
              <w:rPr>
                <w:sz w:val="21"/>
              </w:rPr>
            </w:pPr>
            <w:r>
              <w:rPr>
                <w:sz w:val="21"/>
              </w:rPr>
              <w:t>0</w:t>
            </w:r>
          </w:p>
        </w:tc>
      </w:tr>
      <w:tr>
        <w:trPr>
          <w:trHeight w:val="311" w:hRule="atLeast"/>
        </w:trPr>
        <w:tc>
          <w:tcPr>
            <w:tcW w:w="1661" w:type="dxa"/>
          </w:tcPr>
          <w:p>
            <w:pPr>
              <w:pStyle w:val="TableParagraph"/>
              <w:spacing w:before="20"/>
              <w:ind w:left="107"/>
              <w:rPr>
                <w:sz w:val="21"/>
              </w:rPr>
            </w:pPr>
            <w:r>
              <w:rPr>
                <w:spacing w:val="-2"/>
                <w:sz w:val="21"/>
              </w:rPr>
              <w:t>ⅣA</w:t>
            </w:r>
            <w:r>
              <w:rPr>
                <w:spacing w:val="-10"/>
                <w:sz w:val="21"/>
              </w:rPr>
              <w:t>期</w:t>
            </w:r>
          </w:p>
        </w:tc>
        <w:tc>
          <w:tcPr>
            <w:tcW w:w="1660" w:type="dxa"/>
          </w:tcPr>
          <w:p>
            <w:pPr>
              <w:pStyle w:val="TableParagraph"/>
              <w:spacing w:before="20"/>
              <w:ind w:left="106"/>
              <w:rPr>
                <w:sz w:val="21"/>
              </w:rPr>
            </w:pPr>
            <w:r>
              <w:rPr>
                <w:spacing w:val="-5"/>
                <w:sz w:val="21"/>
              </w:rPr>
              <w:t>4b</w:t>
            </w:r>
          </w:p>
        </w:tc>
        <w:tc>
          <w:tcPr>
            <w:tcW w:w="1660" w:type="dxa"/>
          </w:tcPr>
          <w:p>
            <w:pPr>
              <w:pStyle w:val="TableParagraph"/>
              <w:spacing w:before="20"/>
              <w:ind w:left="106"/>
              <w:rPr>
                <w:sz w:val="21"/>
              </w:rPr>
            </w:pPr>
            <w:r>
              <w:rPr>
                <w:spacing w:val="-6"/>
                <w:sz w:val="21"/>
              </w:rPr>
              <w:t>任何</w:t>
            </w:r>
          </w:p>
        </w:tc>
        <w:tc>
          <w:tcPr>
            <w:tcW w:w="1661" w:type="dxa"/>
          </w:tcPr>
          <w:p>
            <w:pPr>
              <w:pStyle w:val="TableParagraph"/>
              <w:spacing w:before="20"/>
              <w:ind w:left="105"/>
              <w:rPr>
                <w:sz w:val="21"/>
              </w:rPr>
            </w:pPr>
            <w:r>
              <w:rPr>
                <w:sz w:val="21"/>
              </w:rPr>
              <w:t>0</w:t>
            </w:r>
          </w:p>
        </w:tc>
      </w:tr>
      <w:tr>
        <w:trPr>
          <w:trHeight w:val="311" w:hRule="atLeast"/>
        </w:trPr>
        <w:tc>
          <w:tcPr>
            <w:tcW w:w="1661" w:type="dxa"/>
          </w:tcPr>
          <w:p>
            <w:pPr>
              <w:pStyle w:val="TableParagraph"/>
              <w:spacing w:before="20"/>
              <w:ind w:left="107"/>
              <w:rPr>
                <w:sz w:val="21"/>
              </w:rPr>
            </w:pPr>
            <w:r>
              <w:rPr>
                <w:spacing w:val="-2"/>
                <w:sz w:val="21"/>
              </w:rPr>
              <w:t>ⅣB</w:t>
            </w:r>
            <w:r>
              <w:rPr>
                <w:spacing w:val="-10"/>
                <w:sz w:val="21"/>
              </w:rPr>
              <w:t>期</w:t>
            </w:r>
          </w:p>
        </w:tc>
        <w:tc>
          <w:tcPr>
            <w:tcW w:w="1660" w:type="dxa"/>
          </w:tcPr>
          <w:p>
            <w:pPr>
              <w:pStyle w:val="TableParagraph"/>
              <w:spacing w:before="20"/>
              <w:ind w:left="106"/>
              <w:rPr>
                <w:sz w:val="21"/>
              </w:rPr>
            </w:pPr>
            <w:r>
              <w:rPr>
                <w:spacing w:val="-6"/>
                <w:sz w:val="21"/>
              </w:rPr>
              <w:t>任何</w:t>
            </w:r>
          </w:p>
        </w:tc>
        <w:tc>
          <w:tcPr>
            <w:tcW w:w="1660" w:type="dxa"/>
          </w:tcPr>
          <w:p>
            <w:pPr>
              <w:pStyle w:val="TableParagraph"/>
              <w:spacing w:before="20"/>
              <w:ind w:left="106"/>
              <w:rPr>
                <w:sz w:val="21"/>
              </w:rPr>
            </w:pPr>
            <w:r>
              <w:rPr>
                <w:spacing w:val="-6"/>
                <w:sz w:val="21"/>
              </w:rPr>
              <w:t>任何</w:t>
            </w:r>
          </w:p>
        </w:tc>
        <w:tc>
          <w:tcPr>
            <w:tcW w:w="1661" w:type="dxa"/>
          </w:tcPr>
          <w:p>
            <w:pPr>
              <w:pStyle w:val="TableParagraph"/>
              <w:spacing w:before="20"/>
              <w:ind w:left="105"/>
              <w:rPr>
                <w:sz w:val="21"/>
              </w:rPr>
            </w:pPr>
            <w:r>
              <w:rPr>
                <w:sz w:val="21"/>
              </w:rPr>
              <w:t>1</w:t>
            </w:r>
          </w:p>
        </w:tc>
      </w:tr>
      <w:tr>
        <w:trPr>
          <w:trHeight w:val="312" w:hRule="atLeast"/>
        </w:trPr>
        <w:tc>
          <w:tcPr>
            <w:tcW w:w="6642" w:type="dxa"/>
            <w:gridSpan w:val="4"/>
          </w:tcPr>
          <w:p>
            <w:pPr>
              <w:pStyle w:val="TableParagraph"/>
              <w:spacing w:before="21"/>
              <w:ind w:left="107"/>
              <w:rPr>
                <w:sz w:val="21"/>
              </w:rPr>
            </w:pPr>
            <w:r>
              <w:rPr>
                <w:sz w:val="21"/>
              </w:rPr>
              <w:t>髓样癌（所有年龄组</w:t>
            </w:r>
            <w:r>
              <w:rPr>
                <w:spacing w:val="-10"/>
                <w:sz w:val="21"/>
              </w:rPr>
              <w:t>）</w:t>
            </w:r>
          </w:p>
        </w:tc>
      </w:tr>
      <w:tr>
        <w:trPr>
          <w:trHeight w:val="311" w:hRule="atLeast"/>
        </w:trPr>
        <w:tc>
          <w:tcPr>
            <w:tcW w:w="1661" w:type="dxa"/>
          </w:tcPr>
          <w:p>
            <w:pPr>
              <w:pStyle w:val="TableParagraph"/>
              <w:spacing w:before="20"/>
              <w:ind w:left="107"/>
              <w:rPr>
                <w:sz w:val="21"/>
              </w:rPr>
            </w:pPr>
            <w:r>
              <w:rPr>
                <w:spacing w:val="-6"/>
                <w:sz w:val="21"/>
              </w:rPr>
              <w:t>Ⅰ期</w:t>
            </w:r>
          </w:p>
        </w:tc>
        <w:tc>
          <w:tcPr>
            <w:tcW w:w="1660" w:type="dxa"/>
          </w:tcPr>
          <w:p>
            <w:pPr>
              <w:pStyle w:val="TableParagraph"/>
              <w:spacing w:before="20"/>
              <w:ind w:left="106"/>
              <w:rPr>
                <w:sz w:val="21"/>
              </w:rPr>
            </w:pPr>
            <w:r>
              <w:rPr>
                <w:sz w:val="21"/>
              </w:rPr>
              <w:t>1</w:t>
            </w:r>
          </w:p>
        </w:tc>
        <w:tc>
          <w:tcPr>
            <w:tcW w:w="1660" w:type="dxa"/>
          </w:tcPr>
          <w:p>
            <w:pPr>
              <w:pStyle w:val="TableParagraph"/>
              <w:spacing w:before="20"/>
              <w:ind w:left="106"/>
              <w:rPr>
                <w:sz w:val="21"/>
              </w:rPr>
            </w:pPr>
            <w:r>
              <w:rPr>
                <w:sz w:val="21"/>
              </w:rPr>
              <w:t>0</w:t>
            </w:r>
          </w:p>
        </w:tc>
        <w:tc>
          <w:tcPr>
            <w:tcW w:w="1661" w:type="dxa"/>
          </w:tcPr>
          <w:p>
            <w:pPr>
              <w:pStyle w:val="TableParagraph"/>
              <w:spacing w:before="20"/>
              <w:ind w:left="106"/>
              <w:rPr>
                <w:sz w:val="21"/>
              </w:rPr>
            </w:pPr>
            <w:r>
              <w:rPr>
                <w:sz w:val="21"/>
              </w:rPr>
              <w:t>0</w:t>
            </w:r>
          </w:p>
        </w:tc>
      </w:tr>
      <w:tr>
        <w:trPr>
          <w:trHeight w:val="311" w:hRule="atLeast"/>
        </w:trPr>
        <w:tc>
          <w:tcPr>
            <w:tcW w:w="1661" w:type="dxa"/>
          </w:tcPr>
          <w:p>
            <w:pPr>
              <w:pStyle w:val="TableParagraph"/>
              <w:spacing w:before="20"/>
              <w:ind w:left="107"/>
              <w:rPr>
                <w:sz w:val="21"/>
              </w:rPr>
            </w:pPr>
            <w:r>
              <w:rPr>
                <w:spacing w:val="-6"/>
                <w:sz w:val="21"/>
              </w:rPr>
              <w:t>Ⅱ期</w:t>
            </w:r>
          </w:p>
        </w:tc>
        <w:tc>
          <w:tcPr>
            <w:tcW w:w="1660" w:type="dxa"/>
          </w:tcPr>
          <w:p>
            <w:pPr>
              <w:pStyle w:val="TableParagraph"/>
              <w:spacing w:before="20"/>
              <w:ind w:left="106"/>
              <w:rPr>
                <w:sz w:val="21"/>
              </w:rPr>
            </w:pPr>
            <w:r>
              <w:rPr>
                <w:spacing w:val="-5"/>
                <w:sz w:val="21"/>
              </w:rPr>
              <w:t>2～3</w:t>
            </w:r>
          </w:p>
        </w:tc>
        <w:tc>
          <w:tcPr>
            <w:tcW w:w="1660" w:type="dxa"/>
          </w:tcPr>
          <w:p>
            <w:pPr>
              <w:pStyle w:val="TableParagraph"/>
              <w:spacing w:before="20"/>
              <w:ind w:left="106"/>
              <w:rPr>
                <w:sz w:val="21"/>
              </w:rPr>
            </w:pPr>
            <w:r>
              <w:rPr>
                <w:sz w:val="21"/>
              </w:rPr>
              <w:t>0</w:t>
            </w:r>
          </w:p>
        </w:tc>
        <w:tc>
          <w:tcPr>
            <w:tcW w:w="1661" w:type="dxa"/>
          </w:tcPr>
          <w:p>
            <w:pPr>
              <w:pStyle w:val="TableParagraph"/>
              <w:spacing w:before="20"/>
              <w:ind w:left="106"/>
              <w:rPr>
                <w:sz w:val="21"/>
              </w:rPr>
            </w:pPr>
            <w:r>
              <w:rPr>
                <w:sz w:val="21"/>
              </w:rPr>
              <w:t>0</w:t>
            </w:r>
          </w:p>
        </w:tc>
      </w:tr>
      <w:tr>
        <w:trPr>
          <w:trHeight w:val="312" w:hRule="atLeast"/>
        </w:trPr>
        <w:tc>
          <w:tcPr>
            <w:tcW w:w="1661" w:type="dxa"/>
          </w:tcPr>
          <w:p>
            <w:pPr>
              <w:pStyle w:val="TableParagraph"/>
              <w:spacing w:before="21"/>
              <w:ind w:left="107"/>
              <w:rPr>
                <w:sz w:val="21"/>
              </w:rPr>
            </w:pPr>
            <w:r>
              <w:rPr>
                <w:spacing w:val="-5"/>
                <w:sz w:val="21"/>
              </w:rPr>
              <w:t>Ⅲ期</w:t>
            </w:r>
          </w:p>
        </w:tc>
        <w:tc>
          <w:tcPr>
            <w:tcW w:w="1660" w:type="dxa"/>
          </w:tcPr>
          <w:p>
            <w:pPr>
              <w:pStyle w:val="TableParagraph"/>
              <w:spacing w:before="21"/>
              <w:ind w:left="108"/>
              <w:rPr>
                <w:sz w:val="21"/>
              </w:rPr>
            </w:pPr>
            <w:r>
              <w:rPr>
                <w:spacing w:val="-5"/>
                <w:sz w:val="21"/>
              </w:rPr>
              <w:t>1～3</w:t>
            </w:r>
          </w:p>
        </w:tc>
        <w:tc>
          <w:tcPr>
            <w:tcW w:w="1660" w:type="dxa"/>
          </w:tcPr>
          <w:p>
            <w:pPr>
              <w:pStyle w:val="TableParagraph"/>
              <w:spacing w:before="21"/>
              <w:ind w:left="107"/>
              <w:rPr>
                <w:sz w:val="21"/>
              </w:rPr>
            </w:pPr>
            <w:r>
              <w:rPr>
                <w:spacing w:val="-5"/>
                <w:sz w:val="21"/>
              </w:rPr>
              <w:t>1a</w:t>
            </w:r>
          </w:p>
        </w:tc>
        <w:tc>
          <w:tcPr>
            <w:tcW w:w="1661" w:type="dxa"/>
          </w:tcPr>
          <w:p>
            <w:pPr>
              <w:pStyle w:val="TableParagraph"/>
              <w:spacing w:before="21"/>
              <w:ind w:left="106"/>
              <w:rPr>
                <w:sz w:val="21"/>
              </w:rPr>
            </w:pPr>
            <w:r>
              <w:rPr>
                <w:sz w:val="21"/>
              </w:rPr>
              <w:t>0</w:t>
            </w:r>
          </w:p>
        </w:tc>
      </w:tr>
      <w:tr>
        <w:trPr>
          <w:trHeight w:val="311" w:hRule="atLeast"/>
        </w:trPr>
        <w:tc>
          <w:tcPr>
            <w:tcW w:w="1661" w:type="dxa"/>
            <w:vMerge w:val="restart"/>
          </w:tcPr>
          <w:p>
            <w:pPr>
              <w:pStyle w:val="TableParagraph"/>
              <w:spacing w:before="1"/>
              <w:rPr>
                <w:sz w:val="14"/>
              </w:rPr>
            </w:pPr>
          </w:p>
          <w:p>
            <w:pPr>
              <w:pStyle w:val="TableParagraph"/>
              <w:ind w:left="107"/>
              <w:rPr>
                <w:sz w:val="21"/>
              </w:rPr>
            </w:pPr>
            <w:r>
              <w:rPr>
                <w:sz w:val="21"/>
              </w:rPr>
              <w:t>ⅣA</w:t>
            </w:r>
            <w:r>
              <w:rPr>
                <w:spacing w:val="-10"/>
                <w:sz w:val="21"/>
              </w:rPr>
              <w:t>期</w:t>
            </w:r>
          </w:p>
        </w:tc>
        <w:tc>
          <w:tcPr>
            <w:tcW w:w="1660" w:type="dxa"/>
          </w:tcPr>
          <w:p>
            <w:pPr>
              <w:pStyle w:val="TableParagraph"/>
              <w:spacing w:before="20"/>
              <w:ind w:left="107"/>
              <w:rPr>
                <w:sz w:val="21"/>
              </w:rPr>
            </w:pPr>
            <w:r>
              <w:rPr>
                <w:spacing w:val="-5"/>
                <w:sz w:val="21"/>
              </w:rPr>
              <w:t>4a</w:t>
            </w:r>
          </w:p>
        </w:tc>
        <w:tc>
          <w:tcPr>
            <w:tcW w:w="1660" w:type="dxa"/>
          </w:tcPr>
          <w:p>
            <w:pPr>
              <w:pStyle w:val="TableParagraph"/>
              <w:spacing w:before="20"/>
              <w:ind w:left="106"/>
              <w:rPr>
                <w:sz w:val="21"/>
              </w:rPr>
            </w:pPr>
            <w:r>
              <w:rPr>
                <w:spacing w:val="-6"/>
                <w:sz w:val="21"/>
              </w:rPr>
              <w:t>任何</w:t>
            </w:r>
          </w:p>
        </w:tc>
        <w:tc>
          <w:tcPr>
            <w:tcW w:w="1661" w:type="dxa"/>
          </w:tcPr>
          <w:p>
            <w:pPr>
              <w:pStyle w:val="TableParagraph"/>
              <w:spacing w:before="20"/>
              <w:ind w:left="106"/>
              <w:rPr>
                <w:sz w:val="21"/>
              </w:rPr>
            </w:pPr>
            <w:r>
              <w:rPr>
                <w:sz w:val="21"/>
              </w:rPr>
              <w:t>0</w:t>
            </w:r>
          </w:p>
        </w:tc>
      </w:tr>
      <w:tr>
        <w:trPr>
          <w:trHeight w:val="311" w:hRule="atLeast"/>
        </w:trPr>
        <w:tc>
          <w:tcPr>
            <w:tcW w:w="1661" w:type="dxa"/>
            <w:vMerge/>
            <w:tcBorders>
              <w:top w:val="nil"/>
            </w:tcBorders>
          </w:tcPr>
          <w:p>
            <w:pPr>
              <w:rPr>
                <w:sz w:val="2"/>
                <w:szCs w:val="2"/>
              </w:rPr>
            </w:pPr>
          </w:p>
        </w:tc>
        <w:tc>
          <w:tcPr>
            <w:tcW w:w="1660" w:type="dxa"/>
          </w:tcPr>
          <w:p>
            <w:pPr>
              <w:pStyle w:val="TableParagraph"/>
              <w:spacing w:before="20"/>
              <w:ind w:left="107"/>
              <w:rPr>
                <w:sz w:val="21"/>
              </w:rPr>
            </w:pPr>
            <w:r>
              <w:rPr>
                <w:spacing w:val="-5"/>
                <w:sz w:val="21"/>
              </w:rPr>
              <w:t>1～3</w:t>
            </w:r>
          </w:p>
        </w:tc>
        <w:tc>
          <w:tcPr>
            <w:tcW w:w="1660" w:type="dxa"/>
          </w:tcPr>
          <w:p>
            <w:pPr>
              <w:pStyle w:val="TableParagraph"/>
              <w:spacing w:before="20"/>
              <w:ind w:left="107"/>
              <w:rPr>
                <w:sz w:val="21"/>
              </w:rPr>
            </w:pPr>
            <w:r>
              <w:rPr>
                <w:spacing w:val="-5"/>
                <w:sz w:val="21"/>
              </w:rPr>
              <w:t>1b</w:t>
            </w:r>
          </w:p>
        </w:tc>
        <w:tc>
          <w:tcPr>
            <w:tcW w:w="1661" w:type="dxa"/>
          </w:tcPr>
          <w:p>
            <w:pPr>
              <w:pStyle w:val="TableParagraph"/>
              <w:spacing w:before="20"/>
              <w:ind w:left="106"/>
              <w:rPr>
                <w:sz w:val="21"/>
              </w:rPr>
            </w:pPr>
            <w:r>
              <w:rPr>
                <w:sz w:val="21"/>
              </w:rPr>
              <w:t>0</w:t>
            </w:r>
          </w:p>
        </w:tc>
      </w:tr>
      <w:tr>
        <w:trPr>
          <w:trHeight w:val="312" w:hRule="atLeast"/>
        </w:trPr>
        <w:tc>
          <w:tcPr>
            <w:tcW w:w="1661" w:type="dxa"/>
          </w:tcPr>
          <w:p>
            <w:pPr>
              <w:pStyle w:val="TableParagraph"/>
              <w:spacing w:before="21"/>
              <w:ind w:left="107"/>
              <w:rPr>
                <w:sz w:val="21"/>
              </w:rPr>
            </w:pPr>
            <w:r>
              <w:rPr>
                <w:spacing w:val="-2"/>
                <w:sz w:val="21"/>
              </w:rPr>
              <w:t>ⅣB</w:t>
            </w:r>
            <w:r>
              <w:rPr>
                <w:spacing w:val="-10"/>
                <w:sz w:val="21"/>
              </w:rPr>
              <w:t>期</w:t>
            </w:r>
          </w:p>
        </w:tc>
        <w:tc>
          <w:tcPr>
            <w:tcW w:w="1660" w:type="dxa"/>
          </w:tcPr>
          <w:p>
            <w:pPr>
              <w:pStyle w:val="TableParagraph"/>
              <w:spacing w:before="21"/>
              <w:ind w:left="106"/>
              <w:rPr>
                <w:sz w:val="21"/>
              </w:rPr>
            </w:pPr>
            <w:r>
              <w:rPr>
                <w:spacing w:val="-5"/>
                <w:sz w:val="21"/>
              </w:rPr>
              <w:t>4b</w:t>
            </w:r>
          </w:p>
        </w:tc>
        <w:tc>
          <w:tcPr>
            <w:tcW w:w="1660" w:type="dxa"/>
          </w:tcPr>
          <w:p>
            <w:pPr>
              <w:pStyle w:val="TableParagraph"/>
              <w:spacing w:before="21"/>
              <w:ind w:left="106"/>
              <w:rPr>
                <w:sz w:val="21"/>
              </w:rPr>
            </w:pPr>
            <w:r>
              <w:rPr>
                <w:spacing w:val="-6"/>
                <w:sz w:val="21"/>
              </w:rPr>
              <w:t>任何</w:t>
            </w:r>
          </w:p>
        </w:tc>
        <w:tc>
          <w:tcPr>
            <w:tcW w:w="1661" w:type="dxa"/>
          </w:tcPr>
          <w:p>
            <w:pPr>
              <w:pStyle w:val="TableParagraph"/>
              <w:spacing w:before="21"/>
              <w:ind w:left="105"/>
              <w:rPr>
                <w:sz w:val="21"/>
              </w:rPr>
            </w:pPr>
            <w:r>
              <w:rPr>
                <w:sz w:val="21"/>
              </w:rPr>
              <w:t>0</w:t>
            </w:r>
          </w:p>
        </w:tc>
      </w:tr>
      <w:tr>
        <w:trPr>
          <w:trHeight w:val="311" w:hRule="atLeast"/>
        </w:trPr>
        <w:tc>
          <w:tcPr>
            <w:tcW w:w="1661" w:type="dxa"/>
          </w:tcPr>
          <w:p>
            <w:pPr>
              <w:pStyle w:val="TableParagraph"/>
              <w:spacing w:before="20"/>
              <w:ind w:left="107"/>
              <w:rPr>
                <w:sz w:val="21"/>
              </w:rPr>
            </w:pPr>
            <w:r>
              <w:rPr>
                <w:spacing w:val="-2"/>
                <w:sz w:val="21"/>
              </w:rPr>
              <w:t>ⅣC</w:t>
            </w:r>
            <w:r>
              <w:rPr>
                <w:spacing w:val="-10"/>
                <w:sz w:val="21"/>
              </w:rPr>
              <w:t>期</w:t>
            </w:r>
          </w:p>
        </w:tc>
        <w:tc>
          <w:tcPr>
            <w:tcW w:w="1660" w:type="dxa"/>
          </w:tcPr>
          <w:p>
            <w:pPr>
              <w:pStyle w:val="TableParagraph"/>
              <w:spacing w:before="20"/>
              <w:ind w:left="106"/>
              <w:rPr>
                <w:sz w:val="21"/>
              </w:rPr>
            </w:pPr>
            <w:r>
              <w:rPr>
                <w:spacing w:val="-6"/>
                <w:sz w:val="21"/>
              </w:rPr>
              <w:t>任何</w:t>
            </w:r>
          </w:p>
        </w:tc>
        <w:tc>
          <w:tcPr>
            <w:tcW w:w="1660" w:type="dxa"/>
          </w:tcPr>
          <w:p>
            <w:pPr>
              <w:pStyle w:val="TableParagraph"/>
              <w:spacing w:before="20"/>
              <w:ind w:left="106"/>
              <w:rPr>
                <w:sz w:val="21"/>
              </w:rPr>
            </w:pPr>
            <w:r>
              <w:rPr>
                <w:spacing w:val="-6"/>
                <w:sz w:val="21"/>
              </w:rPr>
              <w:t>任何</w:t>
            </w:r>
          </w:p>
        </w:tc>
        <w:tc>
          <w:tcPr>
            <w:tcW w:w="1661" w:type="dxa"/>
          </w:tcPr>
          <w:p>
            <w:pPr>
              <w:pStyle w:val="TableParagraph"/>
              <w:spacing w:before="20"/>
              <w:ind w:left="105"/>
              <w:rPr>
                <w:sz w:val="21"/>
              </w:rPr>
            </w:pPr>
            <w:r>
              <w:rPr>
                <w:sz w:val="21"/>
              </w:rPr>
              <w:t>1</w:t>
            </w:r>
          </w:p>
        </w:tc>
      </w:tr>
      <w:tr>
        <w:trPr>
          <w:trHeight w:val="311" w:hRule="atLeast"/>
        </w:trPr>
        <w:tc>
          <w:tcPr>
            <w:tcW w:w="6642" w:type="dxa"/>
            <w:gridSpan w:val="4"/>
          </w:tcPr>
          <w:p>
            <w:pPr>
              <w:pStyle w:val="TableParagraph"/>
              <w:spacing w:before="20"/>
              <w:ind w:left="107"/>
              <w:rPr>
                <w:sz w:val="21"/>
              </w:rPr>
            </w:pPr>
            <w:r>
              <w:rPr>
                <w:sz w:val="21"/>
              </w:rPr>
              <w:t>未分化癌（所有年龄组</w:t>
            </w:r>
            <w:r>
              <w:rPr>
                <w:spacing w:val="-10"/>
                <w:sz w:val="21"/>
              </w:rPr>
              <w:t>）</w:t>
            </w:r>
          </w:p>
        </w:tc>
      </w:tr>
      <w:tr>
        <w:trPr>
          <w:trHeight w:val="312" w:hRule="atLeast"/>
        </w:trPr>
        <w:tc>
          <w:tcPr>
            <w:tcW w:w="1661" w:type="dxa"/>
          </w:tcPr>
          <w:p>
            <w:pPr>
              <w:pStyle w:val="TableParagraph"/>
              <w:spacing w:before="21"/>
              <w:ind w:left="107"/>
              <w:rPr>
                <w:sz w:val="21"/>
              </w:rPr>
            </w:pPr>
            <w:r>
              <w:rPr>
                <w:spacing w:val="-2"/>
                <w:sz w:val="21"/>
              </w:rPr>
              <w:t>ⅣA</w:t>
            </w:r>
            <w:r>
              <w:rPr>
                <w:spacing w:val="-10"/>
                <w:sz w:val="21"/>
              </w:rPr>
              <w:t>期</w:t>
            </w:r>
          </w:p>
        </w:tc>
        <w:tc>
          <w:tcPr>
            <w:tcW w:w="1660" w:type="dxa"/>
          </w:tcPr>
          <w:p>
            <w:pPr>
              <w:pStyle w:val="TableParagraph"/>
              <w:spacing w:before="21"/>
              <w:ind w:left="107"/>
              <w:rPr>
                <w:sz w:val="21"/>
              </w:rPr>
            </w:pPr>
            <w:r>
              <w:rPr>
                <w:spacing w:val="-4"/>
                <w:sz w:val="21"/>
              </w:rPr>
              <w:t>1～3a</w:t>
            </w:r>
          </w:p>
        </w:tc>
        <w:tc>
          <w:tcPr>
            <w:tcW w:w="1660" w:type="dxa"/>
          </w:tcPr>
          <w:p>
            <w:pPr>
              <w:pStyle w:val="TableParagraph"/>
              <w:spacing w:before="21"/>
              <w:ind w:left="107"/>
              <w:rPr>
                <w:sz w:val="21"/>
              </w:rPr>
            </w:pPr>
            <w:r>
              <w:rPr>
                <w:spacing w:val="-5"/>
                <w:sz w:val="21"/>
              </w:rPr>
              <w:t>0/x</w:t>
            </w:r>
          </w:p>
        </w:tc>
        <w:tc>
          <w:tcPr>
            <w:tcW w:w="1661" w:type="dxa"/>
          </w:tcPr>
          <w:p>
            <w:pPr>
              <w:pStyle w:val="TableParagraph"/>
              <w:spacing w:before="21"/>
              <w:ind w:left="106"/>
              <w:rPr>
                <w:sz w:val="21"/>
              </w:rPr>
            </w:pPr>
            <w:r>
              <w:rPr>
                <w:sz w:val="21"/>
              </w:rPr>
              <w:t>0</w:t>
            </w:r>
          </w:p>
        </w:tc>
      </w:tr>
      <w:tr>
        <w:trPr>
          <w:trHeight w:val="311" w:hRule="atLeast"/>
        </w:trPr>
        <w:tc>
          <w:tcPr>
            <w:tcW w:w="1661" w:type="dxa"/>
            <w:vMerge w:val="restart"/>
          </w:tcPr>
          <w:p>
            <w:pPr>
              <w:pStyle w:val="TableParagraph"/>
              <w:spacing w:before="1"/>
              <w:rPr>
                <w:sz w:val="14"/>
              </w:rPr>
            </w:pPr>
          </w:p>
          <w:p>
            <w:pPr>
              <w:pStyle w:val="TableParagraph"/>
              <w:ind w:left="107"/>
              <w:rPr>
                <w:sz w:val="21"/>
              </w:rPr>
            </w:pPr>
            <w:r>
              <w:rPr>
                <w:sz w:val="21"/>
              </w:rPr>
              <w:t>ⅣB</w:t>
            </w:r>
            <w:r>
              <w:rPr>
                <w:spacing w:val="-10"/>
                <w:sz w:val="21"/>
              </w:rPr>
              <w:t>期</w:t>
            </w:r>
          </w:p>
        </w:tc>
        <w:tc>
          <w:tcPr>
            <w:tcW w:w="1660" w:type="dxa"/>
          </w:tcPr>
          <w:p>
            <w:pPr>
              <w:pStyle w:val="TableParagraph"/>
              <w:spacing w:before="20"/>
              <w:ind w:left="107"/>
              <w:rPr>
                <w:sz w:val="21"/>
              </w:rPr>
            </w:pPr>
            <w:r>
              <w:rPr>
                <w:spacing w:val="-4"/>
                <w:sz w:val="21"/>
              </w:rPr>
              <w:t>1～3a</w:t>
            </w:r>
          </w:p>
        </w:tc>
        <w:tc>
          <w:tcPr>
            <w:tcW w:w="1660" w:type="dxa"/>
          </w:tcPr>
          <w:p>
            <w:pPr>
              <w:pStyle w:val="TableParagraph"/>
              <w:spacing w:before="20"/>
              <w:ind w:left="107"/>
              <w:rPr>
                <w:sz w:val="21"/>
              </w:rPr>
            </w:pPr>
            <w:r>
              <w:rPr>
                <w:sz w:val="21"/>
              </w:rPr>
              <w:t>1</w:t>
            </w:r>
          </w:p>
        </w:tc>
        <w:tc>
          <w:tcPr>
            <w:tcW w:w="1661" w:type="dxa"/>
          </w:tcPr>
          <w:p>
            <w:pPr>
              <w:pStyle w:val="TableParagraph"/>
              <w:spacing w:before="20"/>
              <w:ind w:left="106"/>
              <w:rPr>
                <w:sz w:val="21"/>
              </w:rPr>
            </w:pPr>
            <w:r>
              <w:rPr>
                <w:sz w:val="21"/>
              </w:rPr>
              <w:t>0</w:t>
            </w:r>
          </w:p>
        </w:tc>
      </w:tr>
      <w:tr>
        <w:trPr>
          <w:trHeight w:val="311" w:hRule="atLeast"/>
        </w:trPr>
        <w:tc>
          <w:tcPr>
            <w:tcW w:w="1661" w:type="dxa"/>
            <w:vMerge/>
            <w:tcBorders>
              <w:top w:val="nil"/>
            </w:tcBorders>
          </w:tcPr>
          <w:p>
            <w:pPr>
              <w:rPr>
                <w:sz w:val="2"/>
                <w:szCs w:val="2"/>
              </w:rPr>
            </w:pPr>
          </w:p>
        </w:tc>
        <w:tc>
          <w:tcPr>
            <w:tcW w:w="1660" w:type="dxa"/>
          </w:tcPr>
          <w:p>
            <w:pPr>
              <w:pStyle w:val="TableParagraph"/>
              <w:spacing w:before="20"/>
              <w:ind w:left="107"/>
              <w:rPr>
                <w:sz w:val="21"/>
              </w:rPr>
            </w:pPr>
            <w:r>
              <w:rPr>
                <w:spacing w:val="-4"/>
                <w:sz w:val="21"/>
              </w:rPr>
              <w:t>3b～4</w:t>
            </w:r>
          </w:p>
        </w:tc>
        <w:tc>
          <w:tcPr>
            <w:tcW w:w="1660" w:type="dxa"/>
          </w:tcPr>
          <w:p>
            <w:pPr>
              <w:pStyle w:val="TableParagraph"/>
              <w:spacing w:before="20"/>
              <w:ind w:left="107"/>
              <w:rPr>
                <w:sz w:val="21"/>
              </w:rPr>
            </w:pPr>
            <w:r>
              <w:rPr>
                <w:spacing w:val="-6"/>
                <w:sz w:val="21"/>
              </w:rPr>
              <w:t>任何</w:t>
            </w:r>
          </w:p>
        </w:tc>
        <w:tc>
          <w:tcPr>
            <w:tcW w:w="1661" w:type="dxa"/>
          </w:tcPr>
          <w:p>
            <w:pPr>
              <w:pStyle w:val="TableParagraph"/>
              <w:spacing w:before="20"/>
              <w:ind w:left="106"/>
              <w:rPr>
                <w:sz w:val="21"/>
              </w:rPr>
            </w:pPr>
            <w:r>
              <w:rPr>
                <w:sz w:val="21"/>
              </w:rPr>
              <w:t>0</w:t>
            </w:r>
          </w:p>
        </w:tc>
      </w:tr>
      <w:tr>
        <w:trPr>
          <w:trHeight w:val="312" w:hRule="atLeast"/>
        </w:trPr>
        <w:tc>
          <w:tcPr>
            <w:tcW w:w="1661" w:type="dxa"/>
          </w:tcPr>
          <w:p>
            <w:pPr>
              <w:pStyle w:val="TableParagraph"/>
              <w:spacing w:before="21"/>
              <w:ind w:left="107"/>
              <w:rPr>
                <w:sz w:val="21"/>
              </w:rPr>
            </w:pPr>
            <w:r>
              <w:rPr>
                <w:spacing w:val="-2"/>
                <w:sz w:val="21"/>
              </w:rPr>
              <w:t>ⅣC</w:t>
            </w:r>
            <w:r>
              <w:rPr>
                <w:spacing w:val="-10"/>
                <w:sz w:val="21"/>
              </w:rPr>
              <w:t>期</w:t>
            </w:r>
          </w:p>
        </w:tc>
        <w:tc>
          <w:tcPr>
            <w:tcW w:w="1660" w:type="dxa"/>
          </w:tcPr>
          <w:p>
            <w:pPr>
              <w:pStyle w:val="TableParagraph"/>
              <w:spacing w:before="21"/>
              <w:ind w:left="106"/>
              <w:rPr>
                <w:sz w:val="21"/>
              </w:rPr>
            </w:pPr>
            <w:r>
              <w:rPr>
                <w:spacing w:val="-6"/>
                <w:sz w:val="21"/>
              </w:rPr>
              <w:t>任何</w:t>
            </w:r>
          </w:p>
        </w:tc>
        <w:tc>
          <w:tcPr>
            <w:tcW w:w="1660" w:type="dxa"/>
          </w:tcPr>
          <w:p>
            <w:pPr>
              <w:pStyle w:val="TableParagraph"/>
              <w:spacing w:before="21"/>
              <w:ind w:left="106"/>
              <w:rPr>
                <w:sz w:val="21"/>
              </w:rPr>
            </w:pPr>
            <w:r>
              <w:rPr>
                <w:spacing w:val="-6"/>
                <w:sz w:val="21"/>
              </w:rPr>
              <w:t>任何</w:t>
            </w:r>
          </w:p>
        </w:tc>
        <w:tc>
          <w:tcPr>
            <w:tcW w:w="1661" w:type="dxa"/>
          </w:tcPr>
          <w:p>
            <w:pPr>
              <w:pStyle w:val="TableParagraph"/>
              <w:spacing w:before="21"/>
              <w:ind w:left="105"/>
              <w:rPr>
                <w:sz w:val="21"/>
              </w:rPr>
            </w:pPr>
            <w:r>
              <w:rPr>
                <w:sz w:val="21"/>
              </w:rPr>
              <w:t>1</w:t>
            </w:r>
          </w:p>
        </w:tc>
      </w:tr>
    </w:tbl>
    <w:p>
      <w:pPr>
        <w:pStyle w:val="BodyText"/>
        <w:spacing w:before="2" w:after="1"/>
        <w:ind w:left="0"/>
        <w:rPr>
          <w:sz w:val="5"/>
        </w:rPr>
      </w:pPr>
    </w:p>
    <w:p>
      <w:pPr>
        <w:pStyle w:val="BodyText"/>
        <w:spacing w:before="4"/>
        <w:ind w:left="0"/>
        <w:rPr>
          <w:sz w:val="2"/>
        </w:rPr>
      </w:pPr>
    </w:p>
    <w:tbl>
      <w:tblPr>
        <w:tblW w:w="0" w:type="auto"/>
        <w:jc w:val="left"/>
        <w:tblInd w:w="5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5"/>
        <w:gridCol w:w="1861"/>
        <w:gridCol w:w="6916"/>
      </w:tblGrid>
      <w:tr>
        <w:trPr>
          <w:trHeight w:val="305" w:hRule="atLeast"/>
        </w:trPr>
        <w:tc>
          <w:tcPr>
            <w:tcW w:w="2596" w:type="dxa"/>
            <w:gridSpan w:val="2"/>
          </w:tcPr>
          <w:p>
            <w:pPr>
              <w:pStyle w:val="TableParagraph"/>
              <w:rPr>
                <w:rFonts w:ascii="Times New Roman"/>
                <w:sz w:val="20"/>
              </w:rPr>
            </w:pPr>
          </w:p>
        </w:tc>
        <w:tc>
          <w:tcPr>
            <w:tcW w:w="6916" w:type="dxa"/>
          </w:tcPr>
          <w:p>
            <w:pPr>
              <w:pStyle w:val="TableParagraph"/>
              <w:spacing w:line="240" w:lineRule="exact"/>
              <w:ind w:left="108"/>
              <w:rPr>
                <w:sz w:val="21"/>
              </w:rPr>
            </w:pPr>
            <w:r>
              <w:rPr>
                <w:spacing w:val="-1"/>
                <w:sz w:val="21"/>
              </w:rPr>
              <w:t>注：以上表格中“年龄”指患者病理组织标本获取日期时的年龄。</w:t>
            </w:r>
          </w:p>
        </w:tc>
      </w:tr>
      <w:tr>
        <w:trPr>
          <w:trHeight w:val="427" w:hRule="atLeast"/>
        </w:trPr>
        <w:tc>
          <w:tcPr>
            <w:tcW w:w="735" w:type="dxa"/>
          </w:tcPr>
          <w:p>
            <w:pPr>
              <w:pStyle w:val="TableParagraph"/>
              <w:spacing w:before="79"/>
              <w:ind w:left="50"/>
              <w:rPr>
                <w:sz w:val="21"/>
              </w:rPr>
            </w:pPr>
            <w:r>
              <w:rPr>
                <w:spacing w:val="-4"/>
                <w:sz w:val="21"/>
              </w:rPr>
              <w:t>7.38</w:t>
            </w:r>
          </w:p>
        </w:tc>
        <w:tc>
          <w:tcPr>
            <w:tcW w:w="1861" w:type="dxa"/>
          </w:tcPr>
          <w:p>
            <w:pPr>
              <w:pStyle w:val="TableParagraph"/>
              <w:spacing w:before="79"/>
              <w:ind w:left="264"/>
              <w:rPr>
                <w:sz w:val="21"/>
              </w:rPr>
            </w:pPr>
            <w:r>
              <w:rPr>
                <w:spacing w:val="-5"/>
                <w:sz w:val="21"/>
              </w:rPr>
              <w:t>肢体</w:t>
            </w:r>
          </w:p>
        </w:tc>
        <w:tc>
          <w:tcPr>
            <w:tcW w:w="6916" w:type="dxa"/>
          </w:tcPr>
          <w:p>
            <w:pPr>
              <w:pStyle w:val="TableParagraph"/>
              <w:spacing w:before="66"/>
              <w:ind w:left="108"/>
              <w:rPr>
                <w:sz w:val="21"/>
              </w:rPr>
            </w:pPr>
            <w:r>
              <w:rPr>
                <w:spacing w:val="-1"/>
                <w:sz w:val="21"/>
              </w:rPr>
              <w:t>肢体是指包括肩关节的整个上肢或包括髋关节的整个下肢。</w:t>
            </w:r>
          </w:p>
        </w:tc>
      </w:tr>
      <w:tr>
        <w:trPr>
          <w:trHeight w:val="380" w:hRule="atLeast"/>
        </w:trPr>
        <w:tc>
          <w:tcPr>
            <w:tcW w:w="735" w:type="dxa"/>
          </w:tcPr>
          <w:p>
            <w:pPr>
              <w:pStyle w:val="TableParagraph"/>
              <w:spacing w:before="79"/>
              <w:ind w:left="50"/>
              <w:rPr>
                <w:sz w:val="21"/>
              </w:rPr>
            </w:pPr>
            <w:r>
              <w:rPr>
                <w:spacing w:val="-4"/>
                <w:sz w:val="21"/>
              </w:rPr>
              <w:t>7.39</w:t>
            </w:r>
          </w:p>
        </w:tc>
        <w:tc>
          <w:tcPr>
            <w:tcW w:w="1861" w:type="dxa"/>
          </w:tcPr>
          <w:p>
            <w:pPr>
              <w:pStyle w:val="TableParagraph"/>
              <w:spacing w:before="79"/>
              <w:ind w:left="264"/>
              <w:rPr>
                <w:sz w:val="21"/>
              </w:rPr>
            </w:pPr>
            <w:r>
              <w:rPr>
                <w:spacing w:val="-5"/>
                <w:sz w:val="21"/>
              </w:rPr>
              <w:t>肌力</w:t>
            </w:r>
          </w:p>
        </w:tc>
        <w:tc>
          <w:tcPr>
            <w:tcW w:w="6916" w:type="dxa"/>
          </w:tcPr>
          <w:p>
            <w:pPr>
              <w:pStyle w:val="TableParagraph"/>
              <w:spacing w:before="78"/>
              <w:ind w:left="108"/>
              <w:rPr>
                <w:sz w:val="21"/>
              </w:rPr>
            </w:pPr>
            <w:r>
              <w:rPr>
                <w:spacing w:val="-4"/>
                <w:sz w:val="21"/>
              </w:rPr>
              <w:t>指肌肉收缩时的力量。肌力划分为 </w:t>
            </w:r>
            <w:r>
              <w:rPr>
                <w:spacing w:val="-2"/>
                <w:sz w:val="21"/>
              </w:rPr>
              <w:t>0-5</w:t>
            </w:r>
            <w:r>
              <w:rPr>
                <w:spacing w:val="-9"/>
                <w:sz w:val="21"/>
              </w:rPr>
              <w:t> 级，具体为：</w:t>
            </w:r>
          </w:p>
        </w:tc>
      </w:tr>
      <w:tr>
        <w:trPr>
          <w:trHeight w:val="333" w:hRule="atLeast"/>
        </w:trPr>
        <w:tc>
          <w:tcPr>
            <w:tcW w:w="735" w:type="dxa"/>
          </w:tcPr>
          <w:p>
            <w:pPr>
              <w:pStyle w:val="TableParagraph"/>
              <w:rPr>
                <w:rFonts w:ascii="Times New Roman"/>
                <w:sz w:val="20"/>
              </w:rPr>
            </w:pPr>
          </w:p>
        </w:tc>
        <w:tc>
          <w:tcPr>
            <w:tcW w:w="1861" w:type="dxa"/>
          </w:tcPr>
          <w:p>
            <w:pPr>
              <w:pStyle w:val="TableParagraph"/>
              <w:rPr>
                <w:rFonts w:ascii="Times New Roman"/>
                <w:sz w:val="20"/>
              </w:rPr>
            </w:pPr>
          </w:p>
        </w:tc>
        <w:tc>
          <w:tcPr>
            <w:tcW w:w="6916" w:type="dxa"/>
          </w:tcPr>
          <w:p>
            <w:pPr>
              <w:pStyle w:val="TableParagraph"/>
              <w:spacing w:before="31"/>
              <w:ind w:left="108"/>
              <w:rPr>
                <w:sz w:val="21"/>
              </w:rPr>
            </w:pPr>
            <w:r>
              <w:rPr>
                <w:spacing w:val="-2"/>
                <w:sz w:val="21"/>
              </w:rPr>
              <w:t>0</w:t>
            </w:r>
            <w:r>
              <w:rPr>
                <w:spacing w:val="-8"/>
                <w:sz w:val="21"/>
              </w:rPr>
              <w:t> 级：肌肉完全瘫痪，毫无收缩；</w:t>
            </w:r>
          </w:p>
        </w:tc>
      </w:tr>
      <w:tr>
        <w:trPr>
          <w:trHeight w:val="334" w:hRule="atLeast"/>
        </w:trPr>
        <w:tc>
          <w:tcPr>
            <w:tcW w:w="735" w:type="dxa"/>
          </w:tcPr>
          <w:p>
            <w:pPr>
              <w:pStyle w:val="TableParagraph"/>
              <w:rPr>
                <w:rFonts w:ascii="Times New Roman"/>
                <w:sz w:val="20"/>
              </w:rPr>
            </w:pPr>
          </w:p>
        </w:tc>
        <w:tc>
          <w:tcPr>
            <w:tcW w:w="1861" w:type="dxa"/>
          </w:tcPr>
          <w:p>
            <w:pPr>
              <w:pStyle w:val="TableParagraph"/>
              <w:rPr>
                <w:rFonts w:ascii="Times New Roman"/>
                <w:sz w:val="20"/>
              </w:rPr>
            </w:pPr>
          </w:p>
        </w:tc>
        <w:tc>
          <w:tcPr>
            <w:tcW w:w="6916" w:type="dxa"/>
          </w:tcPr>
          <w:p>
            <w:pPr>
              <w:pStyle w:val="TableParagraph"/>
              <w:spacing w:before="33"/>
              <w:ind w:left="108"/>
              <w:rPr>
                <w:sz w:val="21"/>
              </w:rPr>
            </w:pPr>
            <w:r>
              <w:rPr>
                <w:spacing w:val="-2"/>
                <w:sz w:val="21"/>
              </w:rPr>
              <w:t>1</w:t>
            </w:r>
            <w:r>
              <w:rPr>
                <w:spacing w:val="-5"/>
                <w:sz w:val="21"/>
              </w:rPr>
              <w:t> 级：可看到或者触及肌肉轻微收缩，但不能产生动作；</w:t>
            </w:r>
          </w:p>
        </w:tc>
      </w:tr>
      <w:tr>
        <w:trPr>
          <w:trHeight w:val="333" w:hRule="atLeast"/>
        </w:trPr>
        <w:tc>
          <w:tcPr>
            <w:tcW w:w="735" w:type="dxa"/>
          </w:tcPr>
          <w:p>
            <w:pPr>
              <w:pStyle w:val="TableParagraph"/>
              <w:rPr>
                <w:rFonts w:ascii="Times New Roman"/>
                <w:sz w:val="20"/>
              </w:rPr>
            </w:pPr>
          </w:p>
        </w:tc>
        <w:tc>
          <w:tcPr>
            <w:tcW w:w="1861" w:type="dxa"/>
          </w:tcPr>
          <w:p>
            <w:pPr>
              <w:pStyle w:val="TableParagraph"/>
              <w:rPr>
                <w:rFonts w:ascii="Times New Roman"/>
                <w:sz w:val="20"/>
              </w:rPr>
            </w:pPr>
          </w:p>
        </w:tc>
        <w:tc>
          <w:tcPr>
            <w:tcW w:w="6916" w:type="dxa"/>
          </w:tcPr>
          <w:p>
            <w:pPr>
              <w:pStyle w:val="TableParagraph"/>
              <w:spacing w:before="32"/>
              <w:ind w:left="108"/>
              <w:rPr>
                <w:sz w:val="21"/>
              </w:rPr>
            </w:pPr>
            <w:r>
              <w:rPr>
                <w:spacing w:val="-2"/>
                <w:sz w:val="21"/>
              </w:rPr>
              <w:t>2</w:t>
            </w:r>
            <w:r>
              <w:rPr>
                <w:spacing w:val="-5"/>
                <w:sz w:val="21"/>
              </w:rPr>
              <w:t> 级：肌肉在不受重力影响下，可进行运动，即肢体能在床面上移动，但</w:t>
            </w:r>
          </w:p>
        </w:tc>
      </w:tr>
      <w:tr>
        <w:trPr>
          <w:trHeight w:val="334" w:hRule="atLeast"/>
        </w:trPr>
        <w:tc>
          <w:tcPr>
            <w:tcW w:w="735" w:type="dxa"/>
          </w:tcPr>
          <w:p>
            <w:pPr>
              <w:pStyle w:val="TableParagraph"/>
              <w:rPr>
                <w:rFonts w:ascii="Times New Roman"/>
                <w:sz w:val="20"/>
              </w:rPr>
            </w:pPr>
          </w:p>
        </w:tc>
        <w:tc>
          <w:tcPr>
            <w:tcW w:w="1861" w:type="dxa"/>
          </w:tcPr>
          <w:p>
            <w:pPr>
              <w:pStyle w:val="TableParagraph"/>
              <w:rPr>
                <w:rFonts w:ascii="Times New Roman"/>
                <w:sz w:val="20"/>
              </w:rPr>
            </w:pPr>
          </w:p>
        </w:tc>
        <w:tc>
          <w:tcPr>
            <w:tcW w:w="6916" w:type="dxa"/>
          </w:tcPr>
          <w:p>
            <w:pPr>
              <w:pStyle w:val="TableParagraph"/>
              <w:spacing w:before="32"/>
              <w:ind w:left="108"/>
              <w:rPr>
                <w:sz w:val="21"/>
              </w:rPr>
            </w:pPr>
            <w:r>
              <w:rPr>
                <w:spacing w:val="-2"/>
                <w:sz w:val="21"/>
              </w:rPr>
              <w:t>不能抬高；</w:t>
            </w:r>
          </w:p>
        </w:tc>
      </w:tr>
      <w:tr>
        <w:trPr>
          <w:trHeight w:val="334" w:hRule="atLeast"/>
        </w:trPr>
        <w:tc>
          <w:tcPr>
            <w:tcW w:w="735" w:type="dxa"/>
          </w:tcPr>
          <w:p>
            <w:pPr>
              <w:pStyle w:val="TableParagraph"/>
              <w:rPr>
                <w:rFonts w:ascii="Times New Roman"/>
                <w:sz w:val="20"/>
              </w:rPr>
            </w:pPr>
          </w:p>
        </w:tc>
        <w:tc>
          <w:tcPr>
            <w:tcW w:w="1861" w:type="dxa"/>
          </w:tcPr>
          <w:p>
            <w:pPr>
              <w:pStyle w:val="TableParagraph"/>
              <w:rPr>
                <w:rFonts w:ascii="Times New Roman"/>
                <w:sz w:val="20"/>
              </w:rPr>
            </w:pPr>
          </w:p>
        </w:tc>
        <w:tc>
          <w:tcPr>
            <w:tcW w:w="6916" w:type="dxa"/>
          </w:tcPr>
          <w:p>
            <w:pPr>
              <w:pStyle w:val="TableParagraph"/>
              <w:spacing w:before="33"/>
              <w:ind w:left="108"/>
              <w:rPr>
                <w:sz w:val="21"/>
              </w:rPr>
            </w:pPr>
            <w:r>
              <w:rPr>
                <w:spacing w:val="-2"/>
                <w:sz w:val="21"/>
              </w:rPr>
              <w:t>3</w:t>
            </w:r>
            <w:r>
              <w:rPr>
                <w:spacing w:val="-13"/>
                <w:sz w:val="21"/>
              </w:rPr>
              <w:t> 级：在和地心引力相反的方向中尚能完成其动作，但不能对抗外加阻力；</w:t>
            </w:r>
          </w:p>
        </w:tc>
      </w:tr>
      <w:tr>
        <w:trPr>
          <w:trHeight w:val="696" w:hRule="atLeast"/>
        </w:trPr>
        <w:tc>
          <w:tcPr>
            <w:tcW w:w="735" w:type="dxa"/>
          </w:tcPr>
          <w:p>
            <w:pPr>
              <w:pStyle w:val="TableParagraph"/>
              <w:rPr>
                <w:rFonts w:ascii="Times New Roman"/>
                <w:sz w:val="20"/>
              </w:rPr>
            </w:pPr>
          </w:p>
        </w:tc>
        <w:tc>
          <w:tcPr>
            <w:tcW w:w="1861" w:type="dxa"/>
          </w:tcPr>
          <w:p>
            <w:pPr>
              <w:pStyle w:val="TableParagraph"/>
              <w:rPr>
                <w:rFonts w:ascii="Times New Roman"/>
                <w:sz w:val="20"/>
              </w:rPr>
            </w:pPr>
          </w:p>
        </w:tc>
        <w:tc>
          <w:tcPr>
            <w:tcW w:w="6916" w:type="dxa"/>
          </w:tcPr>
          <w:p>
            <w:pPr>
              <w:pStyle w:val="TableParagraph"/>
              <w:spacing w:before="32"/>
              <w:ind w:left="108"/>
              <w:rPr>
                <w:sz w:val="21"/>
              </w:rPr>
            </w:pPr>
            <w:r>
              <w:rPr>
                <w:spacing w:val="-2"/>
                <w:sz w:val="21"/>
              </w:rPr>
              <w:t>4</w:t>
            </w:r>
            <w:r>
              <w:rPr>
                <w:spacing w:val="-7"/>
                <w:sz w:val="21"/>
              </w:rPr>
              <w:t> 级：能对抗一定的阻力，但较正常人为低；</w:t>
            </w:r>
          </w:p>
          <w:p>
            <w:pPr>
              <w:pStyle w:val="TableParagraph"/>
              <w:spacing w:before="54"/>
              <w:ind w:left="108"/>
              <w:rPr>
                <w:sz w:val="21"/>
              </w:rPr>
            </w:pPr>
            <w:r>
              <w:rPr>
                <w:spacing w:val="-2"/>
                <w:sz w:val="21"/>
              </w:rPr>
              <w:t>5</w:t>
            </w:r>
            <w:r>
              <w:rPr>
                <w:spacing w:val="-4"/>
                <w:sz w:val="21"/>
              </w:rPr>
              <w:t>级：正常肌力。</w:t>
            </w:r>
          </w:p>
        </w:tc>
      </w:tr>
      <w:tr>
        <w:trPr>
          <w:trHeight w:val="374" w:hRule="atLeast"/>
        </w:trPr>
        <w:tc>
          <w:tcPr>
            <w:tcW w:w="735" w:type="dxa"/>
          </w:tcPr>
          <w:p>
            <w:pPr>
              <w:pStyle w:val="TableParagraph"/>
              <w:spacing w:before="73"/>
              <w:ind w:left="50"/>
              <w:rPr>
                <w:sz w:val="21"/>
              </w:rPr>
            </w:pPr>
            <w:r>
              <w:rPr>
                <w:spacing w:val="-4"/>
                <w:sz w:val="21"/>
              </w:rPr>
              <w:t>7.40</w:t>
            </w:r>
          </w:p>
        </w:tc>
        <w:tc>
          <w:tcPr>
            <w:tcW w:w="1861" w:type="dxa"/>
          </w:tcPr>
          <w:p>
            <w:pPr>
              <w:pStyle w:val="TableParagraph"/>
              <w:spacing w:before="73"/>
              <w:ind w:left="265"/>
              <w:rPr>
                <w:sz w:val="21"/>
              </w:rPr>
            </w:pPr>
            <w:r>
              <w:rPr>
                <w:spacing w:val="-2"/>
                <w:sz w:val="21"/>
              </w:rPr>
              <w:t>语言能力完全丧</w:t>
            </w:r>
          </w:p>
        </w:tc>
        <w:tc>
          <w:tcPr>
            <w:tcW w:w="6916" w:type="dxa"/>
          </w:tcPr>
          <w:p>
            <w:pPr>
              <w:pStyle w:val="TableParagraph"/>
              <w:spacing w:before="72"/>
              <w:ind w:left="108"/>
              <w:rPr>
                <w:sz w:val="21"/>
              </w:rPr>
            </w:pPr>
            <w:r>
              <w:rPr>
                <w:spacing w:val="-4"/>
                <w:sz w:val="21"/>
              </w:rPr>
              <w:t>语言能力完全丧失，指无法发出四种语音（</w:t>
            </w:r>
            <w:r>
              <w:rPr>
                <w:spacing w:val="-5"/>
                <w:sz w:val="21"/>
              </w:rPr>
              <w:t>包括口唇音、齿舌音、口盖音</w:t>
            </w:r>
          </w:p>
        </w:tc>
      </w:tr>
      <w:tr>
        <w:trPr>
          <w:trHeight w:val="334" w:hRule="atLeast"/>
        </w:trPr>
        <w:tc>
          <w:tcPr>
            <w:tcW w:w="735" w:type="dxa"/>
          </w:tcPr>
          <w:p>
            <w:pPr>
              <w:pStyle w:val="TableParagraph"/>
              <w:rPr>
                <w:rFonts w:ascii="Times New Roman"/>
                <w:sz w:val="20"/>
              </w:rPr>
            </w:pPr>
          </w:p>
        </w:tc>
        <w:tc>
          <w:tcPr>
            <w:tcW w:w="1861" w:type="dxa"/>
          </w:tcPr>
          <w:p>
            <w:pPr>
              <w:pStyle w:val="TableParagraph"/>
              <w:spacing w:before="35"/>
              <w:ind w:left="265"/>
              <w:rPr>
                <w:sz w:val="21"/>
              </w:rPr>
            </w:pPr>
            <w:r>
              <w:rPr>
                <w:spacing w:val="-2"/>
                <w:sz w:val="21"/>
              </w:rPr>
              <w:t>失，或严重咀嚼</w:t>
            </w:r>
          </w:p>
        </w:tc>
        <w:tc>
          <w:tcPr>
            <w:tcW w:w="6916" w:type="dxa"/>
          </w:tcPr>
          <w:p>
            <w:pPr>
              <w:pStyle w:val="TableParagraph"/>
              <w:spacing w:before="31"/>
              <w:ind w:left="108"/>
              <w:rPr>
                <w:sz w:val="21"/>
              </w:rPr>
            </w:pPr>
            <w:r>
              <w:rPr>
                <w:spacing w:val="-4"/>
                <w:sz w:val="21"/>
              </w:rPr>
              <w:t>和喉头音）</w:t>
            </w:r>
            <w:r>
              <w:rPr>
                <w:spacing w:val="-5"/>
                <w:sz w:val="21"/>
              </w:rPr>
              <w:t>中的任何三种、或声带全部切除，或因大脑语言中枢受伤害而</w:t>
            </w:r>
          </w:p>
        </w:tc>
      </w:tr>
      <w:tr>
        <w:trPr>
          <w:trHeight w:val="592" w:hRule="atLeast"/>
        </w:trPr>
        <w:tc>
          <w:tcPr>
            <w:tcW w:w="735" w:type="dxa"/>
          </w:tcPr>
          <w:p>
            <w:pPr>
              <w:pStyle w:val="TableParagraph"/>
              <w:rPr>
                <w:rFonts w:ascii="Times New Roman"/>
                <w:sz w:val="20"/>
              </w:rPr>
            </w:pPr>
          </w:p>
        </w:tc>
        <w:tc>
          <w:tcPr>
            <w:tcW w:w="1861" w:type="dxa"/>
          </w:tcPr>
          <w:p>
            <w:pPr>
              <w:pStyle w:val="TableParagraph"/>
              <w:spacing w:before="37"/>
              <w:ind w:left="265"/>
              <w:rPr>
                <w:sz w:val="21"/>
              </w:rPr>
            </w:pPr>
            <w:r>
              <w:rPr>
                <w:spacing w:val="-2"/>
                <w:sz w:val="21"/>
              </w:rPr>
              <w:t>吞咽功能障碍</w:t>
            </w:r>
          </w:p>
        </w:tc>
        <w:tc>
          <w:tcPr>
            <w:tcW w:w="6916" w:type="dxa"/>
          </w:tcPr>
          <w:p>
            <w:pPr>
              <w:pStyle w:val="TableParagraph"/>
              <w:spacing w:before="30"/>
              <w:ind w:left="108"/>
              <w:rPr>
                <w:sz w:val="21"/>
              </w:rPr>
            </w:pPr>
            <w:r>
              <w:rPr>
                <w:spacing w:val="-2"/>
                <w:sz w:val="21"/>
              </w:rPr>
              <w:t>患失语症。</w:t>
            </w:r>
          </w:p>
          <w:p>
            <w:pPr>
              <w:pStyle w:val="TableParagraph"/>
              <w:spacing w:line="220" w:lineRule="exact" w:before="54"/>
              <w:ind w:left="108"/>
              <w:rPr>
                <w:sz w:val="21"/>
              </w:rPr>
            </w:pPr>
            <w:r>
              <w:rPr>
                <w:spacing w:val="-1"/>
                <w:sz w:val="21"/>
              </w:rPr>
              <w:t>严重咀嚼吞咽功能障碍，指因牙齿以外的原因导致器质障碍或机能障碍，</w:t>
            </w:r>
          </w:p>
        </w:tc>
      </w:tr>
    </w:tbl>
    <w:p>
      <w:pPr>
        <w:spacing w:after="0" w:line="220" w:lineRule="exact"/>
        <w:rPr>
          <w:sz w:val="21"/>
        </w:rPr>
        <w:sectPr>
          <w:pgSz w:w="11910" w:h="16840"/>
          <w:pgMar w:header="0" w:footer="1003" w:top="1440" w:bottom="1200" w:left="740" w:right="320"/>
        </w:sectPr>
      </w:pPr>
    </w:p>
    <w:p>
      <w:pPr>
        <w:pStyle w:val="BodyText"/>
        <w:spacing w:before="43"/>
      </w:pPr>
      <w:r>
        <w:rPr>
          <w:spacing w:val="-1"/>
        </w:rPr>
        <w:t>以致不能作咀嚼吞咽运动，除流质食物外不能摄取或吞咽的状态。</w:t>
      </w:r>
    </w:p>
    <w:p>
      <w:pPr>
        <w:pStyle w:val="BodyText"/>
        <w:ind w:left="0"/>
        <w:rPr>
          <w:sz w:val="20"/>
        </w:rPr>
      </w:pPr>
    </w:p>
    <w:p>
      <w:pPr>
        <w:spacing w:after="0"/>
        <w:rPr>
          <w:sz w:val="20"/>
        </w:rPr>
        <w:sectPr>
          <w:pgSz w:w="11910" w:h="16840"/>
          <w:pgMar w:header="0" w:footer="1003" w:top="1440" w:bottom="1200" w:left="740" w:right="320"/>
        </w:sectPr>
      </w:pPr>
    </w:p>
    <w:p>
      <w:pPr>
        <w:pStyle w:val="BodyText"/>
        <w:spacing w:before="9"/>
        <w:ind w:left="0"/>
        <w:rPr>
          <w:sz w:val="15"/>
        </w:rPr>
      </w:pPr>
    </w:p>
    <w:p>
      <w:pPr>
        <w:pStyle w:val="ListParagraph"/>
        <w:numPr>
          <w:ilvl w:val="1"/>
          <w:numId w:val="68"/>
        </w:numPr>
        <w:tabs>
          <w:tab w:pos="1508" w:val="left" w:leader="none"/>
          <w:tab w:pos="1509" w:val="left" w:leader="none"/>
        </w:tabs>
        <w:spacing w:line="300" w:lineRule="auto" w:before="1" w:after="0"/>
        <w:ind w:left="1508" w:right="0" w:hanging="951"/>
        <w:jc w:val="left"/>
        <w:rPr>
          <w:sz w:val="21"/>
        </w:rPr>
      </w:pPr>
      <w:r>
        <w:rPr>
          <w:spacing w:val="-2"/>
          <w:sz w:val="21"/>
        </w:rPr>
        <w:t>六项基本日常生</w:t>
      </w:r>
      <w:r>
        <w:rPr>
          <w:spacing w:val="-4"/>
          <w:sz w:val="21"/>
        </w:rPr>
        <w:t>活活动</w:t>
      </w:r>
    </w:p>
    <w:p>
      <w:pPr>
        <w:spacing w:line="240" w:lineRule="auto" w:before="8"/>
        <w:rPr>
          <w:sz w:val="15"/>
        </w:rPr>
      </w:pPr>
      <w:r>
        <w:rPr/>
        <w:br w:type="column"/>
      </w:r>
      <w:r>
        <w:rPr>
          <w:sz w:val="15"/>
        </w:rPr>
      </w:r>
    </w:p>
    <w:p>
      <w:pPr>
        <w:pStyle w:val="BodyText"/>
        <w:ind w:left="174"/>
      </w:pPr>
      <w:r>
        <w:rPr>
          <w:spacing w:val="-1"/>
        </w:rPr>
        <w:t>六项基本日常生活活动是指：</w:t>
      </w:r>
    </w:p>
    <w:p>
      <w:pPr>
        <w:pStyle w:val="ListParagraph"/>
        <w:numPr>
          <w:ilvl w:val="0"/>
          <w:numId w:val="69"/>
        </w:numPr>
        <w:tabs>
          <w:tab w:pos="701" w:val="left" w:leader="none"/>
        </w:tabs>
        <w:spacing w:line="240" w:lineRule="auto" w:before="66" w:after="0"/>
        <w:ind w:left="700" w:right="0" w:hanging="527"/>
        <w:jc w:val="left"/>
        <w:rPr>
          <w:sz w:val="21"/>
        </w:rPr>
      </w:pPr>
      <w:r>
        <w:rPr>
          <w:spacing w:val="-3"/>
          <w:sz w:val="21"/>
        </w:rPr>
        <w:t>穿衣：自己能够穿衣及脱衣；</w:t>
      </w:r>
    </w:p>
    <w:p>
      <w:pPr>
        <w:pStyle w:val="ListParagraph"/>
        <w:numPr>
          <w:ilvl w:val="0"/>
          <w:numId w:val="69"/>
        </w:numPr>
        <w:tabs>
          <w:tab w:pos="701" w:val="left" w:leader="none"/>
        </w:tabs>
        <w:spacing w:line="240" w:lineRule="auto" w:before="65" w:after="0"/>
        <w:ind w:left="700" w:right="0" w:hanging="527"/>
        <w:jc w:val="left"/>
        <w:rPr>
          <w:sz w:val="21"/>
        </w:rPr>
      </w:pPr>
      <w:r>
        <w:rPr>
          <w:spacing w:val="-3"/>
          <w:sz w:val="21"/>
        </w:rPr>
        <w:t>移动：自己从一个房间到另一个房间；</w:t>
      </w:r>
    </w:p>
    <w:p>
      <w:pPr>
        <w:pStyle w:val="ListParagraph"/>
        <w:numPr>
          <w:ilvl w:val="0"/>
          <w:numId w:val="69"/>
        </w:numPr>
        <w:tabs>
          <w:tab w:pos="701" w:val="left" w:leader="none"/>
        </w:tabs>
        <w:spacing w:line="240" w:lineRule="auto" w:before="64" w:after="0"/>
        <w:ind w:left="700" w:right="0" w:hanging="527"/>
        <w:jc w:val="left"/>
        <w:rPr>
          <w:sz w:val="21"/>
        </w:rPr>
      </w:pPr>
      <w:r>
        <w:rPr>
          <w:spacing w:val="-3"/>
          <w:sz w:val="21"/>
        </w:rPr>
        <w:t>行动：自己上下床或上下轮椅；</w:t>
      </w:r>
    </w:p>
    <w:p>
      <w:pPr>
        <w:pStyle w:val="ListParagraph"/>
        <w:numPr>
          <w:ilvl w:val="0"/>
          <w:numId w:val="69"/>
        </w:numPr>
        <w:tabs>
          <w:tab w:pos="701" w:val="left" w:leader="none"/>
        </w:tabs>
        <w:spacing w:line="240" w:lineRule="auto" w:before="66" w:after="0"/>
        <w:ind w:left="700" w:right="0" w:hanging="527"/>
        <w:jc w:val="left"/>
        <w:rPr>
          <w:sz w:val="21"/>
        </w:rPr>
      </w:pPr>
      <w:r>
        <w:rPr>
          <w:spacing w:val="-3"/>
          <w:sz w:val="21"/>
        </w:rPr>
        <w:t>如厕：自己控制进行大小便；</w:t>
      </w:r>
    </w:p>
    <w:p>
      <w:pPr>
        <w:pStyle w:val="ListParagraph"/>
        <w:numPr>
          <w:ilvl w:val="0"/>
          <w:numId w:val="69"/>
        </w:numPr>
        <w:tabs>
          <w:tab w:pos="701" w:val="left" w:leader="none"/>
        </w:tabs>
        <w:spacing w:line="240" w:lineRule="auto" w:before="64" w:after="0"/>
        <w:ind w:left="700" w:right="0" w:hanging="527"/>
        <w:jc w:val="left"/>
        <w:rPr>
          <w:sz w:val="21"/>
        </w:rPr>
      </w:pPr>
      <w:r>
        <w:rPr>
          <w:spacing w:val="-3"/>
          <w:sz w:val="21"/>
        </w:rPr>
        <w:t>进食：自己从已准备好的碗或碟中取食物放入口中；</w:t>
      </w:r>
    </w:p>
    <w:p>
      <w:pPr>
        <w:pStyle w:val="ListParagraph"/>
        <w:numPr>
          <w:ilvl w:val="0"/>
          <w:numId w:val="69"/>
        </w:numPr>
        <w:tabs>
          <w:tab w:pos="701" w:val="left" w:leader="none"/>
        </w:tabs>
        <w:spacing w:line="240" w:lineRule="auto" w:before="66" w:after="0"/>
        <w:ind w:left="700" w:right="0" w:hanging="527"/>
        <w:jc w:val="left"/>
        <w:rPr>
          <w:sz w:val="21"/>
        </w:rPr>
      </w:pPr>
      <w:r>
        <w:rPr>
          <w:spacing w:val="-3"/>
          <w:sz w:val="21"/>
        </w:rPr>
        <w:t>洗澡：自己进行淋浴或盆浴。</w:t>
      </w:r>
    </w:p>
    <w:p>
      <w:pPr>
        <w:pStyle w:val="Heading1"/>
        <w:spacing w:before="53"/>
        <w:ind w:left="174"/>
      </w:pPr>
      <w:r>
        <w:rPr>
          <w:w w:val="95"/>
        </w:rPr>
        <w:t>六</w:t>
      </w:r>
      <w:r>
        <w:rPr>
          <w:w w:val="95"/>
        </w:rPr>
        <w:t>项</w:t>
      </w:r>
      <w:r>
        <w:rPr>
          <w:w w:val="95"/>
        </w:rPr>
        <w:t>基</w:t>
      </w:r>
      <w:r>
        <w:rPr>
          <w:w w:val="95"/>
        </w:rPr>
        <w:t>本</w:t>
      </w:r>
      <w:r>
        <w:rPr>
          <w:w w:val="95"/>
        </w:rPr>
        <w:t>日</w:t>
      </w:r>
      <w:r>
        <w:rPr>
          <w:w w:val="95"/>
        </w:rPr>
        <w:t>常</w:t>
      </w:r>
      <w:r>
        <w:rPr>
          <w:w w:val="95"/>
        </w:rPr>
        <w:t>生</w:t>
      </w:r>
      <w:r>
        <w:rPr>
          <w:w w:val="95"/>
        </w:rPr>
        <w:t>活</w:t>
      </w:r>
      <w:r>
        <w:rPr>
          <w:w w:val="95"/>
        </w:rPr>
        <w:t>活</w:t>
      </w:r>
      <w:r>
        <w:rPr>
          <w:w w:val="95"/>
        </w:rPr>
        <w:t>动</w:t>
      </w:r>
      <w:r>
        <w:rPr>
          <w:w w:val="95"/>
        </w:rPr>
        <w:t>能</w:t>
      </w:r>
      <w:r>
        <w:rPr>
          <w:w w:val="95"/>
        </w:rPr>
        <w:t>力</w:t>
      </w:r>
      <w:r>
        <w:rPr>
          <w:w w:val="95"/>
        </w:rPr>
        <w:t>的</w:t>
      </w:r>
      <w:r>
        <w:rPr>
          <w:w w:val="95"/>
        </w:rPr>
        <w:t>鉴</w:t>
      </w:r>
      <w:r>
        <w:rPr>
          <w:w w:val="95"/>
        </w:rPr>
        <w:t>定</w:t>
      </w:r>
      <w:r>
        <w:rPr>
          <w:w w:val="95"/>
        </w:rPr>
        <w:t>不</w:t>
      </w:r>
      <w:r>
        <w:rPr>
          <w:w w:val="95"/>
        </w:rPr>
        <w:t>适</w:t>
      </w:r>
      <w:r>
        <w:rPr>
          <w:w w:val="95"/>
        </w:rPr>
        <w:t>用</w:t>
      </w:r>
      <w:r>
        <w:rPr>
          <w:w w:val="95"/>
        </w:rPr>
        <w:t>于</w:t>
      </w:r>
      <w:r>
        <w:rPr>
          <w:w w:val="95"/>
        </w:rPr>
        <w:t>0-3</w:t>
      </w:r>
      <w:r>
        <w:rPr>
          <w:w w:val="95"/>
        </w:rPr>
        <w:t>周</w:t>
      </w:r>
      <w:r>
        <w:rPr>
          <w:w w:val="95"/>
        </w:rPr>
        <w:t>岁</w:t>
      </w:r>
      <w:r>
        <w:rPr>
          <w:w w:val="95"/>
        </w:rPr>
        <w:t>幼</w:t>
      </w:r>
      <w:r>
        <w:rPr>
          <w:w w:val="95"/>
        </w:rPr>
        <w:t>儿</w:t>
      </w:r>
      <w:r>
        <w:rPr>
          <w:spacing w:val="-10"/>
          <w:w w:val="95"/>
        </w:rPr>
        <w:t>。</w:t>
      </w:r>
    </w:p>
    <w:p>
      <w:pPr>
        <w:spacing w:after="0"/>
        <w:sectPr>
          <w:type w:val="continuous"/>
          <w:pgSz w:w="11910" w:h="16840"/>
          <w:pgMar w:header="0" w:footer="1003" w:top="300" w:bottom="1200" w:left="740" w:right="320"/>
          <w:cols w:num="2" w:equalWidth="0">
            <w:col w:w="2998" w:space="40"/>
            <w:col w:w="7812"/>
          </w:cols>
        </w:sectPr>
      </w:pPr>
    </w:p>
    <w:p>
      <w:pPr>
        <w:pStyle w:val="ListParagraph"/>
        <w:numPr>
          <w:ilvl w:val="1"/>
          <w:numId w:val="68"/>
        </w:numPr>
        <w:tabs>
          <w:tab w:pos="1507" w:val="left" w:leader="none"/>
          <w:tab w:pos="1509" w:val="left" w:leader="none"/>
          <w:tab w:pos="3212" w:val="left" w:leader="none"/>
        </w:tabs>
        <w:spacing w:line="300" w:lineRule="auto" w:before="146" w:after="0"/>
        <w:ind w:left="3212" w:right="972" w:hanging="2655"/>
        <w:jc w:val="left"/>
        <w:rPr>
          <w:sz w:val="21"/>
        </w:rPr>
      </w:pPr>
      <w:r>
        <w:rPr>
          <w:spacing w:val="-2"/>
          <w:sz w:val="21"/>
        </w:rPr>
        <w:t>永</w:t>
      </w:r>
      <w:r>
        <w:rPr>
          <w:spacing w:val="-2"/>
          <w:sz w:val="21"/>
        </w:rPr>
        <w:t>久</w:t>
      </w:r>
      <w:r>
        <w:rPr>
          <w:spacing w:val="-2"/>
          <w:sz w:val="21"/>
        </w:rPr>
        <w:t>不</w:t>
      </w:r>
      <w:r>
        <w:rPr>
          <w:spacing w:val="-2"/>
          <w:sz w:val="21"/>
        </w:rPr>
        <w:t>可</w:t>
      </w:r>
      <w:r>
        <w:rPr>
          <w:spacing w:val="-2"/>
          <w:sz w:val="21"/>
        </w:rPr>
        <w:t>逆</w:t>
      </w:r>
      <w:r>
        <w:rPr>
          <w:sz w:val="21"/>
        </w:rPr>
        <w:tab/>
      </w:r>
      <w:r>
        <w:rPr>
          <w:spacing w:val="-2"/>
          <w:sz w:val="21"/>
        </w:rPr>
        <w:t>指</w:t>
      </w:r>
      <w:r>
        <w:rPr>
          <w:spacing w:val="-2"/>
          <w:sz w:val="21"/>
        </w:rPr>
        <w:t>自</w:t>
      </w:r>
      <w:r>
        <w:rPr>
          <w:spacing w:val="-2"/>
          <w:sz w:val="21"/>
        </w:rPr>
        <w:t>疾</w:t>
      </w:r>
      <w:r>
        <w:rPr>
          <w:spacing w:val="-2"/>
          <w:sz w:val="21"/>
        </w:rPr>
        <w:t>病</w:t>
      </w:r>
      <w:r>
        <w:rPr>
          <w:spacing w:val="-2"/>
          <w:sz w:val="21"/>
        </w:rPr>
        <w:t>确</w:t>
      </w:r>
      <w:r>
        <w:rPr>
          <w:spacing w:val="-2"/>
          <w:sz w:val="21"/>
        </w:rPr>
        <w:t>诊</w:t>
      </w:r>
      <w:r>
        <w:rPr>
          <w:spacing w:val="-2"/>
          <w:sz w:val="21"/>
        </w:rPr>
        <w:t>或</w:t>
      </w:r>
      <w:r>
        <w:rPr>
          <w:spacing w:val="-2"/>
          <w:sz w:val="21"/>
        </w:rPr>
        <w:t>意</w:t>
      </w:r>
      <w:r>
        <w:rPr>
          <w:spacing w:val="-2"/>
          <w:sz w:val="21"/>
        </w:rPr>
        <w:t>外</w:t>
      </w:r>
      <w:r>
        <w:rPr>
          <w:spacing w:val="-2"/>
          <w:sz w:val="21"/>
        </w:rPr>
        <w:t>伤</w:t>
      </w:r>
      <w:r>
        <w:rPr>
          <w:spacing w:val="-2"/>
          <w:sz w:val="21"/>
        </w:rPr>
        <w:t>害</w:t>
      </w:r>
      <w:r>
        <w:rPr>
          <w:spacing w:val="-2"/>
          <w:sz w:val="21"/>
        </w:rPr>
        <w:t>发</w:t>
      </w:r>
      <w:r>
        <w:rPr>
          <w:spacing w:val="-2"/>
          <w:sz w:val="21"/>
        </w:rPr>
        <w:t>生</w:t>
      </w:r>
      <w:r>
        <w:rPr>
          <w:spacing w:val="-2"/>
          <w:sz w:val="21"/>
        </w:rPr>
        <w:t>之</w:t>
      </w:r>
      <w:r>
        <w:rPr>
          <w:spacing w:val="-2"/>
          <w:sz w:val="21"/>
        </w:rPr>
        <w:t>日</w:t>
      </w:r>
      <w:r>
        <w:rPr>
          <w:spacing w:val="-2"/>
          <w:sz w:val="21"/>
        </w:rPr>
        <w:t>起</w:t>
      </w:r>
      <w:r>
        <w:rPr>
          <w:spacing w:val="-2"/>
          <w:sz w:val="21"/>
        </w:rPr>
        <w:t>，</w:t>
      </w:r>
      <w:r>
        <w:rPr>
          <w:spacing w:val="-2"/>
          <w:sz w:val="21"/>
        </w:rPr>
        <w:t>经</w:t>
      </w:r>
      <w:r>
        <w:rPr>
          <w:spacing w:val="-2"/>
          <w:sz w:val="21"/>
        </w:rPr>
        <w:t>过</w:t>
      </w:r>
      <w:r>
        <w:rPr>
          <w:spacing w:val="-2"/>
          <w:sz w:val="21"/>
        </w:rPr>
        <w:t>积</w:t>
      </w:r>
      <w:r>
        <w:rPr>
          <w:spacing w:val="-2"/>
          <w:sz w:val="21"/>
        </w:rPr>
        <w:t>极</w:t>
      </w:r>
      <w:r>
        <w:rPr>
          <w:spacing w:val="-2"/>
          <w:sz w:val="21"/>
        </w:rPr>
        <w:t>治</w:t>
      </w:r>
      <w:r>
        <w:rPr>
          <w:spacing w:val="-2"/>
          <w:sz w:val="21"/>
        </w:rPr>
        <w:t>疗</w:t>
      </w:r>
      <w:r>
        <w:rPr>
          <w:spacing w:val="-2"/>
          <w:sz w:val="21"/>
        </w:rPr>
        <w:t>180</w:t>
      </w:r>
      <w:r>
        <w:rPr>
          <w:spacing w:val="-2"/>
          <w:sz w:val="21"/>
        </w:rPr>
        <w:t>天</w:t>
      </w:r>
      <w:r>
        <w:rPr>
          <w:spacing w:val="-2"/>
          <w:sz w:val="21"/>
        </w:rPr>
        <w:t>后</w:t>
      </w:r>
      <w:r>
        <w:rPr>
          <w:spacing w:val="-2"/>
          <w:sz w:val="21"/>
        </w:rPr>
        <w:t>，</w:t>
      </w:r>
      <w:r>
        <w:rPr>
          <w:spacing w:val="-2"/>
          <w:sz w:val="21"/>
        </w:rPr>
        <w:t>仍</w:t>
      </w:r>
      <w:r>
        <w:rPr>
          <w:spacing w:val="-2"/>
          <w:sz w:val="21"/>
        </w:rPr>
        <w:t>无</w:t>
      </w:r>
      <w:r>
        <w:rPr>
          <w:spacing w:val="-2"/>
          <w:sz w:val="21"/>
        </w:rPr>
        <w:t>法</w:t>
      </w:r>
      <w:r>
        <w:rPr>
          <w:spacing w:val="-2"/>
          <w:sz w:val="21"/>
        </w:rPr>
        <w:t>通</w:t>
      </w:r>
      <w:r>
        <w:rPr>
          <w:spacing w:val="-2"/>
          <w:sz w:val="21"/>
        </w:rPr>
        <w:t>过</w:t>
      </w:r>
      <w:r>
        <w:rPr>
          <w:spacing w:val="-2"/>
          <w:sz w:val="21"/>
        </w:rPr>
        <w:t>现</w:t>
      </w:r>
      <w:r>
        <w:rPr>
          <w:spacing w:val="-2"/>
          <w:sz w:val="21"/>
        </w:rPr>
        <w:t>有</w:t>
      </w:r>
      <w:r>
        <w:rPr>
          <w:spacing w:val="-2"/>
          <w:sz w:val="21"/>
        </w:rPr>
        <w:t>医</w:t>
      </w:r>
      <w:r>
        <w:rPr>
          <w:spacing w:val="-2"/>
          <w:sz w:val="21"/>
        </w:rPr>
        <w:t>疗</w:t>
      </w:r>
      <w:r>
        <w:rPr>
          <w:spacing w:val="-2"/>
          <w:sz w:val="21"/>
        </w:rPr>
        <w:t>手</w:t>
      </w:r>
      <w:r>
        <w:rPr>
          <w:spacing w:val="-2"/>
          <w:sz w:val="21"/>
        </w:rPr>
        <w:t>段</w:t>
      </w:r>
      <w:r>
        <w:rPr>
          <w:spacing w:val="-2"/>
          <w:sz w:val="21"/>
        </w:rPr>
        <w:t>恢</w:t>
      </w:r>
      <w:r>
        <w:rPr>
          <w:spacing w:val="-2"/>
          <w:sz w:val="21"/>
        </w:rPr>
        <w:t>复</w:t>
      </w:r>
      <w:r>
        <w:rPr>
          <w:spacing w:val="-2"/>
          <w:sz w:val="21"/>
        </w:rPr>
        <w:t>。</w:t>
      </w:r>
    </w:p>
    <w:p>
      <w:pPr>
        <w:spacing w:after="0" w:line="300" w:lineRule="auto"/>
        <w:jc w:val="left"/>
        <w:rPr>
          <w:sz w:val="21"/>
        </w:rPr>
        <w:sectPr>
          <w:type w:val="continuous"/>
          <w:pgSz w:w="11910" w:h="16840"/>
          <w:pgMar w:header="0" w:footer="1003" w:top="300" w:bottom="1200" w:left="740" w:right="320"/>
        </w:sectPr>
      </w:pPr>
    </w:p>
    <w:p>
      <w:pPr>
        <w:pStyle w:val="ListParagraph"/>
        <w:numPr>
          <w:ilvl w:val="1"/>
          <w:numId w:val="68"/>
        </w:numPr>
        <w:tabs>
          <w:tab w:pos="1508" w:val="left" w:leader="none"/>
          <w:tab w:pos="1509" w:val="left" w:leader="none"/>
        </w:tabs>
        <w:spacing w:line="300" w:lineRule="auto" w:before="90" w:after="0"/>
        <w:ind w:left="1508" w:right="0" w:hanging="951"/>
        <w:jc w:val="left"/>
        <w:rPr>
          <w:sz w:val="21"/>
        </w:rPr>
      </w:pPr>
      <w:r>
        <w:rPr>
          <w:spacing w:val="-2"/>
          <w:sz w:val="21"/>
        </w:rPr>
        <w:t>美国纽约心脏病</w:t>
      </w:r>
      <w:r>
        <w:rPr>
          <w:sz w:val="21"/>
        </w:rPr>
        <w:t>学会（New</w:t>
      </w:r>
      <w:r>
        <w:rPr>
          <w:spacing w:val="-18"/>
          <w:sz w:val="21"/>
        </w:rPr>
        <w:t> </w:t>
      </w:r>
      <w:r>
        <w:rPr>
          <w:sz w:val="21"/>
        </w:rPr>
        <w:t>York </w:t>
      </w:r>
      <w:r>
        <w:rPr>
          <w:spacing w:val="-2"/>
          <w:sz w:val="21"/>
        </w:rPr>
        <w:t>Heart </w:t>
      </w:r>
      <w:r>
        <w:rPr>
          <w:sz w:val="21"/>
        </w:rPr>
        <w:t>Association</w:t>
      </w:r>
      <w:r>
        <w:rPr>
          <w:spacing w:val="-9"/>
          <w:sz w:val="21"/>
        </w:rPr>
        <w:t> ，</w:t>
      </w:r>
      <w:r>
        <w:rPr>
          <w:sz w:val="21"/>
        </w:rPr>
        <w:t> </w:t>
      </w:r>
      <w:r>
        <w:rPr>
          <w:spacing w:val="-2"/>
          <w:sz w:val="21"/>
        </w:rPr>
        <w:t>NYHA）心功能状</w:t>
      </w:r>
      <w:r>
        <w:rPr>
          <w:spacing w:val="-4"/>
          <w:sz w:val="21"/>
        </w:rPr>
        <w:t>态分级</w:t>
      </w:r>
    </w:p>
    <w:p>
      <w:pPr>
        <w:pStyle w:val="BodyText"/>
        <w:spacing w:line="300" w:lineRule="auto" w:before="90"/>
        <w:ind w:left="172" w:right="975"/>
      </w:pPr>
      <w:r>
        <w:rPr/>
        <w:br w:type="column"/>
      </w:r>
      <w:r>
        <w:rPr/>
        <w:t>美国纽约心脏病学会（New</w:t>
      </w:r>
      <w:r>
        <w:rPr>
          <w:spacing w:val="-27"/>
        </w:rPr>
        <w:t> </w:t>
      </w:r>
      <w:r>
        <w:rPr/>
        <w:t>York</w:t>
      </w:r>
      <w:r>
        <w:rPr>
          <w:spacing w:val="-26"/>
        </w:rPr>
        <w:t> </w:t>
      </w:r>
      <w:r>
        <w:rPr/>
        <w:t>Heart</w:t>
      </w:r>
      <w:r>
        <w:rPr>
          <w:spacing w:val="-26"/>
        </w:rPr>
        <w:t> </w:t>
      </w:r>
      <w:r>
        <w:rPr/>
        <w:t>Association，NYHA）将心功能状</w:t>
      </w:r>
      <w:r>
        <w:rPr>
          <w:spacing w:val="-2"/>
        </w:rPr>
        <w:t>态分为四级：</w:t>
      </w:r>
    </w:p>
    <w:p>
      <w:pPr>
        <w:pStyle w:val="BodyText"/>
        <w:spacing w:line="300" w:lineRule="auto" w:before="1"/>
        <w:ind w:left="172" w:right="974"/>
      </w:pPr>
      <w:r>
        <w:rPr>
          <w:spacing w:val="-4"/>
        </w:rPr>
        <w:t>Ⅰ级：心脏病病人日常活动量不受限制，一般活动不引起乏力、呼吸困难</w:t>
      </w:r>
      <w:r>
        <w:rPr>
          <w:spacing w:val="-2"/>
        </w:rPr>
        <w:t>等心衰症状；</w:t>
      </w:r>
    </w:p>
    <w:p>
      <w:pPr>
        <w:pStyle w:val="BodyText"/>
        <w:spacing w:line="300" w:lineRule="auto" w:before="2"/>
        <w:ind w:left="172" w:right="974"/>
      </w:pPr>
      <w:r>
        <w:rPr>
          <w:spacing w:val="-4"/>
        </w:rPr>
        <w:t>Ⅱ级：心脏病病人体力活动轻度受限制，休息时无自觉症状，一般活动下</w:t>
      </w:r>
      <w:r>
        <w:rPr>
          <w:spacing w:val="-2"/>
        </w:rPr>
        <w:t>可出现心衰症状；</w:t>
      </w:r>
    </w:p>
    <w:p>
      <w:pPr>
        <w:pStyle w:val="BodyText"/>
        <w:spacing w:line="300" w:lineRule="auto"/>
        <w:ind w:left="172" w:right="871"/>
        <w:jc w:val="both"/>
      </w:pPr>
      <w:r>
        <w:rPr>
          <w:spacing w:val="-17"/>
        </w:rPr>
        <w:t>Ⅲ级：心脏病病人体力活动明显受限，低于平时一般活动即引起心衰症状；</w:t>
      </w:r>
      <w:r>
        <w:rPr>
          <w:spacing w:val="-2"/>
        </w:rPr>
        <w:t> Ⅳ级：心脏病病人不能从事任何体力活动，休息状态下也存在心衰症状，</w:t>
      </w:r>
      <w:r>
        <w:rPr>
          <w:spacing w:val="-2"/>
        </w:rPr>
        <w:t>活动后加重。</w:t>
      </w:r>
    </w:p>
    <w:p>
      <w:pPr>
        <w:spacing w:after="0" w:line="300" w:lineRule="auto"/>
        <w:jc w:val="both"/>
        <w:sectPr>
          <w:type w:val="continuous"/>
          <w:pgSz w:w="11910" w:h="16840"/>
          <w:pgMar w:header="0" w:footer="1003" w:top="300" w:bottom="1200" w:left="740" w:right="320"/>
          <w:cols w:num="2" w:equalWidth="0">
            <w:col w:w="3001" w:space="40"/>
            <w:col w:w="7809"/>
          </w:cols>
        </w:sectPr>
      </w:pPr>
    </w:p>
    <w:p>
      <w:pPr>
        <w:spacing w:before="52"/>
        <w:ind w:left="564" w:right="0" w:firstLine="0"/>
        <w:jc w:val="left"/>
        <w:rPr>
          <w:b/>
          <w:sz w:val="22"/>
        </w:rPr>
      </w:pPr>
      <w:r>
        <w:rPr>
          <w:b/>
          <w:w w:val="95"/>
          <w:sz w:val="22"/>
        </w:rPr>
        <w:t>附</w:t>
      </w:r>
      <w:r>
        <w:rPr>
          <w:b/>
          <w:spacing w:val="-10"/>
          <w:sz w:val="22"/>
        </w:rPr>
        <w:t>表</w:t>
      </w:r>
    </w:p>
    <w:p>
      <w:pPr>
        <w:spacing w:before="173"/>
        <w:ind w:left="1150" w:right="1623" w:firstLine="0"/>
        <w:jc w:val="center"/>
        <w:rPr>
          <w:b/>
          <w:sz w:val="24"/>
        </w:rPr>
      </w:pPr>
      <w:r>
        <w:rPr>
          <w:b/>
          <w:w w:val="95"/>
          <w:sz w:val="24"/>
        </w:rPr>
        <w:t>英</w:t>
      </w:r>
      <w:r>
        <w:rPr>
          <w:b/>
          <w:w w:val="95"/>
          <w:sz w:val="24"/>
        </w:rPr>
        <w:t>大</w:t>
      </w:r>
      <w:r>
        <w:rPr>
          <w:b/>
          <w:w w:val="95"/>
          <w:sz w:val="24"/>
        </w:rPr>
        <w:t>人</w:t>
      </w:r>
      <w:r>
        <w:rPr>
          <w:b/>
          <w:w w:val="95"/>
          <w:sz w:val="24"/>
        </w:rPr>
        <w:t>寿</w:t>
      </w:r>
      <w:r>
        <w:rPr>
          <w:b/>
          <w:w w:val="95"/>
          <w:sz w:val="24"/>
        </w:rPr>
        <w:t>百</w:t>
      </w:r>
      <w:r>
        <w:rPr>
          <w:b/>
          <w:w w:val="95"/>
          <w:sz w:val="24"/>
        </w:rPr>
        <w:t>万</w:t>
      </w:r>
      <w:r>
        <w:rPr>
          <w:b/>
          <w:w w:val="95"/>
          <w:sz w:val="24"/>
        </w:rPr>
        <w:t>康</w:t>
      </w:r>
      <w:r>
        <w:rPr>
          <w:b/>
          <w:w w:val="95"/>
          <w:sz w:val="24"/>
        </w:rPr>
        <w:t>惠</w:t>
      </w:r>
      <w:r>
        <w:rPr>
          <w:b/>
          <w:w w:val="95"/>
          <w:sz w:val="24"/>
        </w:rPr>
        <w:t>医</w:t>
      </w:r>
      <w:r>
        <w:rPr>
          <w:b/>
          <w:w w:val="95"/>
          <w:sz w:val="24"/>
        </w:rPr>
        <w:t>疗</w:t>
      </w:r>
      <w:r>
        <w:rPr>
          <w:b/>
          <w:w w:val="95"/>
          <w:sz w:val="24"/>
        </w:rPr>
        <w:t>保</w:t>
      </w:r>
      <w:r>
        <w:rPr>
          <w:b/>
          <w:w w:val="95"/>
          <w:sz w:val="24"/>
        </w:rPr>
        <w:t>险</w:t>
      </w:r>
      <w:r>
        <w:rPr>
          <w:b/>
          <w:w w:val="95"/>
          <w:sz w:val="24"/>
        </w:rPr>
        <w:t>保</w:t>
      </w:r>
      <w:r>
        <w:rPr>
          <w:b/>
          <w:w w:val="95"/>
          <w:sz w:val="24"/>
        </w:rPr>
        <w:t>障</w:t>
      </w:r>
      <w:r>
        <w:rPr>
          <w:b/>
          <w:w w:val="95"/>
          <w:sz w:val="24"/>
        </w:rPr>
        <w:t>计</w:t>
      </w:r>
      <w:r>
        <w:rPr>
          <w:b/>
          <w:w w:val="95"/>
          <w:sz w:val="24"/>
        </w:rPr>
        <w:t>划</w:t>
      </w:r>
      <w:r>
        <w:rPr>
          <w:b/>
          <w:spacing w:val="-10"/>
          <w:w w:val="95"/>
          <w:sz w:val="24"/>
        </w:rPr>
        <w:t>表</w:t>
      </w:r>
    </w:p>
    <w:p>
      <w:pPr>
        <w:spacing w:before="180" w:after="23"/>
        <w:ind w:left="7189" w:right="0" w:firstLine="0"/>
        <w:jc w:val="left"/>
        <w:rPr>
          <w:b/>
          <w:sz w:val="21"/>
        </w:rPr>
      </w:pPr>
      <w:r>
        <w:rPr>
          <w:b/>
          <w:w w:val="95"/>
          <w:sz w:val="21"/>
        </w:rPr>
        <w:t>单</w:t>
      </w:r>
      <w:r>
        <w:rPr>
          <w:b/>
          <w:w w:val="95"/>
          <w:sz w:val="21"/>
        </w:rPr>
        <w:t>位</w:t>
      </w:r>
      <w:r>
        <w:rPr>
          <w:b/>
          <w:w w:val="95"/>
          <w:sz w:val="21"/>
        </w:rPr>
        <w:t>：</w:t>
      </w:r>
      <w:r>
        <w:rPr>
          <w:b/>
          <w:w w:val="95"/>
          <w:sz w:val="21"/>
        </w:rPr>
        <w:t>人</w:t>
      </w:r>
      <w:r>
        <w:rPr>
          <w:b/>
          <w:w w:val="95"/>
          <w:sz w:val="21"/>
        </w:rPr>
        <w:t>民</w:t>
      </w:r>
      <w:r>
        <w:rPr>
          <w:b/>
          <w:w w:val="95"/>
          <w:sz w:val="21"/>
        </w:rPr>
        <w:t>币</w:t>
      </w:r>
      <w:r>
        <w:rPr>
          <w:b/>
          <w:spacing w:val="-10"/>
          <w:w w:val="95"/>
          <w:sz w:val="21"/>
        </w:rPr>
        <w:t>元</w:t>
      </w:r>
    </w:p>
    <w:tbl>
      <w:tblPr>
        <w:tblW w:w="0" w:type="auto"/>
        <w:jc w:val="left"/>
        <w:tblInd w:w="6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75"/>
        <w:gridCol w:w="3827"/>
        <w:gridCol w:w="2957"/>
        <w:gridCol w:w="1013"/>
      </w:tblGrid>
      <w:tr>
        <w:trPr>
          <w:trHeight w:val="438" w:hRule="atLeast"/>
        </w:trPr>
        <w:tc>
          <w:tcPr>
            <w:tcW w:w="9172" w:type="dxa"/>
            <w:gridSpan w:val="4"/>
          </w:tcPr>
          <w:p>
            <w:pPr>
              <w:pStyle w:val="TableParagraph"/>
              <w:spacing w:before="108"/>
              <w:ind w:left="4169" w:right="4160"/>
              <w:jc w:val="center"/>
              <w:rPr>
                <w:b/>
                <w:sz w:val="21"/>
              </w:rPr>
            </w:pPr>
            <w:r>
              <w:rPr>
                <w:b/>
                <w:w w:val="95"/>
                <w:sz w:val="21"/>
              </w:rPr>
              <w:t>保</w:t>
            </w:r>
            <w:r>
              <w:rPr>
                <w:b/>
                <w:w w:val="95"/>
                <w:sz w:val="21"/>
              </w:rPr>
              <w:t>障</w:t>
            </w:r>
            <w:r>
              <w:rPr>
                <w:b/>
                <w:w w:val="95"/>
                <w:sz w:val="21"/>
              </w:rPr>
              <w:t>项</w:t>
            </w:r>
            <w:r>
              <w:rPr>
                <w:b/>
                <w:spacing w:val="-10"/>
                <w:w w:val="95"/>
                <w:sz w:val="21"/>
              </w:rPr>
              <w:t>目</w:t>
            </w:r>
          </w:p>
        </w:tc>
      </w:tr>
      <w:tr>
        <w:trPr>
          <w:trHeight w:val="345" w:hRule="atLeast"/>
        </w:trPr>
        <w:tc>
          <w:tcPr>
            <w:tcW w:w="1375" w:type="dxa"/>
            <w:vMerge w:val="restart"/>
          </w:tcPr>
          <w:p>
            <w:pPr>
              <w:pStyle w:val="TableParagraph"/>
              <w:rPr>
                <w:b/>
                <w:sz w:val="20"/>
              </w:rPr>
            </w:pPr>
          </w:p>
          <w:p>
            <w:pPr>
              <w:pStyle w:val="TableParagraph"/>
              <w:spacing w:before="8"/>
              <w:rPr>
                <w:b/>
                <w:sz w:val="17"/>
              </w:rPr>
            </w:pPr>
          </w:p>
          <w:p>
            <w:pPr>
              <w:pStyle w:val="TableParagraph"/>
              <w:ind w:left="53"/>
              <w:rPr>
                <w:b/>
                <w:sz w:val="21"/>
              </w:rPr>
            </w:pPr>
            <w:r>
              <w:rPr>
                <w:b/>
                <w:w w:val="95"/>
                <w:sz w:val="21"/>
              </w:rPr>
              <w:t>基</w:t>
            </w:r>
            <w:r>
              <w:rPr>
                <w:b/>
                <w:w w:val="95"/>
                <w:sz w:val="21"/>
              </w:rPr>
              <w:t>本</w:t>
            </w:r>
            <w:r>
              <w:rPr>
                <w:b/>
                <w:w w:val="95"/>
                <w:sz w:val="21"/>
              </w:rPr>
              <w:t>保</w:t>
            </w:r>
            <w:r>
              <w:rPr>
                <w:b/>
                <w:w w:val="95"/>
                <w:sz w:val="21"/>
              </w:rPr>
              <w:t>险</w:t>
            </w:r>
            <w:r>
              <w:rPr>
                <w:b/>
                <w:w w:val="95"/>
                <w:sz w:val="21"/>
              </w:rPr>
              <w:t>金</w:t>
            </w:r>
            <w:r>
              <w:rPr>
                <w:b/>
                <w:spacing w:val="-10"/>
                <w:w w:val="95"/>
                <w:sz w:val="21"/>
              </w:rPr>
              <w:t>额</w:t>
            </w:r>
          </w:p>
        </w:tc>
        <w:tc>
          <w:tcPr>
            <w:tcW w:w="3827" w:type="dxa"/>
          </w:tcPr>
          <w:p>
            <w:pPr>
              <w:pStyle w:val="TableParagraph"/>
              <w:spacing w:before="37"/>
              <w:ind w:left="1287"/>
              <w:rPr>
                <w:sz w:val="21"/>
              </w:rPr>
            </w:pPr>
            <w:r>
              <w:rPr>
                <w:spacing w:val="-4"/>
                <w:sz w:val="21"/>
              </w:rPr>
              <w:t>一般医疗保险金</w:t>
            </w:r>
          </w:p>
        </w:tc>
        <w:tc>
          <w:tcPr>
            <w:tcW w:w="3970" w:type="dxa"/>
            <w:gridSpan w:val="2"/>
          </w:tcPr>
          <w:p>
            <w:pPr>
              <w:pStyle w:val="TableParagraph"/>
              <w:spacing w:before="37"/>
              <w:ind w:left="1604" w:right="1598"/>
              <w:jc w:val="center"/>
              <w:rPr>
                <w:sz w:val="21"/>
              </w:rPr>
            </w:pPr>
            <w:r>
              <w:rPr>
                <w:spacing w:val="-2"/>
                <w:sz w:val="21"/>
              </w:rPr>
              <w:t>200</w:t>
            </w:r>
            <w:r>
              <w:rPr>
                <w:spacing w:val="-6"/>
                <w:sz w:val="21"/>
              </w:rPr>
              <w:t>万元</w:t>
            </w:r>
          </w:p>
        </w:tc>
      </w:tr>
      <w:tr>
        <w:trPr>
          <w:trHeight w:val="343" w:hRule="atLeast"/>
        </w:trPr>
        <w:tc>
          <w:tcPr>
            <w:tcW w:w="1375" w:type="dxa"/>
            <w:vMerge/>
            <w:tcBorders>
              <w:top w:val="nil"/>
            </w:tcBorders>
          </w:tcPr>
          <w:p>
            <w:pPr>
              <w:rPr>
                <w:sz w:val="2"/>
                <w:szCs w:val="2"/>
              </w:rPr>
            </w:pPr>
          </w:p>
        </w:tc>
        <w:tc>
          <w:tcPr>
            <w:tcW w:w="3827" w:type="dxa"/>
          </w:tcPr>
          <w:p>
            <w:pPr>
              <w:pStyle w:val="TableParagraph"/>
              <w:spacing w:before="37"/>
              <w:ind w:left="1077"/>
              <w:rPr>
                <w:sz w:val="21"/>
              </w:rPr>
            </w:pPr>
            <w:r>
              <w:rPr>
                <w:spacing w:val="-3"/>
                <w:sz w:val="21"/>
              </w:rPr>
              <w:t>重度疾病医疗保险金</w:t>
            </w:r>
          </w:p>
        </w:tc>
        <w:tc>
          <w:tcPr>
            <w:tcW w:w="3970" w:type="dxa"/>
            <w:gridSpan w:val="2"/>
          </w:tcPr>
          <w:p>
            <w:pPr>
              <w:pStyle w:val="TableParagraph"/>
              <w:spacing w:before="37"/>
              <w:ind w:left="1604" w:right="1598"/>
              <w:jc w:val="center"/>
              <w:rPr>
                <w:sz w:val="21"/>
              </w:rPr>
            </w:pPr>
            <w:r>
              <w:rPr>
                <w:spacing w:val="-2"/>
                <w:sz w:val="21"/>
              </w:rPr>
              <w:t>200</w:t>
            </w:r>
            <w:r>
              <w:rPr>
                <w:spacing w:val="-6"/>
                <w:sz w:val="21"/>
              </w:rPr>
              <w:t>万元</w:t>
            </w:r>
          </w:p>
        </w:tc>
      </w:tr>
      <w:tr>
        <w:trPr>
          <w:trHeight w:val="345" w:hRule="atLeast"/>
        </w:trPr>
        <w:tc>
          <w:tcPr>
            <w:tcW w:w="1375" w:type="dxa"/>
            <w:vMerge/>
            <w:tcBorders>
              <w:top w:val="nil"/>
            </w:tcBorders>
          </w:tcPr>
          <w:p>
            <w:pPr>
              <w:rPr>
                <w:sz w:val="2"/>
                <w:szCs w:val="2"/>
              </w:rPr>
            </w:pPr>
          </w:p>
        </w:tc>
        <w:tc>
          <w:tcPr>
            <w:tcW w:w="3827" w:type="dxa"/>
          </w:tcPr>
          <w:p>
            <w:pPr>
              <w:pStyle w:val="TableParagraph"/>
              <w:spacing w:before="31"/>
              <w:ind w:left="1031"/>
              <w:rPr>
                <w:sz w:val="22"/>
              </w:rPr>
            </w:pPr>
            <w:r>
              <w:rPr>
                <w:w w:val="95"/>
                <w:sz w:val="22"/>
              </w:rPr>
              <w:t>重</w:t>
            </w:r>
            <w:r>
              <w:rPr>
                <w:w w:val="95"/>
                <w:sz w:val="22"/>
              </w:rPr>
              <w:t>度</w:t>
            </w:r>
            <w:r>
              <w:rPr>
                <w:w w:val="95"/>
                <w:sz w:val="22"/>
              </w:rPr>
              <w:t>疾</w:t>
            </w:r>
            <w:r>
              <w:rPr>
                <w:w w:val="95"/>
                <w:sz w:val="22"/>
              </w:rPr>
              <w:t>病</w:t>
            </w:r>
            <w:r>
              <w:rPr>
                <w:w w:val="95"/>
                <w:sz w:val="22"/>
              </w:rPr>
              <w:t>津</w:t>
            </w:r>
            <w:r>
              <w:rPr>
                <w:w w:val="95"/>
                <w:sz w:val="22"/>
              </w:rPr>
              <w:t>贴</w:t>
            </w:r>
            <w:r>
              <w:rPr>
                <w:w w:val="95"/>
                <w:sz w:val="22"/>
              </w:rPr>
              <w:t>保</w:t>
            </w:r>
            <w:r>
              <w:rPr>
                <w:w w:val="95"/>
                <w:sz w:val="22"/>
              </w:rPr>
              <w:t>险</w:t>
            </w:r>
            <w:r>
              <w:rPr>
                <w:spacing w:val="-10"/>
                <w:w w:val="95"/>
                <w:sz w:val="22"/>
              </w:rPr>
              <w:t>金</w:t>
            </w:r>
          </w:p>
        </w:tc>
        <w:tc>
          <w:tcPr>
            <w:tcW w:w="3970" w:type="dxa"/>
            <w:gridSpan w:val="2"/>
          </w:tcPr>
          <w:p>
            <w:pPr>
              <w:pStyle w:val="TableParagraph"/>
              <w:spacing w:before="38"/>
              <w:ind w:left="1604" w:right="1595"/>
              <w:jc w:val="center"/>
              <w:rPr>
                <w:sz w:val="21"/>
              </w:rPr>
            </w:pPr>
            <w:r>
              <w:rPr>
                <w:sz w:val="21"/>
              </w:rPr>
              <w:t>5</w:t>
            </w:r>
            <w:r>
              <w:rPr>
                <w:spacing w:val="-21"/>
                <w:sz w:val="21"/>
              </w:rPr>
              <w:t> 千元</w:t>
            </w:r>
          </w:p>
        </w:tc>
      </w:tr>
      <w:tr>
        <w:trPr>
          <w:trHeight w:val="345" w:hRule="atLeast"/>
        </w:trPr>
        <w:tc>
          <w:tcPr>
            <w:tcW w:w="1375" w:type="dxa"/>
            <w:vMerge w:val="restart"/>
          </w:tcPr>
          <w:p>
            <w:pPr>
              <w:pStyle w:val="TableParagraph"/>
              <w:rPr>
                <w:b/>
                <w:sz w:val="20"/>
              </w:rPr>
            </w:pPr>
          </w:p>
          <w:p>
            <w:pPr>
              <w:pStyle w:val="TableParagraph"/>
              <w:spacing w:before="9"/>
              <w:rPr>
                <w:b/>
                <w:sz w:val="17"/>
              </w:rPr>
            </w:pPr>
          </w:p>
          <w:p>
            <w:pPr>
              <w:pStyle w:val="TableParagraph"/>
              <w:ind w:left="367"/>
              <w:rPr>
                <w:b/>
                <w:sz w:val="21"/>
              </w:rPr>
            </w:pPr>
            <w:r>
              <w:rPr>
                <w:b/>
                <w:w w:val="95"/>
                <w:sz w:val="21"/>
              </w:rPr>
              <w:t>免</w:t>
            </w:r>
            <w:r>
              <w:rPr>
                <w:b/>
                <w:w w:val="95"/>
                <w:sz w:val="21"/>
              </w:rPr>
              <w:t>赔</w:t>
            </w:r>
            <w:r>
              <w:rPr>
                <w:b/>
                <w:spacing w:val="-10"/>
                <w:w w:val="95"/>
                <w:sz w:val="21"/>
              </w:rPr>
              <w:t>额</w:t>
            </w:r>
          </w:p>
        </w:tc>
        <w:tc>
          <w:tcPr>
            <w:tcW w:w="3827" w:type="dxa"/>
          </w:tcPr>
          <w:p>
            <w:pPr>
              <w:pStyle w:val="TableParagraph"/>
              <w:spacing w:before="38"/>
              <w:ind w:left="1287"/>
              <w:rPr>
                <w:sz w:val="21"/>
              </w:rPr>
            </w:pPr>
            <w:r>
              <w:rPr>
                <w:spacing w:val="-2"/>
                <w:sz w:val="21"/>
              </w:rPr>
              <w:t>一般医疗保险金</w:t>
            </w:r>
          </w:p>
        </w:tc>
        <w:tc>
          <w:tcPr>
            <w:tcW w:w="3970" w:type="dxa"/>
            <w:gridSpan w:val="2"/>
          </w:tcPr>
          <w:p>
            <w:pPr>
              <w:pStyle w:val="TableParagraph"/>
              <w:spacing w:before="38"/>
              <w:ind w:left="1604" w:right="1595"/>
              <w:jc w:val="center"/>
              <w:rPr>
                <w:sz w:val="21"/>
              </w:rPr>
            </w:pPr>
            <w:r>
              <w:rPr>
                <w:sz w:val="21"/>
              </w:rPr>
              <w:t>1</w:t>
            </w:r>
            <w:r>
              <w:rPr>
                <w:spacing w:val="-21"/>
                <w:sz w:val="21"/>
              </w:rPr>
              <w:t> 万元</w:t>
            </w:r>
          </w:p>
        </w:tc>
      </w:tr>
      <w:tr>
        <w:trPr>
          <w:trHeight w:val="345" w:hRule="atLeast"/>
        </w:trPr>
        <w:tc>
          <w:tcPr>
            <w:tcW w:w="1375" w:type="dxa"/>
            <w:vMerge/>
            <w:tcBorders>
              <w:top w:val="nil"/>
            </w:tcBorders>
          </w:tcPr>
          <w:p>
            <w:pPr>
              <w:rPr>
                <w:sz w:val="2"/>
                <w:szCs w:val="2"/>
              </w:rPr>
            </w:pPr>
          </w:p>
        </w:tc>
        <w:tc>
          <w:tcPr>
            <w:tcW w:w="3827" w:type="dxa"/>
          </w:tcPr>
          <w:p>
            <w:pPr>
              <w:pStyle w:val="TableParagraph"/>
              <w:spacing w:before="38"/>
              <w:ind w:left="1077"/>
              <w:rPr>
                <w:sz w:val="21"/>
              </w:rPr>
            </w:pPr>
            <w:r>
              <w:rPr>
                <w:spacing w:val="-2"/>
                <w:sz w:val="21"/>
              </w:rPr>
              <w:t>重度疾病医疗保险金</w:t>
            </w:r>
          </w:p>
        </w:tc>
        <w:tc>
          <w:tcPr>
            <w:tcW w:w="3970" w:type="dxa"/>
            <w:gridSpan w:val="2"/>
          </w:tcPr>
          <w:p>
            <w:pPr>
              <w:pStyle w:val="TableParagraph"/>
              <w:spacing w:before="38"/>
              <w:ind w:left="1604" w:right="1596"/>
              <w:jc w:val="center"/>
              <w:rPr>
                <w:sz w:val="21"/>
              </w:rPr>
            </w:pPr>
            <w:r>
              <w:rPr>
                <w:sz w:val="21"/>
              </w:rPr>
              <w:t>0</w:t>
            </w:r>
            <w:r>
              <w:rPr>
                <w:spacing w:val="-31"/>
                <w:sz w:val="21"/>
              </w:rPr>
              <w:t> 元</w:t>
            </w:r>
          </w:p>
        </w:tc>
      </w:tr>
      <w:tr>
        <w:trPr>
          <w:trHeight w:val="345" w:hRule="atLeast"/>
        </w:trPr>
        <w:tc>
          <w:tcPr>
            <w:tcW w:w="1375" w:type="dxa"/>
            <w:vMerge/>
            <w:tcBorders>
              <w:top w:val="nil"/>
            </w:tcBorders>
          </w:tcPr>
          <w:p>
            <w:pPr>
              <w:rPr>
                <w:sz w:val="2"/>
                <w:szCs w:val="2"/>
              </w:rPr>
            </w:pPr>
          </w:p>
        </w:tc>
        <w:tc>
          <w:tcPr>
            <w:tcW w:w="3827" w:type="dxa"/>
          </w:tcPr>
          <w:p>
            <w:pPr>
              <w:pStyle w:val="TableParagraph"/>
              <w:spacing w:before="31"/>
              <w:ind w:left="1031"/>
              <w:rPr>
                <w:sz w:val="22"/>
              </w:rPr>
            </w:pPr>
            <w:r>
              <w:rPr>
                <w:w w:val="95"/>
                <w:sz w:val="22"/>
              </w:rPr>
              <w:t>重</w:t>
            </w:r>
            <w:r>
              <w:rPr>
                <w:w w:val="95"/>
                <w:sz w:val="22"/>
              </w:rPr>
              <w:t>度</w:t>
            </w:r>
            <w:r>
              <w:rPr>
                <w:w w:val="95"/>
                <w:sz w:val="22"/>
              </w:rPr>
              <w:t>疾</w:t>
            </w:r>
            <w:r>
              <w:rPr>
                <w:w w:val="95"/>
                <w:sz w:val="22"/>
              </w:rPr>
              <w:t>病</w:t>
            </w:r>
            <w:r>
              <w:rPr>
                <w:w w:val="95"/>
                <w:sz w:val="22"/>
              </w:rPr>
              <w:t>津</w:t>
            </w:r>
            <w:r>
              <w:rPr>
                <w:w w:val="95"/>
                <w:sz w:val="22"/>
              </w:rPr>
              <w:t>贴</w:t>
            </w:r>
            <w:r>
              <w:rPr>
                <w:w w:val="95"/>
                <w:sz w:val="22"/>
              </w:rPr>
              <w:t>保</w:t>
            </w:r>
            <w:r>
              <w:rPr>
                <w:w w:val="95"/>
                <w:sz w:val="22"/>
              </w:rPr>
              <w:t>险</w:t>
            </w:r>
            <w:r>
              <w:rPr>
                <w:spacing w:val="-10"/>
                <w:w w:val="95"/>
                <w:sz w:val="22"/>
              </w:rPr>
              <w:t>金</w:t>
            </w:r>
          </w:p>
        </w:tc>
        <w:tc>
          <w:tcPr>
            <w:tcW w:w="3970" w:type="dxa"/>
            <w:gridSpan w:val="2"/>
          </w:tcPr>
          <w:p>
            <w:pPr>
              <w:pStyle w:val="TableParagraph"/>
              <w:spacing w:before="38"/>
              <w:ind w:left="1604" w:right="1543"/>
              <w:jc w:val="center"/>
              <w:rPr>
                <w:sz w:val="21"/>
              </w:rPr>
            </w:pPr>
            <w:r>
              <w:rPr>
                <w:spacing w:val="53"/>
                <w:sz w:val="21"/>
              </w:rPr>
              <w:t>0</w:t>
            </w:r>
            <w:r>
              <w:rPr>
                <w:spacing w:val="-10"/>
                <w:sz w:val="21"/>
              </w:rPr>
              <w:t>元 </w:t>
            </w:r>
          </w:p>
        </w:tc>
      </w:tr>
      <w:tr>
        <w:trPr>
          <w:trHeight w:val="714" w:hRule="atLeast"/>
        </w:trPr>
        <w:tc>
          <w:tcPr>
            <w:tcW w:w="1375"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6"/>
              <w:rPr>
                <w:b/>
                <w:sz w:val="16"/>
              </w:rPr>
            </w:pPr>
          </w:p>
          <w:p>
            <w:pPr>
              <w:pStyle w:val="TableParagraph"/>
              <w:ind w:left="373"/>
              <w:rPr>
                <w:b/>
                <w:sz w:val="21"/>
              </w:rPr>
            </w:pPr>
            <w:r>
              <w:rPr>
                <w:b/>
                <w:w w:val="95"/>
                <w:sz w:val="21"/>
              </w:rPr>
              <w:t>给</w:t>
            </w:r>
            <w:r>
              <w:rPr>
                <w:b/>
                <w:w w:val="95"/>
                <w:sz w:val="21"/>
              </w:rPr>
              <w:t>付</w:t>
            </w:r>
            <w:r>
              <w:rPr>
                <w:b/>
                <w:w w:val="95"/>
                <w:sz w:val="21"/>
              </w:rPr>
              <w:t>比</w:t>
            </w:r>
            <w:r>
              <w:rPr>
                <w:b/>
                <w:spacing w:val="-10"/>
                <w:w w:val="95"/>
                <w:sz w:val="21"/>
              </w:rPr>
              <w:t>例</w:t>
            </w:r>
          </w:p>
        </w:tc>
        <w:tc>
          <w:tcPr>
            <w:tcW w:w="3827" w:type="dxa"/>
          </w:tcPr>
          <w:p>
            <w:pPr>
              <w:pStyle w:val="TableParagraph"/>
              <w:spacing w:before="5"/>
              <w:rPr>
                <w:b/>
                <w:sz w:val="17"/>
              </w:rPr>
            </w:pPr>
          </w:p>
          <w:p>
            <w:pPr>
              <w:pStyle w:val="TableParagraph"/>
              <w:ind w:left="128"/>
              <w:rPr>
                <w:sz w:val="21"/>
              </w:rPr>
            </w:pPr>
            <w:r>
              <w:rPr>
                <w:spacing w:val="-3"/>
                <w:sz w:val="21"/>
              </w:rPr>
              <w:t>上海市质子重离子医院发生的医疗费用</w:t>
            </w:r>
          </w:p>
        </w:tc>
        <w:tc>
          <w:tcPr>
            <w:tcW w:w="3970" w:type="dxa"/>
            <w:gridSpan w:val="2"/>
          </w:tcPr>
          <w:p>
            <w:pPr>
              <w:pStyle w:val="TableParagraph"/>
              <w:spacing w:before="5"/>
              <w:rPr>
                <w:b/>
                <w:sz w:val="17"/>
              </w:rPr>
            </w:pPr>
          </w:p>
          <w:p>
            <w:pPr>
              <w:pStyle w:val="TableParagraph"/>
              <w:ind w:left="1603" w:right="1598"/>
              <w:jc w:val="center"/>
              <w:rPr>
                <w:sz w:val="21"/>
              </w:rPr>
            </w:pPr>
            <w:r>
              <w:rPr>
                <w:spacing w:val="-5"/>
                <w:sz w:val="21"/>
              </w:rPr>
              <w:t>60%</w:t>
            </w:r>
          </w:p>
        </w:tc>
      </w:tr>
      <w:tr>
        <w:trPr>
          <w:trHeight w:val="1404" w:hRule="atLeast"/>
        </w:trPr>
        <w:tc>
          <w:tcPr>
            <w:tcW w:w="1375" w:type="dxa"/>
            <w:vMerge/>
            <w:tcBorders>
              <w:top w:val="nil"/>
            </w:tcBorders>
          </w:tcPr>
          <w:p>
            <w:pPr>
              <w:rPr>
                <w:sz w:val="2"/>
                <w:szCs w:val="2"/>
              </w:rPr>
            </w:pPr>
          </w:p>
        </w:tc>
        <w:tc>
          <w:tcPr>
            <w:tcW w:w="3827" w:type="dxa"/>
            <w:vMerge w:val="restart"/>
          </w:tcPr>
          <w:p>
            <w:pPr>
              <w:pStyle w:val="TableParagraph"/>
              <w:rPr>
                <w:b/>
                <w:sz w:val="20"/>
              </w:rPr>
            </w:pPr>
          </w:p>
          <w:p>
            <w:pPr>
              <w:pStyle w:val="TableParagraph"/>
              <w:rPr>
                <w:b/>
                <w:sz w:val="20"/>
              </w:rPr>
            </w:pPr>
          </w:p>
          <w:p>
            <w:pPr>
              <w:pStyle w:val="TableParagraph"/>
              <w:rPr>
                <w:b/>
                <w:sz w:val="20"/>
              </w:rPr>
            </w:pPr>
          </w:p>
          <w:p>
            <w:pPr>
              <w:pStyle w:val="TableParagraph"/>
              <w:spacing w:before="2"/>
              <w:rPr>
                <w:b/>
                <w:sz w:val="28"/>
              </w:rPr>
            </w:pPr>
          </w:p>
          <w:p>
            <w:pPr>
              <w:pStyle w:val="TableParagraph"/>
              <w:ind w:left="548"/>
              <w:rPr>
                <w:sz w:val="21"/>
              </w:rPr>
            </w:pPr>
            <w:r>
              <w:rPr>
                <w:spacing w:val="-1"/>
                <w:sz w:val="21"/>
              </w:rPr>
              <w:t>其它约定医院发生的医疗费用</w:t>
            </w:r>
          </w:p>
        </w:tc>
        <w:tc>
          <w:tcPr>
            <w:tcW w:w="2957" w:type="dxa"/>
          </w:tcPr>
          <w:p>
            <w:pPr>
              <w:pStyle w:val="TableParagraph"/>
              <w:spacing w:before="11"/>
              <w:rPr>
                <w:b/>
                <w:sz w:val="19"/>
              </w:rPr>
            </w:pPr>
          </w:p>
          <w:p>
            <w:pPr>
              <w:pStyle w:val="TableParagraph"/>
              <w:spacing w:line="278" w:lineRule="auto" w:before="1"/>
              <w:ind w:left="4" w:right="-116"/>
              <w:rPr>
                <w:sz w:val="21"/>
              </w:rPr>
            </w:pPr>
            <w:r>
              <w:rPr>
                <w:spacing w:val="-13"/>
                <w:sz w:val="21"/>
              </w:rPr>
              <w:t>按“有基本医疗保险或公费医疗”</w:t>
            </w:r>
            <w:r>
              <w:rPr>
                <w:spacing w:val="-2"/>
                <w:sz w:val="21"/>
              </w:rPr>
              <w:t>的费率投保，但未通过基本医疗</w:t>
            </w:r>
            <w:r>
              <w:rPr>
                <w:spacing w:val="-2"/>
                <w:sz w:val="21"/>
              </w:rPr>
              <w:t>保险或公费医疗就诊并结算</w:t>
            </w:r>
          </w:p>
        </w:tc>
        <w:tc>
          <w:tcPr>
            <w:tcW w:w="1013" w:type="dxa"/>
          </w:tcPr>
          <w:p>
            <w:pPr>
              <w:pStyle w:val="TableParagraph"/>
              <w:rPr>
                <w:b/>
                <w:sz w:val="20"/>
              </w:rPr>
            </w:pPr>
          </w:p>
          <w:p>
            <w:pPr>
              <w:pStyle w:val="TableParagraph"/>
              <w:spacing w:before="3"/>
              <w:rPr>
                <w:b/>
                <w:sz w:val="24"/>
              </w:rPr>
            </w:pPr>
          </w:p>
          <w:p>
            <w:pPr>
              <w:pStyle w:val="TableParagraph"/>
              <w:ind w:left="282" w:right="274"/>
              <w:jc w:val="center"/>
              <w:rPr>
                <w:sz w:val="21"/>
              </w:rPr>
            </w:pPr>
            <w:r>
              <w:rPr>
                <w:spacing w:val="-5"/>
                <w:sz w:val="21"/>
              </w:rPr>
              <w:t>60%</w:t>
            </w:r>
          </w:p>
        </w:tc>
      </w:tr>
      <w:tr>
        <w:trPr>
          <w:trHeight w:val="1114" w:hRule="atLeast"/>
        </w:trPr>
        <w:tc>
          <w:tcPr>
            <w:tcW w:w="1375" w:type="dxa"/>
            <w:vMerge/>
            <w:tcBorders>
              <w:top w:val="nil"/>
            </w:tcBorders>
          </w:tcPr>
          <w:p>
            <w:pPr>
              <w:rPr>
                <w:sz w:val="2"/>
                <w:szCs w:val="2"/>
              </w:rPr>
            </w:pPr>
          </w:p>
        </w:tc>
        <w:tc>
          <w:tcPr>
            <w:tcW w:w="3827" w:type="dxa"/>
            <w:vMerge/>
            <w:tcBorders>
              <w:top w:val="nil"/>
            </w:tcBorders>
          </w:tcPr>
          <w:p>
            <w:pPr>
              <w:rPr>
                <w:sz w:val="2"/>
                <w:szCs w:val="2"/>
              </w:rPr>
            </w:pPr>
          </w:p>
        </w:tc>
        <w:tc>
          <w:tcPr>
            <w:tcW w:w="2957" w:type="dxa"/>
          </w:tcPr>
          <w:p>
            <w:pPr>
              <w:pStyle w:val="TableParagraph"/>
              <w:rPr>
                <w:b/>
                <w:sz w:val="20"/>
              </w:rPr>
            </w:pPr>
          </w:p>
          <w:p>
            <w:pPr>
              <w:pStyle w:val="TableParagraph"/>
              <w:spacing w:before="166"/>
              <w:ind w:left="1043" w:right="1036"/>
              <w:jc w:val="center"/>
              <w:rPr>
                <w:sz w:val="21"/>
              </w:rPr>
            </w:pPr>
            <w:r>
              <w:rPr>
                <w:spacing w:val="-3"/>
                <w:sz w:val="21"/>
              </w:rPr>
              <w:t>其它情况</w:t>
            </w:r>
          </w:p>
        </w:tc>
        <w:tc>
          <w:tcPr>
            <w:tcW w:w="1013" w:type="dxa"/>
          </w:tcPr>
          <w:p>
            <w:pPr>
              <w:pStyle w:val="TableParagraph"/>
              <w:rPr>
                <w:b/>
                <w:sz w:val="20"/>
              </w:rPr>
            </w:pPr>
          </w:p>
          <w:p>
            <w:pPr>
              <w:pStyle w:val="TableParagraph"/>
              <w:spacing w:before="166"/>
              <w:ind w:left="284" w:right="274"/>
              <w:jc w:val="center"/>
              <w:rPr>
                <w:sz w:val="21"/>
              </w:rPr>
            </w:pPr>
            <w:r>
              <w:rPr>
                <w:spacing w:val="-4"/>
                <w:sz w:val="21"/>
              </w:rPr>
              <w:t>100%</w:t>
            </w:r>
          </w:p>
        </w:tc>
      </w:tr>
    </w:tbl>
    <w:p>
      <w:pPr>
        <w:pStyle w:val="BodyText"/>
        <w:spacing w:before="2"/>
        <w:ind w:left="0"/>
        <w:rPr>
          <w:b/>
          <w:sz w:val="15"/>
        </w:rPr>
      </w:pPr>
    </w:p>
    <w:p>
      <w:pPr>
        <w:spacing w:line="278" w:lineRule="auto" w:before="70"/>
        <w:ind w:left="564" w:right="1038" w:firstLine="422"/>
        <w:jc w:val="left"/>
        <w:rPr>
          <w:b/>
          <w:sz w:val="21"/>
        </w:rPr>
      </w:pPr>
      <w:r>
        <w:rPr>
          <w:b/>
          <w:spacing w:val="-6"/>
          <w:w w:val="99"/>
          <w:sz w:val="21"/>
        </w:rPr>
        <w:t>说明：针对在上海市质子重离子医院发生的医疗费用，累计给付的一般医疗保险金及重度疾病医</w:t>
      </w:r>
      <w:r>
        <w:rPr>
          <w:b/>
          <w:w w:val="99"/>
          <w:sz w:val="21"/>
        </w:rPr>
        <w:t>疗保险金数额之和以</w:t>
      </w:r>
      <w:r>
        <w:rPr>
          <w:b/>
          <w:spacing w:val="-54"/>
          <w:sz w:val="21"/>
        </w:rPr>
        <w:t> </w:t>
      </w:r>
      <w:r>
        <w:rPr>
          <w:b/>
          <w:spacing w:val="1"/>
          <w:w w:val="99"/>
          <w:sz w:val="21"/>
        </w:rPr>
        <w:t>10</w:t>
      </w:r>
      <w:r>
        <w:rPr>
          <w:b/>
          <w:w w:val="99"/>
          <w:sz w:val="21"/>
        </w:rPr>
        <w:t>0</w:t>
      </w:r>
      <w:r>
        <w:rPr>
          <w:b/>
          <w:spacing w:val="-52"/>
          <w:sz w:val="21"/>
        </w:rPr>
        <w:t> </w:t>
      </w:r>
      <w:r>
        <w:rPr>
          <w:b/>
          <w:w w:val="99"/>
          <w:sz w:val="21"/>
        </w:rPr>
        <w:t>万元人民币为限。</w:t>
      </w:r>
    </w:p>
    <w:sectPr>
      <w:pgSz w:w="11910" w:h="16840"/>
      <w:pgMar w:header="0" w:footer="1003" w:top="1380" w:bottom="1200" w:left="740" w:right="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w:altName w:val="Wingdings"/>
    <w:charset w:val="2"/>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type id="_x0000_t202" o:spt="202" coordsize="21600,21600" path="m,l,21600r21600,l21600,xe">
          <v:stroke joinstyle="miter"/>
          <v:path gradientshapeok="t" o:connecttype="rect"/>
        </v:shapetype>
        <v:shape style="position:absolute;margin-left:64.219704pt;margin-top:780.865601pt;width:110pt;height:11pt;mso-position-horizontal-relative:page;mso-position-vertical-relative:page;z-index:-17034752" type="#_x0000_t202" id="docshape1" filled="false" stroked="false">
          <v:textbox inset="0,0,0,0">
            <w:txbxContent>
              <w:p>
                <w:pPr>
                  <w:spacing w:line="220" w:lineRule="exact" w:before="0"/>
                  <w:ind w:left="20" w:right="0" w:firstLine="0"/>
                  <w:jc w:val="left"/>
                  <w:rPr>
                    <w:sz w:val="18"/>
                  </w:rPr>
                </w:pPr>
                <w:r>
                  <w:rPr>
                    <w:spacing w:val="-1"/>
                    <w:sz w:val="18"/>
                  </w:rPr>
                  <w:t>英大人寿百万康惠医疗保险</w:t>
                </w:r>
              </w:p>
            </w:txbxContent>
          </v:textbox>
          <w10:wrap type="none"/>
        </v:shape>
      </w:pict>
    </w:r>
    <w:r>
      <w:rPr/>
      <w:pict>
        <v:shape style="position:absolute;margin-left:302.719727pt;margin-top:780.865601pt;width:20pt;height:11pt;mso-position-horizontal-relative:page;mso-position-vertical-relative:page;z-index:-17034240" type="#_x0000_t202" id="docshape2" filled="false" stroked="false">
          <v:textbox inset="0,0,0,0">
            <w:txbxContent>
              <w:p>
                <w:pPr>
                  <w:spacing w:line="220" w:lineRule="exact" w:before="0"/>
                  <w:ind w:left="20" w:right="0" w:firstLine="0"/>
                  <w:jc w:val="left"/>
                  <w:rPr>
                    <w:sz w:val="18"/>
                  </w:rPr>
                </w:pPr>
                <w:r>
                  <w:rPr>
                    <w:spacing w:val="-5"/>
                    <w:sz w:val="18"/>
                  </w:rPr>
                  <w:t>条款</w:t>
                </w:r>
              </w:p>
            </w:txbxContent>
          </v:textbox>
          <w10:wrap type="none"/>
        </v:shape>
      </w:pict>
    </w:r>
    <w:r>
      <w:rPr/>
      <w:pict>
        <v:shape style="position:absolute;margin-left:433.219696pt;margin-top:780.865601pt;width:78.5pt;height:11pt;mso-position-horizontal-relative:page;mso-position-vertical-relative:page;z-index:-17033728" type="#_x0000_t202" id="docshape3" filled="false" stroked="false">
          <v:textbox inset="0,0,0,0">
            <w:txbxContent>
              <w:p>
                <w:pPr>
                  <w:spacing w:line="220" w:lineRule="exact" w:before="0"/>
                  <w:ind w:left="20" w:right="0" w:firstLine="0"/>
                  <w:jc w:val="left"/>
                  <w:rPr>
                    <w:sz w:val="18"/>
                  </w:rPr>
                </w:pPr>
                <w:r>
                  <w:rPr>
                    <w:sz w:val="18"/>
                  </w:rPr>
                  <w:t>第 </w:t>
                </w:r>
                <w:r>
                  <w:rPr>
                    <w:sz w:val="18"/>
                  </w:rPr>
                  <w:fldChar w:fldCharType="begin"/>
                </w:r>
                <w:r>
                  <w:rPr>
                    <w:sz w:val="18"/>
                  </w:rPr>
                  <w:instrText> PAGE </w:instrText>
                </w:r>
                <w:r>
                  <w:rPr>
                    <w:sz w:val="18"/>
                  </w:rPr>
                  <w:fldChar w:fldCharType="separate"/>
                </w:r>
                <w:r>
                  <w:rPr>
                    <w:sz w:val="18"/>
                  </w:rPr>
                  <w:t>10</w:t>
                </w:r>
                <w:r>
                  <w:rPr>
                    <w:sz w:val="18"/>
                  </w:rPr>
                  <w:fldChar w:fldCharType="end"/>
                </w:r>
                <w:r>
                  <w:rPr>
                    <w:sz w:val="18"/>
                  </w:rPr>
                  <w:t> 页 共 </w:t>
                </w:r>
                <w:r>
                  <w:rPr>
                    <w:sz w:val="18"/>
                  </w:rPr>
                  <w:fldChar w:fldCharType="begin"/>
                </w:r>
                <w:r>
                  <w:rPr>
                    <w:sz w:val="18"/>
                  </w:rPr>
                  <w:instrText> NUMPAGES </w:instrText>
                </w:r>
                <w:r>
                  <w:rPr>
                    <w:sz w:val="18"/>
                  </w:rPr>
                  <w:fldChar w:fldCharType="separate"/>
                </w:r>
                <w:r>
                  <w:rPr>
                    <w:sz w:val="18"/>
                  </w:rPr>
                  <w:t>42</w:t>
                </w:r>
                <w:r>
                  <w:rPr>
                    <w:sz w:val="18"/>
                  </w:rPr>
                  <w:fldChar w:fldCharType="end"/>
                </w:r>
                <w:r>
                  <w:rPr>
                    <w:spacing w:val="-5"/>
                    <w:sz w:val="18"/>
                  </w:rPr>
                  <w:t> 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8">
    <w:multiLevelType w:val="hybridMultilevel"/>
    <w:lvl w:ilvl="0">
      <w:start w:val="1"/>
      <w:numFmt w:val="decimal"/>
      <w:lvlText w:val="（%1）"/>
      <w:lvlJc w:val="left"/>
      <w:pPr>
        <w:ind w:left="700"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10" w:hanging="527"/>
      </w:pPr>
      <w:rPr>
        <w:rFonts w:hint="default"/>
        <w:lang w:val="en-US" w:eastAsia="zh-CN" w:bidi="ar-SA"/>
      </w:rPr>
    </w:lvl>
    <w:lvl w:ilvl="2">
      <w:start w:val="0"/>
      <w:numFmt w:val="bullet"/>
      <w:lvlText w:val="•"/>
      <w:lvlJc w:val="left"/>
      <w:pPr>
        <w:ind w:left="2121" w:hanging="527"/>
      </w:pPr>
      <w:rPr>
        <w:rFonts w:hint="default"/>
        <w:lang w:val="en-US" w:eastAsia="zh-CN" w:bidi="ar-SA"/>
      </w:rPr>
    </w:lvl>
    <w:lvl w:ilvl="3">
      <w:start w:val="0"/>
      <w:numFmt w:val="bullet"/>
      <w:lvlText w:val="•"/>
      <w:lvlJc w:val="left"/>
      <w:pPr>
        <w:ind w:left="2831" w:hanging="527"/>
      </w:pPr>
      <w:rPr>
        <w:rFonts w:hint="default"/>
        <w:lang w:val="en-US" w:eastAsia="zh-CN" w:bidi="ar-SA"/>
      </w:rPr>
    </w:lvl>
    <w:lvl w:ilvl="4">
      <w:start w:val="0"/>
      <w:numFmt w:val="bullet"/>
      <w:lvlText w:val="•"/>
      <w:lvlJc w:val="left"/>
      <w:pPr>
        <w:ind w:left="3542" w:hanging="527"/>
      </w:pPr>
      <w:rPr>
        <w:rFonts w:hint="default"/>
        <w:lang w:val="en-US" w:eastAsia="zh-CN" w:bidi="ar-SA"/>
      </w:rPr>
    </w:lvl>
    <w:lvl w:ilvl="5">
      <w:start w:val="0"/>
      <w:numFmt w:val="bullet"/>
      <w:lvlText w:val="•"/>
      <w:lvlJc w:val="left"/>
      <w:pPr>
        <w:ind w:left="4253" w:hanging="527"/>
      </w:pPr>
      <w:rPr>
        <w:rFonts w:hint="default"/>
        <w:lang w:val="en-US" w:eastAsia="zh-CN" w:bidi="ar-SA"/>
      </w:rPr>
    </w:lvl>
    <w:lvl w:ilvl="6">
      <w:start w:val="0"/>
      <w:numFmt w:val="bullet"/>
      <w:lvlText w:val="•"/>
      <w:lvlJc w:val="left"/>
      <w:pPr>
        <w:ind w:left="4963" w:hanging="527"/>
      </w:pPr>
      <w:rPr>
        <w:rFonts w:hint="default"/>
        <w:lang w:val="en-US" w:eastAsia="zh-CN" w:bidi="ar-SA"/>
      </w:rPr>
    </w:lvl>
    <w:lvl w:ilvl="7">
      <w:start w:val="0"/>
      <w:numFmt w:val="bullet"/>
      <w:lvlText w:val="•"/>
      <w:lvlJc w:val="left"/>
      <w:pPr>
        <w:ind w:left="5674" w:hanging="527"/>
      </w:pPr>
      <w:rPr>
        <w:rFonts w:hint="default"/>
        <w:lang w:val="en-US" w:eastAsia="zh-CN" w:bidi="ar-SA"/>
      </w:rPr>
    </w:lvl>
    <w:lvl w:ilvl="8">
      <w:start w:val="0"/>
      <w:numFmt w:val="bullet"/>
      <w:lvlText w:val="•"/>
      <w:lvlJc w:val="left"/>
      <w:pPr>
        <w:ind w:left="6385" w:hanging="527"/>
      </w:pPr>
      <w:rPr>
        <w:rFonts w:hint="default"/>
        <w:lang w:val="en-US" w:eastAsia="zh-CN" w:bidi="ar-SA"/>
      </w:rPr>
    </w:lvl>
  </w:abstractNum>
  <w:abstractNum w:abstractNumId="67">
    <w:multiLevelType w:val="hybridMultilevel"/>
    <w:lvl w:ilvl="0">
      <w:start w:val="7"/>
      <w:numFmt w:val="decimal"/>
      <w:lvlText w:val="%1"/>
      <w:lvlJc w:val="left"/>
      <w:pPr>
        <w:ind w:left="1508" w:hanging="951"/>
        <w:jc w:val="left"/>
      </w:pPr>
      <w:rPr>
        <w:rFonts w:hint="default"/>
        <w:lang w:val="en-US" w:eastAsia="zh-CN" w:bidi="ar-SA"/>
      </w:rPr>
    </w:lvl>
    <w:lvl w:ilvl="1">
      <w:start w:val="41"/>
      <w:numFmt w:val="decimal"/>
      <w:lvlText w:val="%1.%2"/>
      <w:lvlJc w:val="left"/>
      <w:pPr>
        <w:ind w:left="1508" w:hanging="951"/>
        <w:jc w:val="left"/>
      </w:pPr>
      <w:rPr>
        <w:rFonts w:hint="default" w:ascii="宋体" w:hAnsi="宋体" w:eastAsia="宋体" w:cs="宋体"/>
        <w:b w:val="0"/>
        <w:bCs w:val="0"/>
        <w:i w:val="0"/>
        <w:iCs w:val="0"/>
        <w:spacing w:val="-1"/>
        <w:w w:val="100"/>
        <w:sz w:val="21"/>
        <w:szCs w:val="21"/>
        <w:lang w:val="en-US" w:eastAsia="zh-CN" w:bidi="ar-SA"/>
      </w:rPr>
    </w:lvl>
    <w:lvl w:ilvl="2">
      <w:start w:val="0"/>
      <w:numFmt w:val="bullet"/>
      <w:lvlText w:val="•"/>
      <w:lvlJc w:val="left"/>
      <w:pPr>
        <w:ind w:left="1799" w:hanging="951"/>
      </w:pPr>
      <w:rPr>
        <w:rFonts w:hint="default"/>
        <w:lang w:val="en-US" w:eastAsia="zh-CN" w:bidi="ar-SA"/>
      </w:rPr>
    </w:lvl>
    <w:lvl w:ilvl="3">
      <w:start w:val="0"/>
      <w:numFmt w:val="bullet"/>
      <w:lvlText w:val="•"/>
      <w:lvlJc w:val="left"/>
      <w:pPr>
        <w:ind w:left="1949" w:hanging="951"/>
      </w:pPr>
      <w:rPr>
        <w:rFonts w:hint="default"/>
        <w:lang w:val="en-US" w:eastAsia="zh-CN" w:bidi="ar-SA"/>
      </w:rPr>
    </w:lvl>
    <w:lvl w:ilvl="4">
      <w:start w:val="0"/>
      <w:numFmt w:val="bullet"/>
      <w:lvlText w:val="•"/>
      <w:lvlJc w:val="left"/>
      <w:pPr>
        <w:ind w:left="2099" w:hanging="951"/>
      </w:pPr>
      <w:rPr>
        <w:rFonts w:hint="default"/>
        <w:lang w:val="en-US" w:eastAsia="zh-CN" w:bidi="ar-SA"/>
      </w:rPr>
    </w:lvl>
    <w:lvl w:ilvl="5">
      <w:start w:val="0"/>
      <w:numFmt w:val="bullet"/>
      <w:lvlText w:val="•"/>
      <w:lvlJc w:val="left"/>
      <w:pPr>
        <w:ind w:left="2248" w:hanging="951"/>
      </w:pPr>
      <w:rPr>
        <w:rFonts w:hint="default"/>
        <w:lang w:val="en-US" w:eastAsia="zh-CN" w:bidi="ar-SA"/>
      </w:rPr>
    </w:lvl>
    <w:lvl w:ilvl="6">
      <w:start w:val="0"/>
      <w:numFmt w:val="bullet"/>
      <w:lvlText w:val="•"/>
      <w:lvlJc w:val="left"/>
      <w:pPr>
        <w:ind w:left="2398" w:hanging="951"/>
      </w:pPr>
      <w:rPr>
        <w:rFonts w:hint="default"/>
        <w:lang w:val="en-US" w:eastAsia="zh-CN" w:bidi="ar-SA"/>
      </w:rPr>
    </w:lvl>
    <w:lvl w:ilvl="7">
      <w:start w:val="0"/>
      <w:numFmt w:val="bullet"/>
      <w:lvlText w:val="•"/>
      <w:lvlJc w:val="left"/>
      <w:pPr>
        <w:ind w:left="2548" w:hanging="951"/>
      </w:pPr>
      <w:rPr>
        <w:rFonts w:hint="default"/>
        <w:lang w:val="en-US" w:eastAsia="zh-CN" w:bidi="ar-SA"/>
      </w:rPr>
    </w:lvl>
    <w:lvl w:ilvl="8">
      <w:start w:val="0"/>
      <w:numFmt w:val="bullet"/>
      <w:lvlText w:val="•"/>
      <w:lvlJc w:val="left"/>
      <w:pPr>
        <w:ind w:left="2698" w:hanging="951"/>
      </w:pPr>
      <w:rPr>
        <w:rFonts w:hint="default"/>
        <w:lang w:val="en-US" w:eastAsia="zh-CN" w:bidi="ar-SA"/>
      </w:rPr>
    </w:lvl>
  </w:abstractNum>
  <w:abstractNum w:abstractNumId="66">
    <w:multiLevelType w:val="hybridMultilevel"/>
    <w:lvl w:ilvl="0">
      <w:start w:val="1"/>
      <w:numFmt w:val="decimal"/>
      <w:lvlText w:val="（%1）"/>
      <w:lvlJc w:val="left"/>
      <w:pPr>
        <w:ind w:left="176" w:hanging="608"/>
        <w:jc w:val="left"/>
      </w:pPr>
      <w:rPr>
        <w:rFonts w:hint="default" w:ascii="宋体" w:hAnsi="宋体" w:eastAsia="宋体" w:cs="宋体"/>
        <w:b w:val="0"/>
        <w:bCs w:val="0"/>
        <w:i w:val="0"/>
        <w:iCs w:val="0"/>
        <w:spacing w:val="0"/>
        <w:w w:val="100"/>
        <w:sz w:val="21"/>
        <w:szCs w:val="21"/>
        <w:lang w:val="en-US" w:eastAsia="zh-CN" w:bidi="ar-SA"/>
      </w:rPr>
    </w:lvl>
    <w:lvl w:ilvl="1">
      <w:start w:val="0"/>
      <w:numFmt w:val="bullet"/>
      <w:lvlText w:val="•"/>
      <w:lvlJc w:val="left"/>
      <w:pPr>
        <w:ind w:left="942" w:hanging="608"/>
      </w:pPr>
      <w:rPr>
        <w:rFonts w:hint="default"/>
        <w:lang w:val="en-US" w:eastAsia="zh-CN" w:bidi="ar-SA"/>
      </w:rPr>
    </w:lvl>
    <w:lvl w:ilvl="2">
      <w:start w:val="0"/>
      <w:numFmt w:val="bullet"/>
      <w:lvlText w:val="•"/>
      <w:lvlJc w:val="left"/>
      <w:pPr>
        <w:ind w:left="1705" w:hanging="608"/>
      </w:pPr>
      <w:rPr>
        <w:rFonts w:hint="default"/>
        <w:lang w:val="en-US" w:eastAsia="zh-CN" w:bidi="ar-SA"/>
      </w:rPr>
    </w:lvl>
    <w:lvl w:ilvl="3">
      <w:start w:val="0"/>
      <w:numFmt w:val="bullet"/>
      <w:lvlText w:val="•"/>
      <w:lvlJc w:val="left"/>
      <w:pPr>
        <w:ind w:left="2468" w:hanging="608"/>
      </w:pPr>
      <w:rPr>
        <w:rFonts w:hint="default"/>
        <w:lang w:val="en-US" w:eastAsia="zh-CN" w:bidi="ar-SA"/>
      </w:rPr>
    </w:lvl>
    <w:lvl w:ilvl="4">
      <w:start w:val="0"/>
      <w:numFmt w:val="bullet"/>
      <w:lvlText w:val="•"/>
      <w:lvlJc w:val="left"/>
      <w:pPr>
        <w:ind w:left="3231" w:hanging="608"/>
      </w:pPr>
      <w:rPr>
        <w:rFonts w:hint="default"/>
        <w:lang w:val="en-US" w:eastAsia="zh-CN" w:bidi="ar-SA"/>
      </w:rPr>
    </w:lvl>
    <w:lvl w:ilvl="5">
      <w:start w:val="0"/>
      <w:numFmt w:val="bullet"/>
      <w:lvlText w:val="•"/>
      <w:lvlJc w:val="left"/>
      <w:pPr>
        <w:ind w:left="3993" w:hanging="608"/>
      </w:pPr>
      <w:rPr>
        <w:rFonts w:hint="default"/>
        <w:lang w:val="en-US" w:eastAsia="zh-CN" w:bidi="ar-SA"/>
      </w:rPr>
    </w:lvl>
    <w:lvl w:ilvl="6">
      <w:start w:val="0"/>
      <w:numFmt w:val="bullet"/>
      <w:lvlText w:val="•"/>
      <w:lvlJc w:val="left"/>
      <w:pPr>
        <w:ind w:left="4756" w:hanging="608"/>
      </w:pPr>
      <w:rPr>
        <w:rFonts w:hint="default"/>
        <w:lang w:val="en-US" w:eastAsia="zh-CN" w:bidi="ar-SA"/>
      </w:rPr>
    </w:lvl>
    <w:lvl w:ilvl="7">
      <w:start w:val="0"/>
      <w:numFmt w:val="bullet"/>
      <w:lvlText w:val="•"/>
      <w:lvlJc w:val="left"/>
      <w:pPr>
        <w:ind w:left="5519" w:hanging="608"/>
      </w:pPr>
      <w:rPr>
        <w:rFonts w:hint="default"/>
        <w:lang w:val="en-US" w:eastAsia="zh-CN" w:bidi="ar-SA"/>
      </w:rPr>
    </w:lvl>
    <w:lvl w:ilvl="8">
      <w:start w:val="0"/>
      <w:numFmt w:val="bullet"/>
      <w:lvlText w:val="•"/>
      <w:lvlJc w:val="left"/>
      <w:pPr>
        <w:ind w:left="6282" w:hanging="608"/>
      </w:pPr>
      <w:rPr>
        <w:rFonts w:hint="default"/>
        <w:lang w:val="en-US" w:eastAsia="zh-CN" w:bidi="ar-SA"/>
      </w:rPr>
    </w:lvl>
  </w:abstractNum>
  <w:abstractNum w:abstractNumId="65">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10" w:hanging="527"/>
      </w:pPr>
      <w:rPr>
        <w:rFonts w:hint="default"/>
        <w:lang w:val="en-US" w:eastAsia="zh-CN" w:bidi="ar-SA"/>
      </w:rPr>
    </w:lvl>
    <w:lvl w:ilvl="2">
      <w:start w:val="0"/>
      <w:numFmt w:val="bullet"/>
      <w:lvlText w:val="•"/>
      <w:lvlJc w:val="left"/>
      <w:pPr>
        <w:ind w:left="2121" w:hanging="527"/>
      </w:pPr>
      <w:rPr>
        <w:rFonts w:hint="default"/>
        <w:lang w:val="en-US" w:eastAsia="zh-CN" w:bidi="ar-SA"/>
      </w:rPr>
    </w:lvl>
    <w:lvl w:ilvl="3">
      <w:start w:val="0"/>
      <w:numFmt w:val="bullet"/>
      <w:lvlText w:val="•"/>
      <w:lvlJc w:val="left"/>
      <w:pPr>
        <w:ind w:left="2832" w:hanging="527"/>
      </w:pPr>
      <w:rPr>
        <w:rFonts w:hint="default"/>
        <w:lang w:val="en-US" w:eastAsia="zh-CN" w:bidi="ar-SA"/>
      </w:rPr>
    </w:lvl>
    <w:lvl w:ilvl="4">
      <w:start w:val="0"/>
      <w:numFmt w:val="bullet"/>
      <w:lvlText w:val="•"/>
      <w:lvlJc w:val="left"/>
      <w:pPr>
        <w:ind w:left="3543" w:hanging="527"/>
      </w:pPr>
      <w:rPr>
        <w:rFonts w:hint="default"/>
        <w:lang w:val="en-US" w:eastAsia="zh-CN" w:bidi="ar-SA"/>
      </w:rPr>
    </w:lvl>
    <w:lvl w:ilvl="5">
      <w:start w:val="0"/>
      <w:numFmt w:val="bullet"/>
      <w:lvlText w:val="•"/>
      <w:lvlJc w:val="left"/>
      <w:pPr>
        <w:ind w:left="4253" w:hanging="527"/>
      </w:pPr>
      <w:rPr>
        <w:rFonts w:hint="default"/>
        <w:lang w:val="en-US" w:eastAsia="zh-CN" w:bidi="ar-SA"/>
      </w:rPr>
    </w:lvl>
    <w:lvl w:ilvl="6">
      <w:start w:val="0"/>
      <w:numFmt w:val="bullet"/>
      <w:lvlText w:val="•"/>
      <w:lvlJc w:val="left"/>
      <w:pPr>
        <w:ind w:left="4964" w:hanging="527"/>
      </w:pPr>
      <w:rPr>
        <w:rFonts w:hint="default"/>
        <w:lang w:val="en-US" w:eastAsia="zh-CN" w:bidi="ar-SA"/>
      </w:rPr>
    </w:lvl>
    <w:lvl w:ilvl="7">
      <w:start w:val="0"/>
      <w:numFmt w:val="bullet"/>
      <w:lvlText w:val="•"/>
      <w:lvlJc w:val="left"/>
      <w:pPr>
        <w:ind w:left="5675" w:hanging="527"/>
      </w:pPr>
      <w:rPr>
        <w:rFonts w:hint="default"/>
        <w:lang w:val="en-US" w:eastAsia="zh-CN" w:bidi="ar-SA"/>
      </w:rPr>
    </w:lvl>
    <w:lvl w:ilvl="8">
      <w:start w:val="0"/>
      <w:numFmt w:val="bullet"/>
      <w:lvlText w:val="•"/>
      <w:lvlJc w:val="left"/>
      <w:pPr>
        <w:ind w:left="6386" w:hanging="527"/>
      </w:pPr>
      <w:rPr>
        <w:rFonts w:hint="default"/>
        <w:lang w:val="en-US" w:eastAsia="zh-CN" w:bidi="ar-SA"/>
      </w:rPr>
    </w:lvl>
  </w:abstractNum>
  <w:abstractNum w:abstractNumId="64">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738" w:hanging="527"/>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191" w:hanging="527"/>
      </w:pPr>
      <w:rPr>
        <w:rFonts w:hint="default"/>
        <w:lang w:val="en-US" w:eastAsia="zh-CN" w:bidi="ar-SA"/>
      </w:rPr>
    </w:lvl>
    <w:lvl w:ilvl="3">
      <w:start w:val="0"/>
      <w:numFmt w:val="bullet"/>
      <w:lvlText w:val="•"/>
      <w:lvlJc w:val="left"/>
      <w:pPr>
        <w:ind w:left="4643" w:hanging="527"/>
      </w:pPr>
      <w:rPr>
        <w:rFonts w:hint="default"/>
        <w:lang w:val="en-US" w:eastAsia="zh-CN" w:bidi="ar-SA"/>
      </w:rPr>
    </w:lvl>
    <w:lvl w:ilvl="4">
      <w:start w:val="0"/>
      <w:numFmt w:val="bullet"/>
      <w:lvlText w:val="•"/>
      <w:lvlJc w:val="left"/>
      <w:pPr>
        <w:ind w:left="5095" w:hanging="527"/>
      </w:pPr>
      <w:rPr>
        <w:rFonts w:hint="default"/>
        <w:lang w:val="en-US" w:eastAsia="zh-CN" w:bidi="ar-SA"/>
      </w:rPr>
    </w:lvl>
    <w:lvl w:ilvl="5">
      <w:start w:val="0"/>
      <w:numFmt w:val="bullet"/>
      <w:lvlText w:val="•"/>
      <w:lvlJc w:val="left"/>
      <w:pPr>
        <w:ind w:left="5547" w:hanging="527"/>
      </w:pPr>
      <w:rPr>
        <w:rFonts w:hint="default"/>
        <w:lang w:val="en-US" w:eastAsia="zh-CN" w:bidi="ar-SA"/>
      </w:rPr>
    </w:lvl>
    <w:lvl w:ilvl="6">
      <w:start w:val="0"/>
      <w:numFmt w:val="bullet"/>
      <w:lvlText w:val="•"/>
      <w:lvlJc w:val="left"/>
      <w:pPr>
        <w:ind w:left="5999" w:hanging="527"/>
      </w:pPr>
      <w:rPr>
        <w:rFonts w:hint="default"/>
        <w:lang w:val="en-US" w:eastAsia="zh-CN" w:bidi="ar-SA"/>
      </w:rPr>
    </w:lvl>
    <w:lvl w:ilvl="7">
      <w:start w:val="0"/>
      <w:numFmt w:val="bullet"/>
      <w:lvlText w:val="•"/>
      <w:lvlJc w:val="left"/>
      <w:pPr>
        <w:ind w:left="6451" w:hanging="527"/>
      </w:pPr>
      <w:rPr>
        <w:rFonts w:hint="default"/>
        <w:lang w:val="en-US" w:eastAsia="zh-CN" w:bidi="ar-SA"/>
      </w:rPr>
    </w:lvl>
    <w:lvl w:ilvl="8">
      <w:start w:val="0"/>
      <w:numFmt w:val="bullet"/>
      <w:lvlText w:val="•"/>
      <w:lvlJc w:val="left"/>
      <w:pPr>
        <w:ind w:left="6903" w:hanging="527"/>
      </w:pPr>
      <w:rPr>
        <w:rFonts w:hint="default"/>
        <w:lang w:val="en-US" w:eastAsia="zh-CN" w:bidi="ar-SA"/>
      </w:rPr>
    </w:lvl>
  </w:abstractNum>
  <w:abstractNum w:abstractNumId="63">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10" w:hanging="527"/>
      </w:pPr>
      <w:rPr>
        <w:rFonts w:hint="default"/>
        <w:lang w:val="en-US" w:eastAsia="zh-CN" w:bidi="ar-SA"/>
      </w:rPr>
    </w:lvl>
    <w:lvl w:ilvl="2">
      <w:start w:val="0"/>
      <w:numFmt w:val="bullet"/>
      <w:lvlText w:val="•"/>
      <w:lvlJc w:val="left"/>
      <w:pPr>
        <w:ind w:left="2121" w:hanging="527"/>
      </w:pPr>
      <w:rPr>
        <w:rFonts w:hint="default"/>
        <w:lang w:val="en-US" w:eastAsia="zh-CN" w:bidi="ar-SA"/>
      </w:rPr>
    </w:lvl>
    <w:lvl w:ilvl="3">
      <w:start w:val="0"/>
      <w:numFmt w:val="bullet"/>
      <w:lvlText w:val="•"/>
      <w:lvlJc w:val="left"/>
      <w:pPr>
        <w:ind w:left="2832" w:hanging="527"/>
      </w:pPr>
      <w:rPr>
        <w:rFonts w:hint="default"/>
        <w:lang w:val="en-US" w:eastAsia="zh-CN" w:bidi="ar-SA"/>
      </w:rPr>
    </w:lvl>
    <w:lvl w:ilvl="4">
      <w:start w:val="0"/>
      <w:numFmt w:val="bullet"/>
      <w:lvlText w:val="•"/>
      <w:lvlJc w:val="left"/>
      <w:pPr>
        <w:ind w:left="3543" w:hanging="527"/>
      </w:pPr>
      <w:rPr>
        <w:rFonts w:hint="default"/>
        <w:lang w:val="en-US" w:eastAsia="zh-CN" w:bidi="ar-SA"/>
      </w:rPr>
    </w:lvl>
    <w:lvl w:ilvl="5">
      <w:start w:val="0"/>
      <w:numFmt w:val="bullet"/>
      <w:lvlText w:val="•"/>
      <w:lvlJc w:val="left"/>
      <w:pPr>
        <w:ind w:left="4253" w:hanging="527"/>
      </w:pPr>
      <w:rPr>
        <w:rFonts w:hint="default"/>
        <w:lang w:val="en-US" w:eastAsia="zh-CN" w:bidi="ar-SA"/>
      </w:rPr>
    </w:lvl>
    <w:lvl w:ilvl="6">
      <w:start w:val="0"/>
      <w:numFmt w:val="bullet"/>
      <w:lvlText w:val="•"/>
      <w:lvlJc w:val="left"/>
      <w:pPr>
        <w:ind w:left="4964" w:hanging="527"/>
      </w:pPr>
      <w:rPr>
        <w:rFonts w:hint="default"/>
        <w:lang w:val="en-US" w:eastAsia="zh-CN" w:bidi="ar-SA"/>
      </w:rPr>
    </w:lvl>
    <w:lvl w:ilvl="7">
      <w:start w:val="0"/>
      <w:numFmt w:val="bullet"/>
      <w:lvlText w:val="•"/>
      <w:lvlJc w:val="left"/>
      <w:pPr>
        <w:ind w:left="5675" w:hanging="527"/>
      </w:pPr>
      <w:rPr>
        <w:rFonts w:hint="default"/>
        <w:lang w:val="en-US" w:eastAsia="zh-CN" w:bidi="ar-SA"/>
      </w:rPr>
    </w:lvl>
    <w:lvl w:ilvl="8">
      <w:start w:val="0"/>
      <w:numFmt w:val="bullet"/>
      <w:lvlText w:val="•"/>
      <w:lvlJc w:val="left"/>
      <w:pPr>
        <w:ind w:left="6386" w:hanging="527"/>
      </w:pPr>
      <w:rPr>
        <w:rFonts w:hint="default"/>
        <w:lang w:val="en-US" w:eastAsia="zh-CN" w:bidi="ar-SA"/>
      </w:rPr>
    </w:lvl>
  </w:abstractNum>
  <w:abstractNum w:abstractNumId="62">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spacing w:val="-17"/>
        <w:w w:val="100"/>
        <w:sz w:val="19"/>
        <w:szCs w:val="19"/>
        <w:lang w:val="en-US" w:eastAsia="zh-CN" w:bidi="ar-SA"/>
      </w:rPr>
    </w:lvl>
    <w:lvl w:ilvl="1">
      <w:start w:val="1"/>
      <w:numFmt w:val="decimal"/>
      <w:lvlText w:val="（%2）"/>
      <w:lvlJc w:val="left"/>
      <w:pPr>
        <w:ind w:left="3738" w:hanging="527"/>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191" w:hanging="527"/>
      </w:pPr>
      <w:rPr>
        <w:rFonts w:hint="default"/>
        <w:lang w:val="en-US" w:eastAsia="zh-CN" w:bidi="ar-SA"/>
      </w:rPr>
    </w:lvl>
    <w:lvl w:ilvl="3">
      <w:start w:val="0"/>
      <w:numFmt w:val="bullet"/>
      <w:lvlText w:val="•"/>
      <w:lvlJc w:val="left"/>
      <w:pPr>
        <w:ind w:left="4643" w:hanging="527"/>
      </w:pPr>
      <w:rPr>
        <w:rFonts w:hint="default"/>
        <w:lang w:val="en-US" w:eastAsia="zh-CN" w:bidi="ar-SA"/>
      </w:rPr>
    </w:lvl>
    <w:lvl w:ilvl="4">
      <w:start w:val="0"/>
      <w:numFmt w:val="bullet"/>
      <w:lvlText w:val="•"/>
      <w:lvlJc w:val="left"/>
      <w:pPr>
        <w:ind w:left="5095" w:hanging="527"/>
      </w:pPr>
      <w:rPr>
        <w:rFonts w:hint="default"/>
        <w:lang w:val="en-US" w:eastAsia="zh-CN" w:bidi="ar-SA"/>
      </w:rPr>
    </w:lvl>
    <w:lvl w:ilvl="5">
      <w:start w:val="0"/>
      <w:numFmt w:val="bullet"/>
      <w:lvlText w:val="•"/>
      <w:lvlJc w:val="left"/>
      <w:pPr>
        <w:ind w:left="5547" w:hanging="527"/>
      </w:pPr>
      <w:rPr>
        <w:rFonts w:hint="default"/>
        <w:lang w:val="en-US" w:eastAsia="zh-CN" w:bidi="ar-SA"/>
      </w:rPr>
    </w:lvl>
    <w:lvl w:ilvl="6">
      <w:start w:val="0"/>
      <w:numFmt w:val="bullet"/>
      <w:lvlText w:val="•"/>
      <w:lvlJc w:val="left"/>
      <w:pPr>
        <w:ind w:left="5999" w:hanging="527"/>
      </w:pPr>
      <w:rPr>
        <w:rFonts w:hint="default"/>
        <w:lang w:val="en-US" w:eastAsia="zh-CN" w:bidi="ar-SA"/>
      </w:rPr>
    </w:lvl>
    <w:lvl w:ilvl="7">
      <w:start w:val="0"/>
      <w:numFmt w:val="bullet"/>
      <w:lvlText w:val="•"/>
      <w:lvlJc w:val="left"/>
      <w:pPr>
        <w:ind w:left="6451" w:hanging="527"/>
      </w:pPr>
      <w:rPr>
        <w:rFonts w:hint="default"/>
        <w:lang w:val="en-US" w:eastAsia="zh-CN" w:bidi="ar-SA"/>
      </w:rPr>
    </w:lvl>
    <w:lvl w:ilvl="8">
      <w:start w:val="0"/>
      <w:numFmt w:val="bullet"/>
      <w:lvlText w:val="•"/>
      <w:lvlJc w:val="left"/>
      <w:pPr>
        <w:ind w:left="6903" w:hanging="527"/>
      </w:pPr>
      <w:rPr>
        <w:rFonts w:hint="default"/>
        <w:lang w:val="en-US" w:eastAsia="zh-CN" w:bidi="ar-SA"/>
      </w:rPr>
    </w:lvl>
  </w:abstractNum>
  <w:abstractNum w:abstractNumId="61">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10" w:hanging="527"/>
      </w:pPr>
      <w:rPr>
        <w:rFonts w:hint="default"/>
        <w:lang w:val="en-US" w:eastAsia="zh-CN" w:bidi="ar-SA"/>
      </w:rPr>
    </w:lvl>
    <w:lvl w:ilvl="2">
      <w:start w:val="0"/>
      <w:numFmt w:val="bullet"/>
      <w:lvlText w:val="•"/>
      <w:lvlJc w:val="left"/>
      <w:pPr>
        <w:ind w:left="2121" w:hanging="527"/>
      </w:pPr>
      <w:rPr>
        <w:rFonts w:hint="default"/>
        <w:lang w:val="en-US" w:eastAsia="zh-CN" w:bidi="ar-SA"/>
      </w:rPr>
    </w:lvl>
    <w:lvl w:ilvl="3">
      <w:start w:val="0"/>
      <w:numFmt w:val="bullet"/>
      <w:lvlText w:val="•"/>
      <w:lvlJc w:val="left"/>
      <w:pPr>
        <w:ind w:left="2832" w:hanging="527"/>
      </w:pPr>
      <w:rPr>
        <w:rFonts w:hint="default"/>
        <w:lang w:val="en-US" w:eastAsia="zh-CN" w:bidi="ar-SA"/>
      </w:rPr>
    </w:lvl>
    <w:lvl w:ilvl="4">
      <w:start w:val="0"/>
      <w:numFmt w:val="bullet"/>
      <w:lvlText w:val="•"/>
      <w:lvlJc w:val="left"/>
      <w:pPr>
        <w:ind w:left="3543" w:hanging="527"/>
      </w:pPr>
      <w:rPr>
        <w:rFonts w:hint="default"/>
        <w:lang w:val="en-US" w:eastAsia="zh-CN" w:bidi="ar-SA"/>
      </w:rPr>
    </w:lvl>
    <w:lvl w:ilvl="5">
      <w:start w:val="0"/>
      <w:numFmt w:val="bullet"/>
      <w:lvlText w:val="•"/>
      <w:lvlJc w:val="left"/>
      <w:pPr>
        <w:ind w:left="4253" w:hanging="527"/>
      </w:pPr>
      <w:rPr>
        <w:rFonts w:hint="default"/>
        <w:lang w:val="en-US" w:eastAsia="zh-CN" w:bidi="ar-SA"/>
      </w:rPr>
    </w:lvl>
    <w:lvl w:ilvl="6">
      <w:start w:val="0"/>
      <w:numFmt w:val="bullet"/>
      <w:lvlText w:val="•"/>
      <w:lvlJc w:val="left"/>
      <w:pPr>
        <w:ind w:left="4964" w:hanging="527"/>
      </w:pPr>
      <w:rPr>
        <w:rFonts w:hint="default"/>
        <w:lang w:val="en-US" w:eastAsia="zh-CN" w:bidi="ar-SA"/>
      </w:rPr>
    </w:lvl>
    <w:lvl w:ilvl="7">
      <w:start w:val="0"/>
      <w:numFmt w:val="bullet"/>
      <w:lvlText w:val="•"/>
      <w:lvlJc w:val="left"/>
      <w:pPr>
        <w:ind w:left="5675" w:hanging="527"/>
      </w:pPr>
      <w:rPr>
        <w:rFonts w:hint="default"/>
        <w:lang w:val="en-US" w:eastAsia="zh-CN" w:bidi="ar-SA"/>
      </w:rPr>
    </w:lvl>
    <w:lvl w:ilvl="8">
      <w:start w:val="0"/>
      <w:numFmt w:val="bullet"/>
      <w:lvlText w:val="•"/>
      <w:lvlJc w:val="left"/>
      <w:pPr>
        <w:ind w:left="6386" w:hanging="527"/>
      </w:pPr>
      <w:rPr>
        <w:rFonts w:hint="default"/>
        <w:lang w:val="en-US" w:eastAsia="zh-CN" w:bidi="ar-SA"/>
      </w:rPr>
    </w:lvl>
  </w:abstractNum>
  <w:abstractNum w:abstractNumId="60">
    <w:multiLevelType w:val="hybridMultilevel"/>
    <w:lvl w:ilvl="0">
      <w:start w:val="1"/>
      <w:numFmt w:val="decimal"/>
      <w:lvlText w:val="（%1）"/>
      <w:lvlJc w:val="left"/>
      <w:pPr>
        <w:ind w:left="3738"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450" w:hanging="527"/>
      </w:pPr>
      <w:rPr>
        <w:rFonts w:hint="default"/>
        <w:lang w:val="en-US" w:eastAsia="zh-CN" w:bidi="ar-SA"/>
      </w:rPr>
    </w:lvl>
    <w:lvl w:ilvl="2">
      <w:start w:val="0"/>
      <w:numFmt w:val="bullet"/>
      <w:lvlText w:val="•"/>
      <w:lvlJc w:val="left"/>
      <w:pPr>
        <w:ind w:left="5160" w:hanging="527"/>
      </w:pPr>
      <w:rPr>
        <w:rFonts w:hint="default"/>
        <w:lang w:val="en-US" w:eastAsia="zh-CN" w:bidi="ar-SA"/>
      </w:rPr>
    </w:lvl>
    <w:lvl w:ilvl="3">
      <w:start w:val="0"/>
      <w:numFmt w:val="bullet"/>
      <w:lvlText w:val="•"/>
      <w:lvlJc w:val="left"/>
      <w:pPr>
        <w:ind w:left="5871" w:hanging="527"/>
      </w:pPr>
      <w:rPr>
        <w:rFonts w:hint="default"/>
        <w:lang w:val="en-US" w:eastAsia="zh-CN" w:bidi="ar-SA"/>
      </w:rPr>
    </w:lvl>
    <w:lvl w:ilvl="4">
      <w:start w:val="0"/>
      <w:numFmt w:val="bullet"/>
      <w:lvlText w:val="•"/>
      <w:lvlJc w:val="left"/>
      <w:pPr>
        <w:ind w:left="6581" w:hanging="527"/>
      </w:pPr>
      <w:rPr>
        <w:rFonts w:hint="default"/>
        <w:lang w:val="en-US" w:eastAsia="zh-CN" w:bidi="ar-SA"/>
      </w:rPr>
    </w:lvl>
    <w:lvl w:ilvl="5">
      <w:start w:val="0"/>
      <w:numFmt w:val="bullet"/>
      <w:lvlText w:val="•"/>
      <w:lvlJc w:val="left"/>
      <w:pPr>
        <w:ind w:left="7292" w:hanging="527"/>
      </w:pPr>
      <w:rPr>
        <w:rFonts w:hint="default"/>
        <w:lang w:val="en-US" w:eastAsia="zh-CN" w:bidi="ar-SA"/>
      </w:rPr>
    </w:lvl>
    <w:lvl w:ilvl="6">
      <w:start w:val="0"/>
      <w:numFmt w:val="bullet"/>
      <w:lvlText w:val="•"/>
      <w:lvlJc w:val="left"/>
      <w:pPr>
        <w:ind w:left="8002" w:hanging="527"/>
      </w:pPr>
      <w:rPr>
        <w:rFonts w:hint="default"/>
        <w:lang w:val="en-US" w:eastAsia="zh-CN" w:bidi="ar-SA"/>
      </w:rPr>
    </w:lvl>
    <w:lvl w:ilvl="7">
      <w:start w:val="0"/>
      <w:numFmt w:val="bullet"/>
      <w:lvlText w:val="•"/>
      <w:lvlJc w:val="left"/>
      <w:pPr>
        <w:ind w:left="8713" w:hanging="527"/>
      </w:pPr>
      <w:rPr>
        <w:rFonts w:hint="default"/>
        <w:lang w:val="en-US" w:eastAsia="zh-CN" w:bidi="ar-SA"/>
      </w:rPr>
    </w:lvl>
    <w:lvl w:ilvl="8">
      <w:start w:val="0"/>
      <w:numFmt w:val="bullet"/>
      <w:lvlText w:val="•"/>
      <w:lvlJc w:val="left"/>
      <w:pPr>
        <w:ind w:left="9423" w:hanging="527"/>
      </w:pPr>
      <w:rPr>
        <w:rFonts w:hint="default"/>
        <w:lang w:val="en-US" w:eastAsia="zh-CN" w:bidi="ar-SA"/>
      </w:rPr>
    </w:lvl>
  </w:abstractNum>
  <w:abstractNum w:abstractNumId="59">
    <w:multiLevelType w:val="hybridMultilevel"/>
    <w:lvl w:ilvl="0">
      <w:start w:val="1"/>
      <w:numFmt w:val="decimal"/>
      <w:lvlText w:val="%1."/>
      <w:lvlJc w:val="left"/>
      <w:pPr>
        <w:ind w:left="491" w:hanging="316"/>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3738" w:hanging="527"/>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191" w:hanging="527"/>
      </w:pPr>
      <w:rPr>
        <w:rFonts w:hint="default"/>
        <w:lang w:val="en-US" w:eastAsia="zh-CN" w:bidi="ar-SA"/>
      </w:rPr>
    </w:lvl>
    <w:lvl w:ilvl="3">
      <w:start w:val="0"/>
      <w:numFmt w:val="bullet"/>
      <w:lvlText w:val="•"/>
      <w:lvlJc w:val="left"/>
      <w:pPr>
        <w:ind w:left="4643" w:hanging="527"/>
      </w:pPr>
      <w:rPr>
        <w:rFonts w:hint="default"/>
        <w:lang w:val="en-US" w:eastAsia="zh-CN" w:bidi="ar-SA"/>
      </w:rPr>
    </w:lvl>
    <w:lvl w:ilvl="4">
      <w:start w:val="0"/>
      <w:numFmt w:val="bullet"/>
      <w:lvlText w:val="•"/>
      <w:lvlJc w:val="left"/>
      <w:pPr>
        <w:ind w:left="5095" w:hanging="527"/>
      </w:pPr>
      <w:rPr>
        <w:rFonts w:hint="default"/>
        <w:lang w:val="en-US" w:eastAsia="zh-CN" w:bidi="ar-SA"/>
      </w:rPr>
    </w:lvl>
    <w:lvl w:ilvl="5">
      <w:start w:val="0"/>
      <w:numFmt w:val="bullet"/>
      <w:lvlText w:val="•"/>
      <w:lvlJc w:val="left"/>
      <w:pPr>
        <w:ind w:left="5547" w:hanging="527"/>
      </w:pPr>
      <w:rPr>
        <w:rFonts w:hint="default"/>
        <w:lang w:val="en-US" w:eastAsia="zh-CN" w:bidi="ar-SA"/>
      </w:rPr>
    </w:lvl>
    <w:lvl w:ilvl="6">
      <w:start w:val="0"/>
      <w:numFmt w:val="bullet"/>
      <w:lvlText w:val="•"/>
      <w:lvlJc w:val="left"/>
      <w:pPr>
        <w:ind w:left="5999" w:hanging="527"/>
      </w:pPr>
      <w:rPr>
        <w:rFonts w:hint="default"/>
        <w:lang w:val="en-US" w:eastAsia="zh-CN" w:bidi="ar-SA"/>
      </w:rPr>
    </w:lvl>
    <w:lvl w:ilvl="7">
      <w:start w:val="0"/>
      <w:numFmt w:val="bullet"/>
      <w:lvlText w:val="•"/>
      <w:lvlJc w:val="left"/>
      <w:pPr>
        <w:ind w:left="6451" w:hanging="527"/>
      </w:pPr>
      <w:rPr>
        <w:rFonts w:hint="default"/>
        <w:lang w:val="en-US" w:eastAsia="zh-CN" w:bidi="ar-SA"/>
      </w:rPr>
    </w:lvl>
    <w:lvl w:ilvl="8">
      <w:start w:val="0"/>
      <w:numFmt w:val="bullet"/>
      <w:lvlText w:val="•"/>
      <w:lvlJc w:val="left"/>
      <w:pPr>
        <w:ind w:left="6903" w:hanging="527"/>
      </w:pPr>
      <w:rPr>
        <w:rFonts w:hint="default"/>
        <w:lang w:val="en-US" w:eastAsia="zh-CN" w:bidi="ar-SA"/>
      </w:rPr>
    </w:lvl>
  </w:abstractNum>
  <w:abstractNum w:abstractNumId="58">
    <w:multiLevelType w:val="hybridMultilevel"/>
    <w:lvl w:ilvl="0">
      <w:start w:val="1"/>
      <w:numFmt w:val="decimal"/>
      <w:lvlText w:val="（%1）"/>
      <w:lvlJc w:val="left"/>
      <w:pPr>
        <w:ind w:left="3738"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450" w:hanging="527"/>
      </w:pPr>
      <w:rPr>
        <w:rFonts w:hint="default"/>
        <w:lang w:val="en-US" w:eastAsia="zh-CN" w:bidi="ar-SA"/>
      </w:rPr>
    </w:lvl>
    <w:lvl w:ilvl="2">
      <w:start w:val="0"/>
      <w:numFmt w:val="bullet"/>
      <w:lvlText w:val="•"/>
      <w:lvlJc w:val="left"/>
      <w:pPr>
        <w:ind w:left="5160" w:hanging="527"/>
      </w:pPr>
      <w:rPr>
        <w:rFonts w:hint="default"/>
        <w:lang w:val="en-US" w:eastAsia="zh-CN" w:bidi="ar-SA"/>
      </w:rPr>
    </w:lvl>
    <w:lvl w:ilvl="3">
      <w:start w:val="0"/>
      <w:numFmt w:val="bullet"/>
      <w:lvlText w:val="•"/>
      <w:lvlJc w:val="left"/>
      <w:pPr>
        <w:ind w:left="5871" w:hanging="527"/>
      </w:pPr>
      <w:rPr>
        <w:rFonts w:hint="default"/>
        <w:lang w:val="en-US" w:eastAsia="zh-CN" w:bidi="ar-SA"/>
      </w:rPr>
    </w:lvl>
    <w:lvl w:ilvl="4">
      <w:start w:val="0"/>
      <w:numFmt w:val="bullet"/>
      <w:lvlText w:val="•"/>
      <w:lvlJc w:val="left"/>
      <w:pPr>
        <w:ind w:left="6581" w:hanging="527"/>
      </w:pPr>
      <w:rPr>
        <w:rFonts w:hint="default"/>
        <w:lang w:val="en-US" w:eastAsia="zh-CN" w:bidi="ar-SA"/>
      </w:rPr>
    </w:lvl>
    <w:lvl w:ilvl="5">
      <w:start w:val="0"/>
      <w:numFmt w:val="bullet"/>
      <w:lvlText w:val="•"/>
      <w:lvlJc w:val="left"/>
      <w:pPr>
        <w:ind w:left="7292" w:hanging="527"/>
      </w:pPr>
      <w:rPr>
        <w:rFonts w:hint="default"/>
        <w:lang w:val="en-US" w:eastAsia="zh-CN" w:bidi="ar-SA"/>
      </w:rPr>
    </w:lvl>
    <w:lvl w:ilvl="6">
      <w:start w:val="0"/>
      <w:numFmt w:val="bullet"/>
      <w:lvlText w:val="•"/>
      <w:lvlJc w:val="left"/>
      <w:pPr>
        <w:ind w:left="8002" w:hanging="527"/>
      </w:pPr>
      <w:rPr>
        <w:rFonts w:hint="default"/>
        <w:lang w:val="en-US" w:eastAsia="zh-CN" w:bidi="ar-SA"/>
      </w:rPr>
    </w:lvl>
    <w:lvl w:ilvl="7">
      <w:start w:val="0"/>
      <w:numFmt w:val="bullet"/>
      <w:lvlText w:val="•"/>
      <w:lvlJc w:val="left"/>
      <w:pPr>
        <w:ind w:left="8713" w:hanging="527"/>
      </w:pPr>
      <w:rPr>
        <w:rFonts w:hint="default"/>
        <w:lang w:val="en-US" w:eastAsia="zh-CN" w:bidi="ar-SA"/>
      </w:rPr>
    </w:lvl>
    <w:lvl w:ilvl="8">
      <w:start w:val="0"/>
      <w:numFmt w:val="bullet"/>
      <w:lvlText w:val="•"/>
      <w:lvlJc w:val="left"/>
      <w:pPr>
        <w:ind w:left="9423" w:hanging="527"/>
      </w:pPr>
      <w:rPr>
        <w:rFonts w:hint="default"/>
        <w:lang w:val="en-US" w:eastAsia="zh-CN" w:bidi="ar-SA"/>
      </w:rPr>
    </w:lvl>
  </w:abstractNum>
  <w:abstractNum w:abstractNumId="57">
    <w:multiLevelType w:val="hybridMultilevel"/>
    <w:lvl w:ilvl="0">
      <w:start w:val="3"/>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739" w:hanging="527"/>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191" w:hanging="527"/>
      </w:pPr>
      <w:rPr>
        <w:rFonts w:hint="default"/>
        <w:lang w:val="en-US" w:eastAsia="zh-CN" w:bidi="ar-SA"/>
      </w:rPr>
    </w:lvl>
    <w:lvl w:ilvl="3">
      <w:start w:val="0"/>
      <w:numFmt w:val="bullet"/>
      <w:lvlText w:val="•"/>
      <w:lvlJc w:val="left"/>
      <w:pPr>
        <w:ind w:left="4643" w:hanging="527"/>
      </w:pPr>
      <w:rPr>
        <w:rFonts w:hint="default"/>
        <w:lang w:val="en-US" w:eastAsia="zh-CN" w:bidi="ar-SA"/>
      </w:rPr>
    </w:lvl>
    <w:lvl w:ilvl="4">
      <w:start w:val="0"/>
      <w:numFmt w:val="bullet"/>
      <w:lvlText w:val="•"/>
      <w:lvlJc w:val="left"/>
      <w:pPr>
        <w:ind w:left="5095" w:hanging="527"/>
      </w:pPr>
      <w:rPr>
        <w:rFonts w:hint="default"/>
        <w:lang w:val="en-US" w:eastAsia="zh-CN" w:bidi="ar-SA"/>
      </w:rPr>
    </w:lvl>
    <w:lvl w:ilvl="5">
      <w:start w:val="0"/>
      <w:numFmt w:val="bullet"/>
      <w:lvlText w:val="•"/>
      <w:lvlJc w:val="left"/>
      <w:pPr>
        <w:ind w:left="5547" w:hanging="527"/>
      </w:pPr>
      <w:rPr>
        <w:rFonts w:hint="default"/>
        <w:lang w:val="en-US" w:eastAsia="zh-CN" w:bidi="ar-SA"/>
      </w:rPr>
    </w:lvl>
    <w:lvl w:ilvl="6">
      <w:start w:val="0"/>
      <w:numFmt w:val="bullet"/>
      <w:lvlText w:val="•"/>
      <w:lvlJc w:val="left"/>
      <w:pPr>
        <w:ind w:left="5999" w:hanging="527"/>
      </w:pPr>
      <w:rPr>
        <w:rFonts w:hint="default"/>
        <w:lang w:val="en-US" w:eastAsia="zh-CN" w:bidi="ar-SA"/>
      </w:rPr>
    </w:lvl>
    <w:lvl w:ilvl="7">
      <w:start w:val="0"/>
      <w:numFmt w:val="bullet"/>
      <w:lvlText w:val="•"/>
      <w:lvlJc w:val="left"/>
      <w:pPr>
        <w:ind w:left="6451" w:hanging="527"/>
      </w:pPr>
      <w:rPr>
        <w:rFonts w:hint="default"/>
        <w:lang w:val="en-US" w:eastAsia="zh-CN" w:bidi="ar-SA"/>
      </w:rPr>
    </w:lvl>
    <w:lvl w:ilvl="8">
      <w:start w:val="0"/>
      <w:numFmt w:val="bullet"/>
      <w:lvlText w:val="•"/>
      <w:lvlJc w:val="left"/>
      <w:pPr>
        <w:ind w:left="6903" w:hanging="527"/>
      </w:pPr>
      <w:rPr>
        <w:rFonts w:hint="default"/>
        <w:lang w:val="en-US" w:eastAsia="zh-CN" w:bidi="ar-SA"/>
      </w:rPr>
    </w:lvl>
  </w:abstractNum>
  <w:abstractNum w:abstractNumId="56">
    <w:multiLevelType w:val="hybridMultilevel"/>
    <w:lvl w:ilvl="0">
      <w:start w:val="1"/>
      <w:numFmt w:val="decimal"/>
      <w:lvlText w:val="（%1）"/>
      <w:lvlJc w:val="left"/>
      <w:pPr>
        <w:ind w:left="174" w:hanging="527"/>
        <w:jc w:val="left"/>
      </w:pPr>
      <w:rPr>
        <w:rFonts w:hint="default" w:ascii="宋体" w:hAnsi="宋体" w:eastAsia="宋体" w:cs="宋体"/>
        <w:b w:val="0"/>
        <w:bCs w:val="0"/>
        <w:i w:val="0"/>
        <w:iCs w:val="0"/>
        <w:spacing w:val="-33"/>
        <w:w w:val="100"/>
        <w:sz w:val="19"/>
        <w:szCs w:val="19"/>
        <w:lang w:val="en-US" w:eastAsia="zh-CN" w:bidi="ar-SA"/>
      </w:rPr>
    </w:lvl>
    <w:lvl w:ilvl="1">
      <w:start w:val="0"/>
      <w:numFmt w:val="bullet"/>
      <w:lvlText w:val="•"/>
      <w:lvlJc w:val="left"/>
      <w:pPr>
        <w:ind w:left="942" w:hanging="527"/>
      </w:pPr>
      <w:rPr>
        <w:rFonts w:hint="default"/>
        <w:lang w:val="en-US" w:eastAsia="zh-CN" w:bidi="ar-SA"/>
      </w:rPr>
    </w:lvl>
    <w:lvl w:ilvl="2">
      <w:start w:val="0"/>
      <w:numFmt w:val="bullet"/>
      <w:lvlText w:val="•"/>
      <w:lvlJc w:val="left"/>
      <w:pPr>
        <w:ind w:left="1705" w:hanging="527"/>
      </w:pPr>
      <w:rPr>
        <w:rFonts w:hint="default"/>
        <w:lang w:val="en-US" w:eastAsia="zh-CN" w:bidi="ar-SA"/>
      </w:rPr>
    </w:lvl>
    <w:lvl w:ilvl="3">
      <w:start w:val="0"/>
      <w:numFmt w:val="bullet"/>
      <w:lvlText w:val="•"/>
      <w:lvlJc w:val="left"/>
      <w:pPr>
        <w:ind w:left="2467" w:hanging="527"/>
      </w:pPr>
      <w:rPr>
        <w:rFonts w:hint="default"/>
        <w:lang w:val="en-US" w:eastAsia="zh-CN" w:bidi="ar-SA"/>
      </w:rPr>
    </w:lvl>
    <w:lvl w:ilvl="4">
      <w:start w:val="0"/>
      <w:numFmt w:val="bullet"/>
      <w:lvlText w:val="•"/>
      <w:lvlJc w:val="left"/>
      <w:pPr>
        <w:ind w:left="3230" w:hanging="527"/>
      </w:pPr>
      <w:rPr>
        <w:rFonts w:hint="default"/>
        <w:lang w:val="en-US" w:eastAsia="zh-CN" w:bidi="ar-SA"/>
      </w:rPr>
    </w:lvl>
    <w:lvl w:ilvl="5">
      <w:start w:val="0"/>
      <w:numFmt w:val="bullet"/>
      <w:lvlText w:val="•"/>
      <w:lvlJc w:val="left"/>
      <w:pPr>
        <w:ind w:left="3993" w:hanging="527"/>
      </w:pPr>
      <w:rPr>
        <w:rFonts w:hint="default"/>
        <w:lang w:val="en-US" w:eastAsia="zh-CN" w:bidi="ar-SA"/>
      </w:rPr>
    </w:lvl>
    <w:lvl w:ilvl="6">
      <w:start w:val="0"/>
      <w:numFmt w:val="bullet"/>
      <w:lvlText w:val="•"/>
      <w:lvlJc w:val="left"/>
      <w:pPr>
        <w:ind w:left="4755" w:hanging="527"/>
      </w:pPr>
      <w:rPr>
        <w:rFonts w:hint="default"/>
        <w:lang w:val="en-US" w:eastAsia="zh-CN" w:bidi="ar-SA"/>
      </w:rPr>
    </w:lvl>
    <w:lvl w:ilvl="7">
      <w:start w:val="0"/>
      <w:numFmt w:val="bullet"/>
      <w:lvlText w:val="•"/>
      <w:lvlJc w:val="left"/>
      <w:pPr>
        <w:ind w:left="5518" w:hanging="527"/>
      </w:pPr>
      <w:rPr>
        <w:rFonts w:hint="default"/>
        <w:lang w:val="en-US" w:eastAsia="zh-CN" w:bidi="ar-SA"/>
      </w:rPr>
    </w:lvl>
    <w:lvl w:ilvl="8">
      <w:start w:val="0"/>
      <w:numFmt w:val="bullet"/>
      <w:lvlText w:val="•"/>
      <w:lvlJc w:val="left"/>
      <w:pPr>
        <w:ind w:left="6281" w:hanging="527"/>
      </w:pPr>
      <w:rPr>
        <w:rFonts w:hint="default"/>
        <w:lang w:val="en-US" w:eastAsia="zh-CN" w:bidi="ar-SA"/>
      </w:rPr>
    </w:lvl>
  </w:abstractNum>
  <w:abstractNum w:abstractNumId="55">
    <w:multiLevelType w:val="hybridMultilevel"/>
    <w:lvl w:ilvl="0">
      <w:start w:val="1"/>
      <w:numFmt w:val="decimal"/>
      <w:lvlText w:val="（%1）"/>
      <w:lvlJc w:val="left"/>
      <w:pPr>
        <w:ind w:left="176" w:hanging="529"/>
        <w:jc w:val="left"/>
      </w:pPr>
      <w:rPr>
        <w:rFonts w:hint="default" w:ascii="宋体" w:hAnsi="宋体" w:eastAsia="宋体" w:cs="宋体"/>
        <w:b w:val="0"/>
        <w:bCs w:val="0"/>
        <w:i w:val="0"/>
        <w:iCs w:val="0"/>
        <w:spacing w:val="1"/>
        <w:w w:val="100"/>
        <w:sz w:val="19"/>
        <w:szCs w:val="19"/>
        <w:lang w:val="en-US" w:eastAsia="zh-CN" w:bidi="ar-SA"/>
      </w:rPr>
    </w:lvl>
    <w:lvl w:ilvl="1">
      <w:start w:val="0"/>
      <w:numFmt w:val="bullet"/>
      <w:lvlText w:val="•"/>
      <w:lvlJc w:val="left"/>
      <w:pPr>
        <w:ind w:left="942" w:hanging="529"/>
      </w:pPr>
      <w:rPr>
        <w:rFonts w:hint="default"/>
        <w:lang w:val="en-US" w:eastAsia="zh-CN" w:bidi="ar-SA"/>
      </w:rPr>
    </w:lvl>
    <w:lvl w:ilvl="2">
      <w:start w:val="0"/>
      <w:numFmt w:val="bullet"/>
      <w:lvlText w:val="•"/>
      <w:lvlJc w:val="left"/>
      <w:pPr>
        <w:ind w:left="1705" w:hanging="529"/>
      </w:pPr>
      <w:rPr>
        <w:rFonts w:hint="default"/>
        <w:lang w:val="en-US" w:eastAsia="zh-CN" w:bidi="ar-SA"/>
      </w:rPr>
    </w:lvl>
    <w:lvl w:ilvl="3">
      <w:start w:val="0"/>
      <w:numFmt w:val="bullet"/>
      <w:lvlText w:val="•"/>
      <w:lvlJc w:val="left"/>
      <w:pPr>
        <w:ind w:left="2468" w:hanging="529"/>
      </w:pPr>
      <w:rPr>
        <w:rFonts w:hint="default"/>
        <w:lang w:val="en-US" w:eastAsia="zh-CN" w:bidi="ar-SA"/>
      </w:rPr>
    </w:lvl>
    <w:lvl w:ilvl="4">
      <w:start w:val="0"/>
      <w:numFmt w:val="bullet"/>
      <w:lvlText w:val="•"/>
      <w:lvlJc w:val="left"/>
      <w:pPr>
        <w:ind w:left="3231" w:hanging="529"/>
      </w:pPr>
      <w:rPr>
        <w:rFonts w:hint="default"/>
        <w:lang w:val="en-US" w:eastAsia="zh-CN" w:bidi="ar-SA"/>
      </w:rPr>
    </w:lvl>
    <w:lvl w:ilvl="5">
      <w:start w:val="0"/>
      <w:numFmt w:val="bullet"/>
      <w:lvlText w:val="•"/>
      <w:lvlJc w:val="left"/>
      <w:pPr>
        <w:ind w:left="3993" w:hanging="529"/>
      </w:pPr>
      <w:rPr>
        <w:rFonts w:hint="default"/>
        <w:lang w:val="en-US" w:eastAsia="zh-CN" w:bidi="ar-SA"/>
      </w:rPr>
    </w:lvl>
    <w:lvl w:ilvl="6">
      <w:start w:val="0"/>
      <w:numFmt w:val="bullet"/>
      <w:lvlText w:val="•"/>
      <w:lvlJc w:val="left"/>
      <w:pPr>
        <w:ind w:left="4756" w:hanging="529"/>
      </w:pPr>
      <w:rPr>
        <w:rFonts w:hint="default"/>
        <w:lang w:val="en-US" w:eastAsia="zh-CN" w:bidi="ar-SA"/>
      </w:rPr>
    </w:lvl>
    <w:lvl w:ilvl="7">
      <w:start w:val="0"/>
      <w:numFmt w:val="bullet"/>
      <w:lvlText w:val="•"/>
      <w:lvlJc w:val="left"/>
      <w:pPr>
        <w:ind w:left="5519" w:hanging="529"/>
      </w:pPr>
      <w:rPr>
        <w:rFonts w:hint="default"/>
        <w:lang w:val="en-US" w:eastAsia="zh-CN" w:bidi="ar-SA"/>
      </w:rPr>
    </w:lvl>
    <w:lvl w:ilvl="8">
      <w:start w:val="0"/>
      <w:numFmt w:val="bullet"/>
      <w:lvlText w:val="•"/>
      <w:lvlJc w:val="left"/>
      <w:pPr>
        <w:ind w:left="6282" w:hanging="529"/>
      </w:pPr>
      <w:rPr>
        <w:rFonts w:hint="default"/>
        <w:lang w:val="en-US" w:eastAsia="zh-CN" w:bidi="ar-SA"/>
      </w:rPr>
    </w:lvl>
  </w:abstractNum>
  <w:abstractNum w:abstractNumId="54">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738" w:hanging="527"/>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191" w:hanging="527"/>
      </w:pPr>
      <w:rPr>
        <w:rFonts w:hint="default"/>
        <w:lang w:val="en-US" w:eastAsia="zh-CN" w:bidi="ar-SA"/>
      </w:rPr>
    </w:lvl>
    <w:lvl w:ilvl="3">
      <w:start w:val="0"/>
      <w:numFmt w:val="bullet"/>
      <w:lvlText w:val="•"/>
      <w:lvlJc w:val="left"/>
      <w:pPr>
        <w:ind w:left="4643" w:hanging="527"/>
      </w:pPr>
      <w:rPr>
        <w:rFonts w:hint="default"/>
        <w:lang w:val="en-US" w:eastAsia="zh-CN" w:bidi="ar-SA"/>
      </w:rPr>
    </w:lvl>
    <w:lvl w:ilvl="4">
      <w:start w:val="0"/>
      <w:numFmt w:val="bullet"/>
      <w:lvlText w:val="•"/>
      <w:lvlJc w:val="left"/>
      <w:pPr>
        <w:ind w:left="5095" w:hanging="527"/>
      </w:pPr>
      <w:rPr>
        <w:rFonts w:hint="default"/>
        <w:lang w:val="en-US" w:eastAsia="zh-CN" w:bidi="ar-SA"/>
      </w:rPr>
    </w:lvl>
    <w:lvl w:ilvl="5">
      <w:start w:val="0"/>
      <w:numFmt w:val="bullet"/>
      <w:lvlText w:val="•"/>
      <w:lvlJc w:val="left"/>
      <w:pPr>
        <w:ind w:left="5547" w:hanging="527"/>
      </w:pPr>
      <w:rPr>
        <w:rFonts w:hint="default"/>
        <w:lang w:val="en-US" w:eastAsia="zh-CN" w:bidi="ar-SA"/>
      </w:rPr>
    </w:lvl>
    <w:lvl w:ilvl="6">
      <w:start w:val="0"/>
      <w:numFmt w:val="bullet"/>
      <w:lvlText w:val="•"/>
      <w:lvlJc w:val="left"/>
      <w:pPr>
        <w:ind w:left="5999" w:hanging="527"/>
      </w:pPr>
      <w:rPr>
        <w:rFonts w:hint="default"/>
        <w:lang w:val="en-US" w:eastAsia="zh-CN" w:bidi="ar-SA"/>
      </w:rPr>
    </w:lvl>
    <w:lvl w:ilvl="7">
      <w:start w:val="0"/>
      <w:numFmt w:val="bullet"/>
      <w:lvlText w:val="•"/>
      <w:lvlJc w:val="left"/>
      <w:pPr>
        <w:ind w:left="6451" w:hanging="527"/>
      </w:pPr>
      <w:rPr>
        <w:rFonts w:hint="default"/>
        <w:lang w:val="en-US" w:eastAsia="zh-CN" w:bidi="ar-SA"/>
      </w:rPr>
    </w:lvl>
    <w:lvl w:ilvl="8">
      <w:start w:val="0"/>
      <w:numFmt w:val="bullet"/>
      <w:lvlText w:val="•"/>
      <w:lvlJc w:val="left"/>
      <w:pPr>
        <w:ind w:left="6903" w:hanging="527"/>
      </w:pPr>
      <w:rPr>
        <w:rFonts w:hint="default"/>
        <w:lang w:val="en-US" w:eastAsia="zh-CN" w:bidi="ar-SA"/>
      </w:rPr>
    </w:lvl>
  </w:abstractNum>
  <w:abstractNum w:abstractNumId="53">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738" w:hanging="527"/>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191" w:hanging="527"/>
      </w:pPr>
      <w:rPr>
        <w:rFonts w:hint="default"/>
        <w:lang w:val="en-US" w:eastAsia="zh-CN" w:bidi="ar-SA"/>
      </w:rPr>
    </w:lvl>
    <w:lvl w:ilvl="3">
      <w:start w:val="0"/>
      <w:numFmt w:val="bullet"/>
      <w:lvlText w:val="•"/>
      <w:lvlJc w:val="left"/>
      <w:pPr>
        <w:ind w:left="4643" w:hanging="527"/>
      </w:pPr>
      <w:rPr>
        <w:rFonts w:hint="default"/>
        <w:lang w:val="en-US" w:eastAsia="zh-CN" w:bidi="ar-SA"/>
      </w:rPr>
    </w:lvl>
    <w:lvl w:ilvl="4">
      <w:start w:val="0"/>
      <w:numFmt w:val="bullet"/>
      <w:lvlText w:val="•"/>
      <w:lvlJc w:val="left"/>
      <w:pPr>
        <w:ind w:left="5095" w:hanging="527"/>
      </w:pPr>
      <w:rPr>
        <w:rFonts w:hint="default"/>
        <w:lang w:val="en-US" w:eastAsia="zh-CN" w:bidi="ar-SA"/>
      </w:rPr>
    </w:lvl>
    <w:lvl w:ilvl="5">
      <w:start w:val="0"/>
      <w:numFmt w:val="bullet"/>
      <w:lvlText w:val="•"/>
      <w:lvlJc w:val="left"/>
      <w:pPr>
        <w:ind w:left="5547" w:hanging="527"/>
      </w:pPr>
      <w:rPr>
        <w:rFonts w:hint="default"/>
        <w:lang w:val="en-US" w:eastAsia="zh-CN" w:bidi="ar-SA"/>
      </w:rPr>
    </w:lvl>
    <w:lvl w:ilvl="6">
      <w:start w:val="0"/>
      <w:numFmt w:val="bullet"/>
      <w:lvlText w:val="•"/>
      <w:lvlJc w:val="left"/>
      <w:pPr>
        <w:ind w:left="5999" w:hanging="527"/>
      </w:pPr>
      <w:rPr>
        <w:rFonts w:hint="default"/>
        <w:lang w:val="en-US" w:eastAsia="zh-CN" w:bidi="ar-SA"/>
      </w:rPr>
    </w:lvl>
    <w:lvl w:ilvl="7">
      <w:start w:val="0"/>
      <w:numFmt w:val="bullet"/>
      <w:lvlText w:val="•"/>
      <w:lvlJc w:val="left"/>
      <w:pPr>
        <w:ind w:left="6451" w:hanging="527"/>
      </w:pPr>
      <w:rPr>
        <w:rFonts w:hint="default"/>
        <w:lang w:val="en-US" w:eastAsia="zh-CN" w:bidi="ar-SA"/>
      </w:rPr>
    </w:lvl>
    <w:lvl w:ilvl="8">
      <w:start w:val="0"/>
      <w:numFmt w:val="bullet"/>
      <w:lvlText w:val="•"/>
      <w:lvlJc w:val="left"/>
      <w:pPr>
        <w:ind w:left="6903" w:hanging="527"/>
      </w:pPr>
      <w:rPr>
        <w:rFonts w:hint="default"/>
        <w:lang w:val="en-US" w:eastAsia="zh-CN" w:bidi="ar-SA"/>
      </w:rPr>
    </w:lvl>
  </w:abstractNum>
  <w:abstractNum w:abstractNumId="52">
    <w:multiLevelType w:val="hybridMultilevel"/>
    <w:lvl w:ilvl="0">
      <w:start w:val="1"/>
      <w:numFmt w:val="decimal"/>
      <w:lvlText w:val="（%1）"/>
      <w:lvlJc w:val="left"/>
      <w:pPr>
        <w:ind w:left="176" w:hanging="527"/>
        <w:jc w:val="left"/>
      </w:pPr>
      <w:rPr>
        <w:rFonts w:hint="default" w:ascii="宋体" w:hAnsi="宋体" w:eastAsia="宋体" w:cs="宋体"/>
        <w:b w:val="0"/>
        <w:bCs w:val="0"/>
        <w:i w:val="0"/>
        <w:iCs w:val="0"/>
        <w:spacing w:val="-92"/>
        <w:w w:val="100"/>
        <w:sz w:val="19"/>
        <w:szCs w:val="19"/>
        <w:lang w:val="en-US" w:eastAsia="zh-CN" w:bidi="ar-SA"/>
      </w:rPr>
    </w:lvl>
    <w:lvl w:ilvl="1">
      <w:start w:val="0"/>
      <w:numFmt w:val="bullet"/>
      <w:lvlText w:val="•"/>
      <w:lvlJc w:val="left"/>
      <w:pPr>
        <w:ind w:left="942" w:hanging="527"/>
      </w:pPr>
      <w:rPr>
        <w:rFonts w:hint="default"/>
        <w:lang w:val="en-US" w:eastAsia="zh-CN" w:bidi="ar-SA"/>
      </w:rPr>
    </w:lvl>
    <w:lvl w:ilvl="2">
      <w:start w:val="0"/>
      <w:numFmt w:val="bullet"/>
      <w:lvlText w:val="•"/>
      <w:lvlJc w:val="left"/>
      <w:pPr>
        <w:ind w:left="1705" w:hanging="527"/>
      </w:pPr>
      <w:rPr>
        <w:rFonts w:hint="default"/>
        <w:lang w:val="en-US" w:eastAsia="zh-CN" w:bidi="ar-SA"/>
      </w:rPr>
    </w:lvl>
    <w:lvl w:ilvl="3">
      <w:start w:val="0"/>
      <w:numFmt w:val="bullet"/>
      <w:lvlText w:val="•"/>
      <w:lvlJc w:val="left"/>
      <w:pPr>
        <w:ind w:left="2468" w:hanging="527"/>
      </w:pPr>
      <w:rPr>
        <w:rFonts w:hint="default"/>
        <w:lang w:val="en-US" w:eastAsia="zh-CN" w:bidi="ar-SA"/>
      </w:rPr>
    </w:lvl>
    <w:lvl w:ilvl="4">
      <w:start w:val="0"/>
      <w:numFmt w:val="bullet"/>
      <w:lvlText w:val="•"/>
      <w:lvlJc w:val="left"/>
      <w:pPr>
        <w:ind w:left="3231" w:hanging="527"/>
      </w:pPr>
      <w:rPr>
        <w:rFonts w:hint="default"/>
        <w:lang w:val="en-US" w:eastAsia="zh-CN" w:bidi="ar-SA"/>
      </w:rPr>
    </w:lvl>
    <w:lvl w:ilvl="5">
      <w:start w:val="0"/>
      <w:numFmt w:val="bullet"/>
      <w:lvlText w:val="•"/>
      <w:lvlJc w:val="left"/>
      <w:pPr>
        <w:ind w:left="3993" w:hanging="527"/>
      </w:pPr>
      <w:rPr>
        <w:rFonts w:hint="default"/>
        <w:lang w:val="en-US" w:eastAsia="zh-CN" w:bidi="ar-SA"/>
      </w:rPr>
    </w:lvl>
    <w:lvl w:ilvl="6">
      <w:start w:val="0"/>
      <w:numFmt w:val="bullet"/>
      <w:lvlText w:val="•"/>
      <w:lvlJc w:val="left"/>
      <w:pPr>
        <w:ind w:left="4756" w:hanging="527"/>
      </w:pPr>
      <w:rPr>
        <w:rFonts w:hint="default"/>
        <w:lang w:val="en-US" w:eastAsia="zh-CN" w:bidi="ar-SA"/>
      </w:rPr>
    </w:lvl>
    <w:lvl w:ilvl="7">
      <w:start w:val="0"/>
      <w:numFmt w:val="bullet"/>
      <w:lvlText w:val="•"/>
      <w:lvlJc w:val="left"/>
      <w:pPr>
        <w:ind w:left="5519" w:hanging="527"/>
      </w:pPr>
      <w:rPr>
        <w:rFonts w:hint="default"/>
        <w:lang w:val="en-US" w:eastAsia="zh-CN" w:bidi="ar-SA"/>
      </w:rPr>
    </w:lvl>
    <w:lvl w:ilvl="8">
      <w:start w:val="0"/>
      <w:numFmt w:val="bullet"/>
      <w:lvlText w:val="•"/>
      <w:lvlJc w:val="left"/>
      <w:pPr>
        <w:ind w:left="6282" w:hanging="527"/>
      </w:pPr>
      <w:rPr>
        <w:rFonts w:hint="default"/>
        <w:lang w:val="en-US" w:eastAsia="zh-CN" w:bidi="ar-SA"/>
      </w:rPr>
    </w:lvl>
  </w:abstractNum>
  <w:abstractNum w:abstractNumId="51">
    <w:multiLevelType w:val="hybridMultilevel"/>
    <w:lvl w:ilvl="0">
      <w:start w:val="1"/>
      <w:numFmt w:val="decimal"/>
      <w:lvlText w:val="（%1）"/>
      <w:lvlJc w:val="left"/>
      <w:pPr>
        <w:ind w:left="3212" w:hanging="529"/>
        <w:jc w:val="left"/>
      </w:pPr>
      <w:rPr>
        <w:rFonts w:hint="default" w:ascii="宋体" w:hAnsi="宋体" w:eastAsia="宋体" w:cs="宋体"/>
        <w:b w:val="0"/>
        <w:bCs w:val="0"/>
        <w:i w:val="0"/>
        <w:iCs w:val="0"/>
        <w:spacing w:val="1"/>
        <w:w w:val="100"/>
        <w:sz w:val="19"/>
        <w:szCs w:val="19"/>
        <w:lang w:val="en-US" w:eastAsia="zh-CN" w:bidi="ar-SA"/>
      </w:rPr>
    </w:lvl>
    <w:lvl w:ilvl="1">
      <w:start w:val="0"/>
      <w:numFmt w:val="bullet"/>
      <w:lvlText w:val="•"/>
      <w:lvlJc w:val="left"/>
      <w:pPr>
        <w:ind w:left="3982" w:hanging="529"/>
      </w:pPr>
      <w:rPr>
        <w:rFonts w:hint="default"/>
        <w:lang w:val="en-US" w:eastAsia="zh-CN" w:bidi="ar-SA"/>
      </w:rPr>
    </w:lvl>
    <w:lvl w:ilvl="2">
      <w:start w:val="0"/>
      <w:numFmt w:val="bullet"/>
      <w:lvlText w:val="•"/>
      <w:lvlJc w:val="left"/>
      <w:pPr>
        <w:ind w:left="4744" w:hanging="529"/>
      </w:pPr>
      <w:rPr>
        <w:rFonts w:hint="default"/>
        <w:lang w:val="en-US" w:eastAsia="zh-CN" w:bidi="ar-SA"/>
      </w:rPr>
    </w:lvl>
    <w:lvl w:ilvl="3">
      <w:start w:val="0"/>
      <w:numFmt w:val="bullet"/>
      <w:lvlText w:val="•"/>
      <w:lvlJc w:val="left"/>
      <w:pPr>
        <w:ind w:left="5507" w:hanging="529"/>
      </w:pPr>
      <w:rPr>
        <w:rFonts w:hint="default"/>
        <w:lang w:val="en-US" w:eastAsia="zh-CN" w:bidi="ar-SA"/>
      </w:rPr>
    </w:lvl>
    <w:lvl w:ilvl="4">
      <w:start w:val="0"/>
      <w:numFmt w:val="bullet"/>
      <w:lvlText w:val="•"/>
      <w:lvlJc w:val="left"/>
      <w:pPr>
        <w:ind w:left="6269" w:hanging="529"/>
      </w:pPr>
      <w:rPr>
        <w:rFonts w:hint="default"/>
        <w:lang w:val="en-US" w:eastAsia="zh-CN" w:bidi="ar-SA"/>
      </w:rPr>
    </w:lvl>
    <w:lvl w:ilvl="5">
      <w:start w:val="0"/>
      <w:numFmt w:val="bullet"/>
      <w:lvlText w:val="•"/>
      <w:lvlJc w:val="left"/>
      <w:pPr>
        <w:ind w:left="7032" w:hanging="529"/>
      </w:pPr>
      <w:rPr>
        <w:rFonts w:hint="default"/>
        <w:lang w:val="en-US" w:eastAsia="zh-CN" w:bidi="ar-SA"/>
      </w:rPr>
    </w:lvl>
    <w:lvl w:ilvl="6">
      <w:start w:val="0"/>
      <w:numFmt w:val="bullet"/>
      <w:lvlText w:val="•"/>
      <w:lvlJc w:val="left"/>
      <w:pPr>
        <w:ind w:left="7794" w:hanging="529"/>
      </w:pPr>
      <w:rPr>
        <w:rFonts w:hint="default"/>
        <w:lang w:val="en-US" w:eastAsia="zh-CN" w:bidi="ar-SA"/>
      </w:rPr>
    </w:lvl>
    <w:lvl w:ilvl="7">
      <w:start w:val="0"/>
      <w:numFmt w:val="bullet"/>
      <w:lvlText w:val="•"/>
      <w:lvlJc w:val="left"/>
      <w:pPr>
        <w:ind w:left="8557" w:hanging="529"/>
      </w:pPr>
      <w:rPr>
        <w:rFonts w:hint="default"/>
        <w:lang w:val="en-US" w:eastAsia="zh-CN" w:bidi="ar-SA"/>
      </w:rPr>
    </w:lvl>
    <w:lvl w:ilvl="8">
      <w:start w:val="0"/>
      <w:numFmt w:val="bullet"/>
      <w:lvlText w:val="•"/>
      <w:lvlJc w:val="left"/>
      <w:pPr>
        <w:ind w:left="9319" w:hanging="529"/>
      </w:pPr>
      <w:rPr>
        <w:rFonts w:hint="default"/>
        <w:lang w:val="en-US" w:eastAsia="zh-CN" w:bidi="ar-SA"/>
      </w:rPr>
    </w:lvl>
  </w:abstractNum>
  <w:abstractNum w:abstractNumId="50">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738" w:hanging="527"/>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191" w:hanging="527"/>
      </w:pPr>
      <w:rPr>
        <w:rFonts w:hint="default"/>
        <w:lang w:val="en-US" w:eastAsia="zh-CN" w:bidi="ar-SA"/>
      </w:rPr>
    </w:lvl>
    <w:lvl w:ilvl="3">
      <w:start w:val="0"/>
      <w:numFmt w:val="bullet"/>
      <w:lvlText w:val="•"/>
      <w:lvlJc w:val="left"/>
      <w:pPr>
        <w:ind w:left="4643" w:hanging="527"/>
      </w:pPr>
      <w:rPr>
        <w:rFonts w:hint="default"/>
        <w:lang w:val="en-US" w:eastAsia="zh-CN" w:bidi="ar-SA"/>
      </w:rPr>
    </w:lvl>
    <w:lvl w:ilvl="4">
      <w:start w:val="0"/>
      <w:numFmt w:val="bullet"/>
      <w:lvlText w:val="•"/>
      <w:lvlJc w:val="left"/>
      <w:pPr>
        <w:ind w:left="5095" w:hanging="527"/>
      </w:pPr>
      <w:rPr>
        <w:rFonts w:hint="default"/>
        <w:lang w:val="en-US" w:eastAsia="zh-CN" w:bidi="ar-SA"/>
      </w:rPr>
    </w:lvl>
    <w:lvl w:ilvl="5">
      <w:start w:val="0"/>
      <w:numFmt w:val="bullet"/>
      <w:lvlText w:val="•"/>
      <w:lvlJc w:val="left"/>
      <w:pPr>
        <w:ind w:left="5547" w:hanging="527"/>
      </w:pPr>
      <w:rPr>
        <w:rFonts w:hint="default"/>
        <w:lang w:val="en-US" w:eastAsia="zh-CN" w:bidi="ar-SA"/>
      </w:rPr>
    </w:lvl>
    <w:lvl w:ilvl="6">
      <w:start w:val="0"/>
      <w:numFmt w:val="bullet"/>
      <w:lvlText w:val="•"/>
      <w:lvlJc w:val="left"/>
      <w:pPr>
        <w:ind w:left="5999" w:hanging="527"/>
      </w:pPr>
      <w:rPr>
        <w:rFonts w:hint="default"/>
        <w:lang w:val="en-US" w:eastAsia="zh-CN" w:bidi="ar-SA"/>
      </w:rPr>
    </w:lvl>
    <w:lvl w:ilvl="7">
      <w:start w:val="0"/>
      <w:numFmt w:val="bullet"/>
      <w:lvlText w:val="•"/>
      <w:lvlJc w:val="left"/>
      <w:pPr>
        <w:ind w:left="6451" w:hanging="527"/>
      </w:pPr>
      <w:rPr>
        <w:rFonts w:hint="default"/>
        <w:lang w:val="en-US" w:eastAsia="zh-CN" w:bidi="ar-SA"/>
      </w:rPr>
    </w:lvl>
    <w:lvl w:ilvl="8">
      <w:start w:val="0"/>
      <w:numFmt w:val="bullet"/>
      <w:lvlText w:val="•"/>
      <w:lvlJc w:val="left"/>
      <w:pPr>
        <w:ind w:left="6903" w:hanging="527"/>
      </w:pPr>
      <w:rPr>
        <w:rFonts w:hint="default"/>
        <w:lang w:val="en-US" w:eastAsia="zh-CN" w:bidi="ar-SA"/>
      </w:rPr>
    </w:lvl>
  </w:abstractNum>
  <w:abstractNum w:abstractNumId="49">
    <w:multiLevelType w:val="hybridMultilevel"/>
    <w:lvl w:ilvl="0">
      <w:start w:val="1"/>
      <w:numFmt w:val="decimal"/>
      <w:lvlText w:val="（%1）"/>
      <w:lvlJc w:val="left"/>
      <w:pPr>
        <w:ind w:left="176" w:hanging="529"/>
        <w:jc w:val="left"/>
      </w:pPr>
      <w:rPr>
        <w:rFonts w:hint="default" w:ascii="宋体" w:hAnsi="宋体" w:eastAsia="宋体" w:cs="宋体"/>
        <w:b w:val="0"/>
        <w:bCs w:val="0"/>
        <w:i w:val="0"/>
        <w:iCs w:val="0"/>
        <w:spacing w:val="1"/>
        <w:w w:val="100"/>
        <w:sz w:val="19"/>
        <w:szCs w:val="19"/>
        <w:lang w:val="en-US" w:eastAsia="zh-CN" w:bidi="ar-SA"/>
      </w:rPr>
    </w:lvl>
    <w:lvl w:ilvl="1">
      <w:start w:val="0"/>
      <w:numFmt w:val="bullet"/>
      <w:lvlText w:val="•"/>
      <w:lvlJc w:val="left"/>
      <w:pPr>
        <w:ind w:left="942" w:hanging="529"/>
      </w:pPr>
      <w:rPr>
        <w:rFonts w:hint="default"/>
        <w:lang w:val="en-US" w:eastAsia="zh-CN" w:bidi="ar-SA"/>
      </w:rPr>
    </w:lvl>
    <w:lvl w:ilvl="2">
      <w:start w:val="0"/>
      <w:numFmt w:val="bullet"/>
      <w:lvlText w:val="•"/>
      <w:lvlJc w:val="left"/>
      <w:pPr>
        <w:ind w:left="1705" w:hanging="529"/>
      </w:pPr>
      <w:rPr>
        <w:rFonts w:hint="default"/>
        <w:lang w:val="en-US" w:eastAsia="zh-CN" w:bidi="ar-SA"/>
      </w:rPr>
    </w:lvl>
    <w:lvl w:ilvl="3">
      <w:start w:val="0"/>
      <w:numFmt w:val="bullet"/>
      <w:lvlText w:val="•"/>
      <w:lvlJc w:val="left"/>
      <w:pPr>
        <w:ind w:left="2468" w:hanging="529"/>
      </w:pPr>
      <w:rPr>
        <w:rFonts w:hint="default"/>
        <w:lang w:val="en-US" w:eastAsia="zh-CN" w:bidi="ar-SA"/>
      </w:rPr>
    </w:lvl>
    <w:lvl w:ilvl="4">
      <w:start w:val="0"/>
      <w:numFmt w:val="bullet"/>
      <w:lvlText w:val="•"/>
      <w:lvlJc w:val="left"/>
      <w:pPr>
        <w:ind w:left="3231" w:hanging="529"/>
      </w:pPr>
      <w:rPr>
        <w:rFonts w:hint="default"/>
        <w:lang w:val="en-US" w:eastAsia="zh-CN" w:bidi="ar-SA"/>
      </w:rPr>
    </w:lvl>
    <w:lvl w:ilvl="5">
      <w:start w:val="0"/>
      <w:numFmt w:val="bullet"/>
      <w:lvlText w:val="•"/>
      <w:lvlJc w:val="left"/>
      <w:pPr>
        <w:ind w:left="3993" w:hanging="529"/>
      </w:pPr>
      <w:rPr>
        <w:rFonts w:hint="default"/>
        <w:lang w:val="en-US" w:eastAsia="zh-CN" w:bidi="ar-SA"/>
      </w:rPr>
    </w:lvl>
    <w:lvl w:ilvl="6">
      <w:start w:val="0"/>
      <w:numFmt w:val="bullet"/>
      <w:lvlText w:val="•"/>
      <w:lvlJc w:val="left"/>
      <w:pPr>
        <w:ind w:left="4756" w:hanging="529"/>
      </w:pPr>
      <w:rPr>
        <w:rFonts w:hint="default"/>
        <w:lang w:val="en-US" w:eastAsia="zh-CN" w:bidi="ar-SA"/>
      </w:rPr>
    </w:lvl>
    <w:lvl w:ilvl="7">
      <w:start w:val="0"/>
      <w:numFmt w:val="bullet"/>
      <w:lvlText w:val="•"/>
      <w:lvlJc w:val="left"/>
      <w:pPr>
        <w:ind w:left="5519" w:hanging="529"/>
      </w:pPr>
      <w:rPr>
        <w:rFonts w:hint="default"/>
        <w:lang w:val="en-US" w:eastAsia="zh-CN" w:bidi="ar-SA"/>
      </w:rPr>
    </w:lvl>
    <w:lvl w:ilvl="8">
      <w:start w:val="0"/>
      <w:numFmt w:val="bullet"/>
      <w:lvlText w:val="•"/>
      <w:lvlJc w:val="left"/>
      <w:pPr>
        <w:ind w:left="6282" w:hanging="529"/>
      </w:pPr>
      <w:rPr>
        <w:rFonts w:hint="default"/>
        <w:lang w:val="en-US" w:eastAsia="zh-CN" w:bidi="ar-SA"/>
      </w:rPr>
    </w:lvl>
  </w:abstractNum>
  <w:abstractNum w:abstractNumId="48">
    <w:multiLevelType w:val="hybridMultilevel"/>
    <w:lvl w:ilvl="0">
      <w:start w:val="1"/>
      <w:numFmt w:val="decimal"/>
      <w:lvlText w:val="（%1）"/>
      <w:lvlJc w:val="left"/>
      <w:pPr>
        <w:ind w:left="176" w:hanging="527"/>
        <w:jc w:val="left"/>
      </w:pPr>
      <w:rPr>
        <w:rFonts w:hint="default" w:ascii="宋体" w:hAnsi="宋体" w:eastAsia="宋体" w:cs="宋体"/>
        <w:b w:val="0"/>
        <w:bCs w:val="0"/>
        <w:i w:val="0"/>
        <w:iCs w:val="0"/>
        <w:spacing w:val="-59"/>
        <w:w w:val="100"/>
        <w:sz w:val="19"/>
        <w:szCs w:val="19"/>
        <w:lang w:val="en-US" w:eastAsia="zh-CN" w:bidi="ar-SA"/>
      </w:rPr>
    </w:lvl>
    <w:lvl w:ilvl="1">
      <w:start w:val="0"/>
      <w:numFmt w:val="bullet"/>
      <w:lvlText w:val="•"/>
      <w:lvlJc w:val="left"/>
      <w:pPr>
        <w:ind w:left="942" w:hanging="527"/>
      </w:pPr>
      <w:rPr>
        <w:rFonts w:hint="default"/>
        <w:lang w:val="en-US" w:eastAsia="zh-CN" w:bidi="ar-SA"/>
      </w:rPr>
    </w:lvl>
    <w:lvl w:ilvl="2">
      <w:start w:val="0"/>
      <w:numFmt w:val="bullet"/>
      <w:lvlText w:val="•"/>
      <w:lvlJc w:val="left"/>
      <w:pPr>
        <w:ind w:left="1705" w:hanging="527"/>
      </w:pPr>
      <w:rPr>
        <w:rFonts w:hint="default"/>
        <w:lang w:val="en-US" w:eastAsia="zh-CN" w:bidi="ar-SA"/>
      </w:rPr>
    </w:lvl>
    <w:lvl w:ilvl="3">
      <w:start w:val="0"/>
      <w:numFmt w:val="bullet"/>
      <w:lvlText w:val="•"/>
      <w:lvlJc w:val="left"/>
      <w:pPr>
        <w:ind w:left="2468" w:hanging="527"/>
      </w:pPr>
      <w:rPr>
        <w:rFonts w:hint="default"/>
        <w:lang w:val="en-US" w:eastAsia="zh-CN" w:bidi="ar-SA"/>
      </w:rPr>
    </w:lvl>
    <w:lvl w:ilvl="4">
      <w:start w:val="0"/>
      <w:numFmt w:val="bullet"/>
      <w:lvlText w:val="•"/>
      <w:lvlJc w:val="left"/>
      <w:pPr>
        <w:ind w:left="3231" w:hanging="527"/>
      </w:pPr>
      <w:rPr>
        <w:rFonts w:hint="default"/>
        <w:lang w:val="en-US" w:eastAsia="zh-CN" w:bidi="ar-SA"/>
      </w:rPr>
    </w:lvl>
    <w:lvl w:ilvl="5">
      <w:start w:val="0"/>
      <w:numFmt w:val="bullet"/>
      <w:lvlText w:val="•"/>
      <w:lvlJc w:val="left"/>
      <w:pPr>
        <w:ind w:left="3993" w:hanging="527"/>
      </w:pPr>
      <w:rPr>
        <w:rFonts w:hint="default"/>
        <w:lang w:val="en-US" w:eastAsia="zh-CN" w:bidi="ar-SA"/>
      </w:rPr>
    </w:lvl>
    <w:lvl w:ilvl="6">
      <w:start w:val="0"/>
      <w:numFmt w:val="bullet"/>
      <w:lvlText w:val="•"/>
      <w:lvlJc w:val="left"/>
      <w:pPr>
        <w:ind w:left="4756" w:hanging="527"/>
      </w:pPr>
      <w:rPr>
        <w:rFonts w:hint="default"/>
        <w:lang w:val="en-US" w:eastAsia="zh-CN" w:bidi="ar-SA"/>
      </w:rPr>
    </w:lvl>
    <w:lvl w:ilvl="7">
      <w:start w:val="0"/>
      <w:numFmt w:val="bullet"/>
      <w:lvlText w:val="•"/>
      <w:lvlJc w:val="left"/>
      <w:pPr>
        <w:ind w:left="5519" w:hanging="527"/>
      </w:pPr>
      <w:rPr>
        <w:rFonts w:hint="default"/>
        <w:lang w:val="en-US" w:eastAsia="zh-CN" w:bidi="ar-SA"/>
      </w:rPr>
    </w:lvl>
    <w:lvl w:ilvl="8">
      <w:start w:val="0"/>
      <w:numFmt w:val="bullet"/>
      <w:lvlText w:val="•"/>
      <w:lvlJc w:val="left"/>
      <w:pPr>
        <w:ind w:left="6282" w:hanging="527"/>
      </w:pPr>
      <w:rPr>
        <w:rFonts w:hint="default"/>
        <w:lang w:val="en-US" w:eastAsia="zh-CN" w:bidi="ar-SA"/>
      </w:rPr>
    </w:lvl>
  </w:abstractNum>
  <w:abstractNum w:abstractNumId="47">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10" w:hanging="527"/>
      </w:pPr>
      <w:rPr>
        <w:rFonts w:hint="default"/>
        <w:lang w:val="en-US" w:eastAsia="zh-CN" w:bidi="ar-SA"/>
      </w:rPr>
    </w:lvl>
    <w:lvl w:ilvl="2">
      <w:start w:val="0"/>
      <w:numFmt w:val="bullet"/>
      <w:lvlText w:val="•"/>
      <w:lvlJc w:val="left"/>
      <w:pPr>
        <w:ind w:left="2121" w:hanging="527"/>
      </w:pPr>
      <w:rPr>
        <w:rFonts w:hint="default"/>
        <w:lang w:val="en-US" w:eastAsia="zh-CN" w:bidi="ar-SA"/>
      </w:rPr>
    </w:lvl>
    <w:lvl w:ilvl="3">
      <w:start w:val="0"/>
      <w:numFmt w:val="bullet"/>
      <w:lvlText w:val="•"/>
      <w:lvlJc w:val="left"/>
      <w:pPr>
        <w:ind w:left="2832" w:hanging="527"/>
      </w:pPr>
      <w:rPr>
        <w:rFonts w:hint="default"/>
        <w:lang w:val="en-US" w:eastAsia="zh-CN" w:bidi="ar-SA"/>
      </w:rPr>
    </w:lvl>
    <w:lvl w:ilvl="4">
      <w:start w:val="0"/>
      <w:numFmt w:val="bullet"/>
      <w:lvlText w:val="•"/>
      <w:lvlJc w:val="left"/>
      <w:pPr>
        <w:ind w:left="3543" w:hanging="527"/>
      </w:pPr>
      <w:rPr>
        <w:rFonts w:hint="default"/>
        <w:lang w:val="en-US" w:eastAsia="zh-CN" w:bidi="ar-SA"/>
      </w:rPr>
    </w:lvl>
    <w:lvl w:ilvl="5">
      <w:start w:val="0"/>
      <w:numFmt w:val="bullet"/>
      <w:lvlText w:val="•"/>
      <w:lvlJc w:val="left"/>
      <w:pPr>
        <w:ind w:left="4253" w:hanging="527"/>
      </w:pPr>
      <w:rPr>
        <w:rFonts w:hint="default"/>
        <w:lang w:val="en-US" w:eastAsia="zh-CN" w:bidi="ar-SA"/>
      </w:rPr>
    </w:lvl>
    <w:lvl w:ilvl="6">
      <w:start w:val="0"/>
      <w:numFmt w:val="bullet"/>
      <w:lvlText w:val="•"/>
      <w:lvlJc w:val="left"/>
      <w:pPr>
        <w:ind w:left="4964" w:hanging="527"/>
      </w:pPr>
      <w:rPr>
        <w:rFonts w:hint="default"/>
        <w:lang w:val="en-US" w:eastAsia="zh-CN" w:bidi="ar-SA"/>
      </w:rPr>
    </w:lvl>
    <w:lvl w:ilvl="7">
      <w:start w:val="0"/>
      <w:numFmt w:val="bullet"/>
      <w:lvlText w:val="•"/>
      <w:lvlJc w:val="left"/>
      <w:pPr>
        <w:ind w:left="5675" w:hanging="527"/>
      </w:pPr>
      <w:rPr>
        <w:rFonts w:hint="default"/>
        <w:lang w:val="en-US" w:eastAsia="zh-CN" w:bidi="ar-SA"/>
      </w:rPr>
    </w:lvl>
    <w:lvl w:ilvl="8">
      <w:start w:val="0"/>
      <w:numFmt w:val="bullet"/>
      <w:lvlText w:val="•"/>
      <w:lvlJc w:val="left"/>
      <w:pPr>
        <w:ind w:left="6386" w:hanging="527"/>
      </w:pPr>
      <w:rPr>
        <w:rFonts w:hint="default"/>
        <w:lang w:val="en-US" w:eastAsia="zh-CN" w:bidi="ar-SA"/>
      </w:rPr>
    </w:lvl>
  </w:abstractNum>
  <w:abstractNum w:abstractNumId="46">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10" w:hanging="527"/>
      </w:pPr>
      <w:rPr>
        <w:rFonts w:hint="default"/>
        <w:lang w:val="en-US" w:eastAsia="zh-CN" w:bidi="ar-SA"/>
      </w:rPr>
    </w:lvl>
    <w:lvl w:ilvl="2">
      <w:start w:val="0"/>
      <w:numFmt w:val="bullet"/>
      <w:lvlText w:val="•"/>
      <w:lvlJc w:val="left"/>
      <w:pPr>
        <w:ind w:left="2121" w:hanging="527"/>
      </w:pPr>
      <w:rPr>
        <w:rFonts w:hint="default"/>
        <w:lang w:val="en-US" w:eastAsia="zh-CN" w:bidi="ar-SA"/>
      </w:rPr>
    </w:lvl>
    <w:lvl w:ilvl="3">
      <w:start w:val="0"/>
      <w:numFmt w:val="bullet"/>
      <w:lvlText w:val="•"/>
      <w:lvlJc w:val="left"/>
      <w:pPr>
        <w:ind w:left="2832" w:hanging="527"/>
      </w:pPr>
      <w:rPr>
        <w:rFonts w:hint="default"/>
        <w:lang w:val="en-US" w:eastAsia="zh-CN" w:bidi="ar-SA"/>
      </w:rPr>
    </w:lvl>
    <w:lvl w:ilvl="4">
      <w:start w:val="0"/>
      <w:numFmt w:val="bullet"/>
      <w:lvlText w:val="•"/>
      <w:lvlJc w:val="left"/>
      <w:pPr>
        <w:ind w:left="3543" w:hanging="527"/>
      </w:pPr>
      <w:rPr>
        <w:rFonts w:hint="default"/>
        <w:lang w:val="en-US" w:eastAsia="zh-CN" w:bidi="ar-SA"/>
      </w:rPr>
    </w:lvl>
    <w:lvl w:ilvl="5">
      <w:start w:val="0"/>
      <w:numFmt w:val="bullet"/>
      <w:lvlText w:val="•"/>
      <w:lvlJc w:val="left"/>
      <w:pPr>
        <w:ind w:left="4253" w:hanging="527"/>
      </w:pPr>
      <w:rPr>
        <w:rFonts w:hint="default"/>
        <w:lang w:val="en-US" w:eastAsia="zh-CN" w:bidi="ar-SA"/>
      </w:rPr>
    </w:lvl>
    <w:lvl w:ilvl="6">
      <w:start w:val="0"/>
      <w:numFmt w:val="bullet"/>
      <w:lvlText w:val="•"/>
      <w:lvlJc w:val="left"/>
      <w:pPr>
        <w:ind w:left="4964" w:hanging="527"/>
      </w:pPr>
      <w:rPr>
        <w:rFonts w:hint="default"/>
        <w:lang w:val="en-US" w:eastAsia="zh-CN" w:bidi="ar-SA"/>
      </w:rPr>
    </w:lvl>
    <w:lvl w:ilvl="7">
      <w:start w:val="0"/>
      <w:numFmt w:val="bullet"/>
      <w:lvlText w:val="•"/>
      <w:lvlJc w:val="left"/>
      <w:pPr>
        <w:ind w:left="5675" w:hanging="527"/>
      </w:pPr>
      <w:rPr>
        <w:rFonts w:hint="default"/>
        <w:lang w:val="en-US" w:eastAsia="zh-CN" w:bidi="ar-SA"/>
      </w:rPr>
    </w:lvl>
    <w:lvl w:ilvl="8">
      <w:start w:val="0"/>
      <w:numFmt w:val="bullet"/>
      <w:lvlText w:val="•"/>
      <w:lvlJc w:val="left"/>
      <w:pPr>
        <w:ind w:left="6386" w:hanging="527"/>
      </w:pPr>
      <w:rPr>
        <w:rFonts w:hint="default"/>
        <w:lang w:val="en-US" w:eastAsia="zh-CN" w:bidi="ar-SA"/>
      </w:rPr>
    </w:lvl>
  </w:abstractNum>
  <w:abstractNum w:abstractNumId="45">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10" w:hanging="527"/>
      </w:pPr>
      <w:rPr>
        <w:rFonts w:hint="default"/>
        <w:lang w:val="en-US" w:eastAsia="zh-CN" w:bidi="ar-SA"/>
      </w:rPr>
    </w:lvl>
    <w:lvl w:ilvl="2">
      <w:start w:val="0"/>
      <w:numFmt w:val="bullet"/>
      <w:lvlText w:val="•"/>
      <w:lvlJc w:val="left"/>
      <w:pPr>
        <w:ind w:left="2121" w:hanging="527"/>
      </w:pPr>
      <w:rPr>
        <w:rFonts w:hint="default"/>
        <w:lang w:val="en-US" w:eastAsia="zh-CN" w:bidi="ar-SA"/>
      </w:rPr>
    </w:lvl>
    <w:lvl w:ilvl="3">
      <w:start w:val="0"/>
      <w:numFmt w:val="bullet"/>
      <w:lvlText w:val="•"/>
      <w:lvlJc w:val="left"/>
      <w:pPr>
        <w:ind w:left="2832" w:hanging="527"/>
      </w:pPr>
      <w:rPr>
        <w:rFonts w:hint="default"/>
        <w:lang w:val="en-US" w:eastAsia="zh-CN" w:bidi="ar-SA"/>
      </w:rPr>
    </w:lvl>
    <w:lvl w:ilvl="4">
      <w:start w:val="0"/>
      <w:numFmt w:val="bullet"/>
      <w:lvlText w:val="•"/>
      <w:lvlJc w:val="left"/>
      <w:pPr>
        <w:ind w:left="3543" w:hanging="527"/>
      </w:pPr>
      <w:rPr>
        <w:rFonts w:hint="default"/>
        <w:lang w:val="en-US" w:eastAsia="zh-CN" w:bidi="ar-SA"/>
      </w:rPr>
    </w:lvl>
    <w:lvl w:ilvl="5">
      <w:start w:val="0"/>
      <w:numFmt w:val="bullet"/>
      <w:lvlText w:val="•"/>
      <w:lvlJc w:val="left"/>
      <w:pPr>
        <w:ind w:left="4253" w:hanging="527"/>
      </w:pPr>
      <w:rPr>
        <w:rFonts w:hint="default"/>
        <w:lang w:val="en-US" w:eastAsia="zh-CN" w:bidi="ar-SA"/>
      </w:rPr>
    </w:lvl>
    <w:lvl w:ilvl="6">
      <w:start w:val="0"/>
      <w:numFmt w:val="bullet"/>
      <w:lvlText w:val="•"/>
      <w:lvlJc w:val="left"/>
      <w:pPr>
        <w:ind w:left="4964" w:hanging="527"/>
      </w:pPr>
      <w:rPr>
        <w:rFonts w:hint="default"/>
        <w:lang w:val="en-US" w:eastAsia="zh-CN" w:bidi="ar-SA"/>
      </w:rPr>
    </w:lvl>
    <w:lvl w:ilvl="7">
      <w:start w:val="0"/>
      <w:numFmt w:val="bullet"/>
      <w:lvlText w:val="•"/>
      <w:lvlJc w:val="left"/>
      <w:pPr>
        <w:ind w:left="5675" w:hanging="527"/>
      </w:pPr>
      <w:rPr>
        <w:rFonts w:hint="default"/>
        <w:lang w:val="en-US" w:eastAsia="zh-CN" w:bidi="ar-SA"/>
      </w:rPr>
    </w:lvl>
    <w:lvl w:ilvl="8">
      <w:start w:val="0"/>
      <w:numFmt w:val="bullet"/>
      <w:lvlText w:val="•"/>
      <w:lvlJc w:val="left"/>
      <w:pPr>
        <w:ind w:left="6386" w:hanging="527"/>
      </w:pPr>
      <w:rPr>
        <w:rFonts w:hint="default"/>
        <w:lang w:val="en-US" w:eastAsia="zh-CN" w:bidi="ar-SA"/>
      </w:rPr>
    </w:lvl>
  </w:abstractNum>
  <w:abstractNum w:abstractNumId="44">
    <w:multiLevelType w:val="hybridMultilevel"/>
    <w:lvl w:ilvl="0">
      <w:start w:val="1"/>
      <w:numFmt w:val="decimal"/>
      <w:lvlText w:val="（%1）"/>
      <w:lvlJc w:val="left"/>
      <w:pPr>
        <w:ind w:left="3738"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450" w:hanging="527"/>
      </w:pPr>
      <w:rPr>
        <w:rFonts w:hint="default"/>
        <w:lang w:val="en-US" w:eastAsia="zh-CN" w:bidi="ar-SA"/>
      </w:rPr>
    </w:lvl>
    <w:lvl w:ilvl="2">
      <w:start w:val="0"/>
      <w:numFmt w:val="bullet"/>
      <w:lvlText w:val="•"/>
      <w:lvlJc w:val="left"/>
      <w:pPr>
        <w:ind w:left="5160" w:hanging="527"/>
      </w:pPr>
      <w:rPr>
        <w:rFonts w:hint="default"/>
        <w:lang w:val="en-US" w:eastAsia="zh-CN" w:bidi="ar-SA"/>
      </w:rPr>
    </w:lvl>
    <w:lvl w:ilvl="3">
      <w:start w:val="0"/>
      <w:numFmt w:val="bullet"/>
      <w:lvlText w:val="•"/>
      <w:lvlJc w:val="left"/>
      <w:pPr>
        <w:ind w:left="5871" w:hanging="527"/>
      </w:pPr>
      <w:rPr>
        <w:rFonts w:hint="default"/>
        <w:lang w:val="en-US" w:eastAsia="zh-CN" w:bidi="ar-SA"/>
      </w:rPr>
    </w:lvl>
    <w:lvl w:ilvl="4">
      <w:start w:val="0"/>
      <w:numFmt w:val="bullet"/>
      <w:lvlText w:val="•"/>
      <w:lvlJc w:val="left"/>
      <w:pPr>
        <w:ind w:left="6581" w:hanging="527"/>
      </w:pPr>
      <w:rPr>
        <w:rFonts w:hint="default"/>
        <w:lang w:val="en-US" w:eastAsia="zh-CN" w:bidi="ar-SA"/>
      </w:rPr>
    </w:lvl>
    <w:lvl w:ilvl="5">
      <w:start w:val="0"/>
      <w:numFmt w:val="bullet"/>
      <w:lvlText w:val="•"/>
      <w:lvlJc w:val="left"/>
      <w:pPr>
        <w:ind w:left="7292" w:hanging="527"/>
      </w:pPr>
      <w:rPr>
        <w:rFonts w:hint="default"/>
        <w:lang w:val="en-US" w:eastAsia="zh-CN" w:bidi="ar-SA"/>
      </w:rPr>
    </w:lvl>
    <w:lvl w:ilvl="6">
      <w:start w:val="0"/>
      <w:numFmt w:val="bullet"/>
      <w:lvlText w:val="•"/>
      <w:lvlJc w:val="left"/>
      <w:pPr>
        <w:ind w:left="8002" w:hanging="527"/>
      </w:pPr>
      <w:rPr>
        <w:rFonts w:hint="default"/>
        <w:lang w:val="en-US" w:eastAsia="zh-CN" w:bidi="ar-SA"/>
      </w:rPr>
    </w:lvl>
    <w:lvl w:ilvl="7">
      <w:start w:val="0"/>
      <w:numFmt w:val="bullet"/>
      <w:lvlText w:val="•"/>
      <w:lvlJc w:val="left"/>
      <w:pPr>
        <w:ind w:left="8713" w:hanging="527"/>
      </w:pPr>
      <w:rPr>
        <w:rFonts w:hint="default"/>
        <w:lang w:val="en-US" w:eastAsia="zh-CN" w:bidi="ar-SA"/>
      </w:rPr>
    </w:lvl>
    <w:lvl w:ilvl="8">
      <w:start w:val="0"/>
      <w:numFmt w:val="bullet"/>
      <w:lvlText w:val="•"/>
      <w:lvlJc w:val="left"/>
      <w:pPr>
        <w:ind w:left="9423" w:hanging="527"/>
      </w:pPr>
      <w:rPr>
        <w:rFonts w:hint="default"/>
        <w:lang w:val="en-US" w:eastAsia="zh-CN" w:bidi="ar-SA"/>
      </w:rPr>
    </w:lvl>
  </w:abstractNum>
  <w:abstractNum w:abstractNumId="43">
    <w:multiLevelType w:val="hybridMultilevel"/>
    <w:lvl w:ilvl="0">
      <w:start w:val="1"/>
      <w:numFmt w:val="decimal"/>
      <w:lvlText w:val="（%1）"/>
      <w:lvlJc w:val="left"/>
      <w:pPr>
        <w:ind w:left="3738"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450" w:hanging="527"/>
      </w:pPr>
      <w:rPr>
        <w:rFonts w:hint="default"/>
        <w:lang w:val="en-US" w:eastAsia="zh-CN" w:bidi="ar-SA"/>
      </w:rPr>
    </w:lvl>
    <w:lvl w:ilvl="2">
      <w:start w:val="0"/>
      <w:numFmt w:val="bullet"/>
      <w:lvlText w:val="•"/>
      <w:lvlJc w:val="left"/>
      <w:pPr>
        <w:ind w:left="5160" w:hanging="527"/>
      </w:pPr>
      <w:rPr>
        <w:rFonts w:hint="default"/>
        <w:lang w:val="en-US" w:eastAsia="zh-CN" w:bidi="ar-SA"/>
      </w:rPr>
    </w:lvl>
    <w:lvl w:ilvl="3">
      <w:start w:val="0"/>
      <w:numFmt w:val="bullet"/>
      <w:lvlText w:val="•"/>
      <w:lvlJc w:val="left"/>
      <w:pPr>
        <w:ind w:left="5871" w:hanging="527"/>
      </w:pPr>
      <w:rPr>
        <w:rFonts w:hint="default"/>
        <w:lang w:val="en-US" w:eastAsia="zh-CN" w:bidi="ar-SA"/>
      </w:rPr>
    </w:lvl>
    <w:lvl w:ilvl="4">
      <w:start w:val="0"/>
      <w:numFmt w:val="bullet"/>
      <w:lvlText w:val="•"/>
      <w:lvlJc w:val="left"/>
      <w:pPr>
        <w:ind w:left="6581" w:hanging="527"/>
      </w:pPr>
      <w:rPr>
        <w:rFonts w:hint="default"/>
        <w:lang w:val="en-US" w:eastAsia="zh-CN" w:bidi="ar-SA"/>
      </w:rPr>
    </w:lvl>
    <w:lvl w:ilvl="5">
      <w:start w:val="0"/>
      <w:numFmt w:val="bullet"/>
      <w:lvlText w:val="•"/>
      <w:lvlJc w:val="left"/>
      <w:pPr>
        <w:ind w:left="7292" w:hanging="527"/>
      </w:pPr>
      <w:rPr>
        <w:rFonts w:hint="default"/>
        <w:lang w:val="en-US" w:eastAsia="zh-CN" w:bidi="ar-SA"/>
      </w:rPr>
    </w:lvl>
    <w:lvl w:ilvl="6">
      <w:start w:val="0"/>
      <w:numFmt w:val="bullet"/>
      <w:lvlText w:val="•"/>
      <w:lvlJc w:val="left"/>
      <w:pPr>
        <w:ind w:left="8002" w:hanging="527"/>
      </w:pPr>
      <w:rPr>
        <w:rFonts w:hint="default"/>
        <w:lang w:val="en-US" w:eastAsia="zh-CN" w:bidi="ar-SA"/>
      </w:rPr>
    </w:lvl>
    <w:lvl w:ilvl="7">
      <w:start w:val="0"/>
      <w:numFmt w:val="bullet"/>
      <w:lvlText w:val="•"/>
      <w:lvlJc w:val="left"/>
      <w:pPr>
        <w:ind w:left="8713" w:hanging="527"/>
      </w:pPr>
      <w:rPr>
        <w:rFonts w:hint="default"/>
        <w:lang w:val="en-US" w:eastAsia="zh-CN" w:bidi="ar-SA"/>
      </w:rPr>
    </w:lvl>
    <w:lvl w:ilvl="8">
      <w:start w:val="0"/>
      <w:numFmt w:val="bullet"/>
      <w:lvlText w:val="•"/>
      <w:lvlJc w:val="left"/>
      <w:pPr>
        <w:ind w:left="9423" w:hanging="527"/>
      </w:pPr>
      <w:rPr>
        <w:rFonts w:hint="default"/>
        <w:lang w:val="en-US" w:eastAsia="zh-CN" w:bidi="ar-SA"/>
      </w:rPr>
    </w:lvl>
  </w:abstractNum>
  <w:abstractNum w:abstractNumId="42">
    <w:multiLevelType w:val="hybridMultilevel"/>
    <w:lvl w:ilvl="0">
      <w:start w:val="1"/>
      <w:numFmt w:val="decimal"/>
      <w:lvlText w:val="（%1）"/>
      <w:lvlJc w:val="left"/>
      <w:pPr>
        <w:ind w:left="3738"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450" w:hanging="527"/>
      </w:pPr>
      <w:rPr>
        <w:rFonts w:hint="default"/>
        <w:lang w:val="en-US" w:eastAsia="zh-CN" w:bidi="ar-SA"/>
      </w:rPr>
    </w:lvl>
    <w:lvl w:ilvl="2">
      <w:start w:val="0"/>
      <w:numFmt w:val="bullet"/>
      <w:lvlText w:val="•"/>
      <w:lvlJc w:val="left"/>
      <w:pPr>
        <w:ind w:left="5160" w:hanging="527"/>
      </w:pPr>
      <w:rPr>
        <w:rFonts w:hint="default"/>
        <w:lang w:val="en-US" w:eastAsia="zh-CN" w:bidi="ar-SA"/>
      </w:rPr>
    </w:lvl>
    <w:lvl w:ilvl="3">
      <w:start w:val="0"/>
      <w:numFmt w:val="bullet"/>
      <w:lvlText w:val="•"/>
      <w:lvlJc w:val="left"/>
      <w:pPr>
        <w:ind w:left="5871" w:hanging="527"/>
      </w:pPr>
      <w:rPr>
        <w:rFonts w:hint="default"/>
        <w:lang w:val="en-US" w:eastAsia="zh-CN" w:bidi="ar-SA"/>
      </w:rPr>
    </w:lvl>
    <w:lvl w:ilvl="4">
      <w:start w:val="0"/>
      <w:numFmt w:val="bullet"/>
      <w:lvlText w:val="•"/>
      <w:lvlJc w:val="left"/>
      <w:pPr>
        <w:ind w:left="6581" w:hanging="527"/>
      </w:pPr>
      <w:rPr>
        <w:rFonts w:hint="default"/>
        <w:lang w:val="en-US" w:eastAsia="zh-CN" w:bidi="ar-SA"/>
      </w:rPr>
    </w:lvl>
    <w:lvl w:ilvl="5">
      <w:start w:val="0"/>
      <w:numFmt w:val="bullet"/>
      <w:lvlText w:val="•"/>
      <w:lvlJc w:val="left"/>
      <w:pPr>
        <w:ind w:left="7292" w:hanging="527"/>
      </w:pPr>
      <w:rPr>
        <w:rFonts w:hint="default"/>
        <w:lang w:val="en-US" w:eastAsia="zh-CN" w:bidi="ar-SA"/>
      </w:rPr>
    </w:lvl>
    <w:lvl w:ilvl="6">
      <w:start w:val="0"/>
      <w:numFmt w:val="bullet"/>
      <w:lvlText w:val="•"/>
      <w:lvlJc w:val="left"/>
      <w:pPr>
        <w:ind w:left="8002" w:hanging="527"/>
      </w:pPr>
      <w:rPr>
        <w:rFonts w:hint="default"/>
        <w:lang w:val="en-US" w:eastAsia="zh-CN" w:bidi="ar-SA"/>
      </w:rPr>
    </w:lvl>
    <w:lvl w:ilvl="7">
      <w:start w:val="0"/>
      <w:numFmt w:val="bullet"/>
      <w:lvlText w:val="•"/>
      <w:lvlJc w:val="left"/>
      <w:pPr>
        <w:ind w:left="8713" w:hanging="527"/>
      </w:pPr>
      <w:rPr>
        <w:rFonts w:hint="default"/>
        <w:lang w:val="en-US" w:eastAsia="zh-CN" w:bidi="ar-SA"/>
      </w:rPr>
    </w:lvl>
    <w:lvl w:ilvl="8">
      <w:start w:val="0"/>
      <w:numFmt w:val="bullet"/>
      <w:lvlText w:val="•"/>
      <w:lvlJc w:val="left"/>
      <w:pPr>
        <w:ind w:left="9423" w:hanging="527"/>
      </w:pPr>
      <w:rPr>
        <w:rFonts w:hint="default"/>
        <w:lang w:val="en-US" w:eastAsia="zh-CN" w:bidi="ar-SA"/>
      </w:rPr>
    </w:lvl>
  </w:abstractNum>
  <w:abstractNum w:abstractNumId="41">
    <w:multiLevelType w:val="hybridMultilevel"/>
    <w:lvl w:ilvl="0">
      <w:start w:val="1"/>
      <w:numFmt w:val="decimal"/>
      <w:lvlText w:val="（%1）"/>
      <w:lvlJc w:val="left"/>
      <w:pPr>
        <w:ind w:left="3738" w:hanging="527"/>
        <w:jc w:val="left"/>
      </w:pPr>
      <w:rPr>
        <w:rFonts w:hint="default" w:ascii="宋体" w:hAnsi="宋体" w:eastAsia="宋体" w:cs="宋体"/>
        <w:b w:val="0"/>
        <w:bCs w:val="0"/>
        <w:i w:val="0"/>
        <w:iCs w:val="0"/>
        <w:spacing w:val="-33"/>
        <w:w w:val="100"/>
        <w:sz w:val="19"/>
        <w:szCs w:val="19"/>
        <w:lang w:val="en-US" w:eastAsia="zh-CN" w:bidi="ar-SA"/>
      </w:rPr>
    </w:lvl>
    <w:lvl w:ilvl="1">
      <w:start w:val="0"/>
      <w:numFmt w:val="bullet"/>
      <w:lvlText w:val="•"/>
      <w:lvlJc w:val="left"/>
      <w:pPr>
        <w:ind w:left="4450" w:hanging="527"/>
      </w:pPr>
      <w:rPr>
        <w:rFonts w:hint="default"/>
        <w:lang w:val="en-US" w:eastAsia="zh-CN" w:bidi="ar-SA"/>
      </w:rPr>
    </w:lvl>
    <w:lvl w:ilvl="2">
      <w:start w:val="0"/>
      <w:numFmt w:val="bullet"/>
      <w:lvlText w:val="•"/>
      <w:lvlJc w:val="left"/>
      <w:pPr>
        <w:ind w:left="5160" w:hanging="527"/>
      </w:pPr>
      <w:rPr>
        <w:rFonts w:hint="default"/>
        <w:lang w:val="en-US" w:eastAsia="zh-CN" w:bidi="ar-SA"/>
      </w:rPr>
    </w:lvl>
    <w:lvl w:ilvl="3">
      <w:start w:val="0"/>
      <w:numFmt w:val="bullet"/>
      <w:lvlText w:val="•"/>
      <w:lvlJc w:val="left"/>
      <w:pPr>
        <w:ind w:left="5871" w:hanging="527"/>
      </w:pPr>
      <w:rPr>
        <w:rFonts w:hint="default"/>
        <w:lang w:val="en-US" w:eastAsia="zh-CN" w:bidi="ar-SA"/>
      </w:rPr>
    </w:lvl>
    <w:lvl w:ilvl="4">
      <w:start w:val="0"/>
      <w:numFmt w:val="bullet"/>
      <w:lvlText w:val="•"/>
      <w:lvlJc w:val="left"/>
      <w:pPr>
        <w:ind w:left="6581" w:hanging="527"/>
      </w:pPr>
      <w:rPr>
        <w:rFonts w:hint="default"/>
        <w:lang w:val="en-US" w:eastAsia="zh-CN" w:bidi="ar-SA"/>
      </w:rPr>
    </w:lvl>
    <w:lvl w:ilvl="5">
      <w:start w:val="0"/>
      <w:numFmt w:val="bullet"/>
      <w:lvlText w:val="•"/>
      <w:lvlJc w:val="left"/>
      <w:pPr>
        <w:ind w:left="7292" w:hanging="527"/>
      </w:pPr>
      <w:rPr>
        <w:rFonts w:hint="default"/>
        <w:lang w:val="en-US" w:eastAsia="zh-CN" w:bidi="ar-SA"/>
      </w:rPr>
    </w:lvl>
    <w:lvl w:ilvl="6">
      <w:start w:val="0"/>
      <w:numFmt w:val="bullet"/>
      <w:lvlText w:val="•"/>
      <w:lvlJc w:val="left"/>
      <w:pPr>
        <w:ind w:left="8002" w:hanging="527"/>
      </w:pPr>
      <w:rPr>
        <w:rFonts w:hint="default"/>
        <w:lang w:val="en-US" w:eastAsia="zh-CN" w:bidi="ar-SA"/>
      </w:rPr>
    </w:lvl>
    <w:lvl w:ilvl="7">
      <w:start w:val="0"/>
      <w:numFmt w:val="bullet"/>
      <w:lvlText w:val="•"/>
      <w:lvlJc w:val="left"/>
      <w:pPr>
        <w:ind w:left="8713" w:hanging="527"/>
      </w:pPr>
      <w:rPr>
        <w:rFonts w:hint="default"/>
        <w:lang w:val="en-US" w:eastAsia="zh-CN" w:bidi="ar-SA"/>
      </w:rPr>
    </w:lvl>
    <w:lvl w:ilvl="8">
      <w:start w:val="0"/>
      <w:numFmt w:val="bullet"/>
      <w:lvlText w:val="•"/>
      <w:lvlJc w:val="left"/>
      <w:pPr>
        <w:ind w:left="9423" w:hanging="527"/>
      </w:pPr>
      <w:rPr>
        <w:rFonts w:hint="default"/>
        <w:lang w:val="en-US" w:eastAsia="zh-CN" w:bidi="ar-SA"/>
      </w:rPr>
    </w:lvl>
  </w:abstractNum>
  <w:abstractNum w:abstractNumId="40">
    <w:multiLevelType w:val="hybridMultilevel"/>
    <w:lvl w:ilvl="0">
      <w:start w:val="3"/>
      <w:numFmt w:val="decimal"/>
      <w:lvlText w:val="%1."/>
      <w:lvlJc w:val="left"/>
      <w:pPr>
        <w:ind w:left="387" w:hanging="212"/>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738" w:hanging="527"/>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191" w:hanging="527"/>
      </w:pPr>
      <w:rPr>
        <w:rFonts w:hint="default"/>
        <w:lang w:val="en-US" w:eastAsia="zh-CN" w:bidi="ar-SA"/>
      </w:rPr>
    </w:lvl>
    <w:lvl w:ilvl="3">
      <w:start w:val="0"/>
      <w:numFmt w:val="bullet"/>
      <w:lvlText w:val="•"/>
      <w:lvlJc w:val="left"/>
      <w:pPr>
        <w:ind w:left="4643" w:hanging="527"/>
      </w:pPr>
      <w:rPr>
        <w:rFonts w:hint="default"/>
        <w:lang w:val="en-US" w:eastAsia="zh-CN" w:bidi="ar-SA"/>
      </w:rPr>
    </w:lvl>
    <w:lvl w:ilvl="4">
      <w:start w:val="0"/>
      <w:numFmt w:val="bullet"/>
      <w:lvlText w:val="•"/>
      <w:lvlJc w:val="left"/>
      <w:pPr>
        <w:ind w:left="5095" w:hanging="527"/>
      </w:pPr>
      <w:rPr>
        <w:rFonts w:hint="default"/>
        <w:lang w:val="en-US" w:eastAsia="zh-CN" w:bidi="ar-SA"/>
      </w:rPr>
    </w:lvl>
    <w:lvl w:ilvl="5">
      <w:start w:val="0"/>
      <w:numFmt w:val="bullet"/>
      <w:lvlText w:val="•"/>
      <w:lvlJc w:val="left"/>
      <w:pPr>
        <w:ind w:left="5547" w:hanging="527"/>
      </w:pPr>
      <w:rPr>
        <w:rFonts w:hint="default"/>
        <w:lang w:val="en-US" w:eastAsia="zh-CN" w:bidi="ar-SA"/>
      </w:rPr>
    </w:lvl>
    <w:lvl w:ilvl="6">
      <w:start w:val="0"/>
      <w:numFmt w:val="bullet"/>
      <w:lvlText w:val="•"/>
      <w:lvlJc w:val="left"/>
      <w:pPr>
        <w:ind w:left="5999" w:hanging="527"/>
      </w:pPr>
      <w:rPr>
        <w:rFonts w:hint="default"/>
        <w:lang w:val="en-US" w:eastAsia="zh-CN" w:bidi="ar-SA"/>
      </w:rPr>
    </w:lvl>
    <w:lvl w:ilvl="7">
      <w:start w:val="0"/>
      <w:numFmt w:val="bullet"/>
      <w:lvlText w:val="•"/>
      <w:lvlJc w:val="left"/>
      <w:pPr>
        <w:ind w:left="6451" w:hanging="527"/>
      </w:pPr>
      <w:rPr>
        <w:rFonts w:hint="default"/>
        <w:lang w:val="en-US" w:eastAsia="zh-CN" w:bidi="ar-SA"/>
      </w:rPr>
    </w:lvl>
    <w:lvl w:ilvl="8">
      <w:start w:val="0"/>
      <w:numFmt w:val="bullet"/>
      <w:lvlText w:val="•"/>
      <w:lvlJc w:val="left"/>
      <w:pPr>
        <w:ind w:left="6903" w:hanging="527"/>
      </w:pPr>
      <w:rPr>
        <w:rFonts w:hint="default"/>
        <w:lang w:val="en-US" w:eastAsia="zh-CN" w:bidi="ar-SA"/>
      </w:rPr>
    </w:lvl>
  </w:abstractNum>
  <w:abstractNum w:abstractNumId="39">
    <w:multiLevelType w:val="hybridMultilevel"/>
    <w:lvl w:ilvl="0">
      <w:start w:val="1"/>
      <w:numFmt w:val="decimal"/>
      <w:lvlText w:val="（%1）"/>
      <w:lvlJc w:val="left"/>
      <w:pPr>
        <w:ind w:left="176" w:hanging="529"/>
        <w:jc w:val="left"/>
      </w:pPr>
      <w:rPr>
        <w:rFonts w:hint="default" w:ascii="宋体" w:hAnsi="宋体" w:eastAsia="宋体" w:cs="宋体"/>
        <w:b w:val="0"/>
        <w:bCs w:val="0"/>
        <w:i w:val="0"/>
        <w:iCs w:val="0"/>
        <w:spacing w:val="1"/>
        <w:w w:val="100"/>
        <w:sz w:val="19"/>
        <w:szCs w:val="19"/>
        <w:lang w:val="en-US" w:eastAsia="zh-CN" w:bidi="ar-SA"/>
      </w:rPr>
    </w:lvl>
    <w:lvl w:ilvl="1">
      <w:start w:val="0"/>
      <w:numFmt w:val="bullet"/>
      <w:lvlText w:val="•"/>
      <w:lvlJc w:val="left"/>
      <w:pPr>
        <w:ind w:left="942" w:hanging="529"/>
      </w:pPr>
      <w:rPr>
        <w:rFonts w:hint="default"/>
        <w:lang w:val="en-US" w:eastAsia="zh-CN" w:bidi="ar-SA"/>
      </w:rPr>
    </w:lvl>
    <w:lvl w:ilvl="2">
      <w:start w:val="0"/>
      <w:numFmt w:val="bullet"/>
      <w:lvlText w:val="•"/>
      <w:lvlJc w:val="left"/>
      <w:pPr>
        <w:ind w:left="1705" w:hanging="529"/>
      </w:pPr>
      <w:rPr>
        <w:rFonts w:hint="default"/>
        <w:lang w:val="en-US" w:eastAsia="zh-CN" w:bidi="ar-SA"/>
      </w:rPr>
    </w:lvl>
    <w:lvl w:ilvl="3">
      <w:start w:val="0"/>
      <w:numFmt w:val="bullet"/>
      <w:lvlText w:val="•"/>
      <w:lvlJc w:val="left"/>
      <w:pPr>
        <w:ind w:left="2468" w:hanging="529"/>
      </w:pPr>
      <w:rPr>
        <w:rFonts w:hint="default"/>
        <w:lang w:val="en-US" w:eastAsia="zh-CN" w:bidi="ar-SA"/>
      </w:rPr>
    </w:lvl>
    <w:lvl w:ilvl="4">
      <w:start w:val="0"/>
      <w:numFmt w:val="bullet"/>
      <w:lvlText w:val="•"/>
      <w:lvlJc w:val="left"/>
      <w:pPr>
        <w:ind w:left="3231" w:hanging="529"/>
      </w:pPr>
      <w:rPr>
        <w:rFonts w:hint="default"/>
        <w:lang w:val="en-US" w:eastAsia="zh-CN" w:bidi="ar-SA"/>
      </w:rPr>
    </w:lvl>
    <w:lvl w:ilvl="5">
      <w:start w:val="0"/>
      <w:numFmt w:val="bullet"/>
      <w:lvlText w:val="•"/>
      <w:lvlJc w:val="left"/>
      <w:pPr>
        <w:ind w:left="3993" w:hanging="529"/>
      </w:pPr>
      <w:rPr>
        <w:rFonts w:hint="default"/>
        <w:lang w:val="en-US" w:eastAsia="zh-CN" w:bidi="ar-SA"/>
      </w:rPr>
    </w:lvl>
    <w:lvl w:ilvl="6">
      <w:start w:val="0"/>
      <w:numFmt w:val="bullet"/>
      <w:lvlText w:val="•"/>
      <w:lvlJc w:val="left"/>
      <w:pPr>
        <w:ind w:left="4756" w:hanging="529"/>
      </w:pPr>
      <w:rPr>
        <w:rFonts w:hint="default"/>
        <w:lang w:val="en-US" w:eastAsia="zh-CN" w:bidi="ar-SA"/>
      </w:rPr>
    </w:lvl>
    <w:lvl w:ilvl="7">
      <w:start w:val="0"/>
      <w:numFmt w:val="bullet"/>
      <w:lvlText w:val="•"/>
      <w:lvlJc w:val="left"/>
      <w:pPr>
        <w:ind w:left="5519" w:hanging="529"/>
      </w:pPr>
      <w:rPr>
        <w:rFonts w:hint="default"/>
        <w:lang w:val="en-US" w:eastAsia="zh-CN" w:bidi="ar-SA"/>
      </w:rPr>
    </w:lvl>
    <w:lvl w:ilvl="8">
      <w:start w:val="0"/>
      <w:numFmt w:val="bullet"/>
      <w:lvlText w:val="•"/>
      <w:lvlJc w:val="left"/>
      <w:pPr>
        <w:ind w:left="6282" w:hanging="529"/>
      </w:pPr>
      <w:rPr>
        <w:rFonts w:hint="default"/>
        <w:lang w:val="en-US" w:eastAsia="zh-CN" w:bidi="ar-SA"/>
      </w:rPr>
    </w:lvl>
  </w:abstractNum>
  <w:abstractNum w:abstractNumId="38">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10" w:hanging="527"/>
      </w:pPr>
      <w:rPr>
        <w:rFonts w:hint="default"/>
        <w:lang w:val="en-US" w:eastAsia="zh-CN" w:bidi="ar-SA"/>
      </w:rPr>
    </w:lvl>
    <w:lvl w:ilvl="2">
      <w:start w:val="0"/>
      <w:numFmt w:val="bullet"/>
      <w:lvlText w:val="•"/>
      <w:lvlJc w:val="left"/>
      <w:pPr>
        <w:ind w:left="2121" w:hanging="527"/>
      </w:pPr>
      <w:rPr>
        <w:rFonts w:hint="default"/>
        <w:lang w:val="en-US" w:eastAsia="zh-CN" w:bidi="ar-SA"/>
      </w:rPr>
    </w:lvl>
    <w:lvl w:ilvl="3">
      <w:start w:val="0"/>
      <w:numFmt w:val="bullet"/>
      <w:lvlText w:val="•"/>
      <w:lvlJc w:val="left"/>
      <w:pPr>
        <w:ind w:left="2832" w:hanging="527"/>
      </w:pPr>
      <w:rPr>
        <w:rFonts w:hint="default"/>
        <w:lang w:val="en-US" w:eastAsia="zh-CN" w:bidi="ar-SA"/>
      </w:rPr>
    </w:lvl>
    <w:lvl w:ilvl="4">
      <w:start w:val="0"/>
      <w:numFmt w:val="bullet"/>
      <w:lvlText w:val="•"/>
      <w:lvlJc w:val="left"/>
      <w:pPr>
        <w:ind w:left="3543" w:hanging="527"/>
      </w:pPr>
      <w:rPr>
        <w:rFonts w:hint="default"/>
        <w:lang w:val="en-US" w:eastAsia="zh-CN" w:bidi="ar-SA"/>
      </w:rPr>
    </w:lvl>
    <w:lvl w:ilvl="5">
      <w:start w:val="0"/>
      <w:numFmt w:val="bullet"/>
      <w:lvlText w:val="•"/>
      <w:lvlJc w:val="left"/>
      <w:pPr>
        <w:ind w:left="4253" w:hanging="527"/>
      </w:pPr>
      <w:rPr>
        <w:rFonts w:hint="default"/>
        <w:lang w:val="en-US" w:eastAsia="zh-CN" w:bidi="ar-SA"/>
      </w:rPr>
    </w:lvl>
    <w:lvl w:ilvl="6">
      <w:start w:val="0"/>
      <w:numFmt w:val="bullet"/>
      <w:lvlText w:val="•"/>
      <w:lvlJc w:val="left"/>
      <w:pPr>
        <w:ind w:left="4964" w:hanging="527"/>
      </w:pPr>
      <w:rPr>
        <w:rFonts w:hint="default"/>
        <w:lang w:val="en-US" w:eastAsia="zh-CN" w:bidi="ar-SA"/>
      </w:rPr>
    </w:lvl>
    <w:lvl w:ilvl="7">
      <w:start w:val="0"/>
      <w:numFmt w:val="bullet"/>
      <w:lvlText w:val="•"/>
      <w:lvlJc w:val="left"/>
      <w:pPr>
        <w:ind w:left="5675" w:hanging="527"/>
      </w:pPr>
      <w:rPr>
        <w:rFonts w:hint="default"/>
        <w:lang w:val="en-US" w:eastAsia="zh-CN" w:bidi="ar-SA"/>
      </w:rPr>
    </w:lvl>
    <w:lvl w:ilvl="8">
      <w:start w:val="0"/>
      <w:numFmt w:val="bullet"/>
      <w:lvlText w:val="•"/>
      <w:lvlJc w:val="left"/>
      <w:pPr>
        <w:ind w:left="6386" w:hanging="527"/>
      </w:pPr>
      <w:rPr>
        <w:rFonts w:hint="default"/>
        <w:lang w:val="en-US" w:eastAsia="zh-CN" w:bidi="ar-SA"/>
      </w:rPr>
    </w:lvl>
  </w:abstractNum>
  <w:abstractNum w:abstractNumId="37">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10" w:hanging="527"/>
      </w:pPr>
      <w:rPr>
        <w:rFonts w:hint="default"/>
        <w:lang w:val="en-US" w:eastAsia="zh-CN" w:bidi="ar-SA"/>
      </w:rPr>
    </w:lvl>
    <w:lvl w:ilvl="2">
      <w:start w:val="0"/>
      <w:numFmt w:val="bullet"/>
      <w:lvlText w:val="•"/>
      <w:lvlJc w:val="left"/>
      <w:pPr>
        <w:ind w:left="2121" w:hanging="527"/>
      </w:pPr>
      <w:rPr>
        <w:rFonts w:hint="default"/>
        <w:lang w:val="en-US" w:eastAsia="zh-CN" w:bidi="ar-SA"/>
      </w:rPr>
    </w:lvl>
    <w:lvl w:ilvl="3">
      <w:start w:val="0"/>
      <w:numFmt w:val="bullet"/>
      <w:lvlText w:val="•"/>
      <w:lvlJc w:val="left"/>
      <w:pPr>
        <w:ind w:left="2832" w:hanging="527"/>
      </w:pPr>
      <w:rPr>
        <w:rFonts w:hint="default"/>
        <w:lang w:val="en-US" w:eastAsia="zh-CN" w:bidi="ar-SA"/>
      </w:rPr>
    </w:lvl>
    <w:lvl w:ilvl="4">
      <w:start w:val="0"/>
      <w:numFmt w:val="bullet"/>
      <w:lvlText w:val="•"/>
      <w:lvlJc w:val="left"/>
      <w:pPr>
        <w:ind w:left="3543" w:hanging="527"/>
      </w:pPr>
      <w:rPr>
        <w:rFonts w:hint="default"/>
        <w:lang w:val="en-US" w:eastAsia="zh-CN" w:bidi="ar-SA"/>
      </w:rPr>
    </w:lvl>
    <w:lvl w:ilvl="5">
      <w:start w:val="0"/>
      <w:numFmt w:val="bullet"/>
      <w:lvlText w:val="•"/>
      <w:lvlJc w:val="left"/>
      <w:pPr>
        <w:ind w:left="4253" w:hanging="527"/>
      </w:pPr>
      <w:rPr>
        <w:rFonts w:hint="default"/>
        <w:lang w:val="en-US" w:eastAsia="zh-CN" w:bidi="ar-SA"/>
      </w:rPr>
    </w:lvl>
    <w:lvl w:ilvl="6">
      <w:start w:val="0"/>
      <w:numFmt w:val="bullet"/>
      <w:lvlText w:val="•"/>
      <w:lvlJc w:val="left"/>
      <w:pPr>
        <w:ind w:left="4964" w:hanging="527"/>
      </w:pPr>
      <w:rPr>
        <w:rFonts w:hint="default"/>
        <w:lang w:val="en-US" w:eastAsia="zh-CN" w:bidi="ar-SA"/>
      </w:rPr>
    </w:lvl>
    <w:lvl w:ilvl="7">
      <w:start w:val="0"/>
      <w:numFmt w:val="bullet"/>
      <w:lvlText w:val="•"/>
      <w:lvlJc w:val="left"/>
      <w:pPr>
        <w:ind w:left="5675" w:hanging="527"/>
      </w:pPr>
      <w:rPr>
        <w:rFonts w:hint="default"/>
        <w:lang w:val="en-US" w:eastAsia="zh-CN" w:bidi="ar-SA"/>
      </w:rPr>
    </w:lvl>
    <w:lvl w:ilvl="8">
      <w:start w:val="0"/>
      <w:numFmt w:val="bullet"/>
      <w:lvlText w:val="•"/>
      <w:lvlJc w:val="left"/>
      <w:pPr>
        <w:ind w:left="6386" w:hanging="527"/>
      </w:pPr>
      <w:rPr>
        <w:rFonts w:hint="default"/>
        <w:lang w:val="en-US" w:eastAsia="zh-CN" w:bidi="ar-SA"/>
      </w:rPr>
    </w:lvl>
  </w:abstractNum>
  <w:abstractNum w:abstractNumId="36">
    <w:multiLevelType w:val="hybridMultilevel"/>
    <w:lvl w:ilvl="0">
      <w:start w:val="1"/>
      <w:numFmt w:val="decimal"/>
      <w:lvlText w:val="（%1）"/>
      <w:lvlJc w:val="left"/>
      <w:pPr>
        <w:ind w:left="174" w:hanging="529"/>
        <w:jc w:val="left"/>
      </w:pPr>
      <w:rPr>
        <w:rFonts w:hint="default" w:ascii="宋体" w:hAnsi="宋体" w:eastAsia="宋体" w:cs="宋体"/>
        <w:b w:val="0"/>
        <w:bCs w:val="0"/>
        <w:i w:val="0"/>
        <w:iCs w:val="0"/>
        <w:spacing w:val="1"/>
        <w:w w:val="100"/>
        <w:sz w:val="19"/>
        <w:szCs w:val="19"/>
        <w:lang w:val="en-US" w:eastAsia="zh-CN" w:bidi="ar-SA"/>
      </w:rPr>
    </w:lvl>
    <w:lvl w:ilvl="1">
      <w:start w:val="1"/>
      <w:numFmt w:val="decimal"/>
      <w:lvlText w:val="（%2）"/>
      <w:lvlJc w:val="left"/>
      <w:pPr>
        <w:ind w:left="3738" w:hanging="527"/>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191" w:hanging="527"/>
      </w:pPr>
      <w:rPr>
        <w:rFonts w:hint="default"/>
        <w:lang w:val="en-US" w:eastAsia="zh-CN" w:bidi="ar-SA"/>
      </w:rPr>
    </w:lvl>
    <w:lvl w:ilvl="3">
      <w:start w:val="0"/>
      <w:numFmt w:val="bullet"/>
      <w:lvlText w:val="•"/>
      <w:lvlJc w:val="left"/>
      <w:pPr>
        <w:ind w:left="4643" w:hanging="527"/>
      </w:pPr>
      <w:rPr>
        <w:rFonts w:hint="default"/>
        <w:lang w:val="en-US" w:eastAsia="zh-CN" w:bidi="ar-SA"/>
      </w:rPr>
    </w:lvl>
    <w:lvl w:ilvl="4">
      <w:start w:val="0"/>
      <w:numFmt w:val="bullet"/>
      <w:lvlText w:val="•"/>
      <w:lvlJc w:val="left"/>
      <w:pPr>
        <w:ind w:left="5095" w:hanging="527"/>
      </w:pPr>
      <w:rPr>
        <w:rFonts w:hint="default"/>
        <w:lang w:val="en-US" w:eastAsia="zh-CN" w:bidi="ar-SA"/>
      </w:rPr>
    </w:lvl>
    <w:lvl w:ilvl="5">
      <w:start w:val="0"/>
      <w:numFmt w:val="bullet"/>
      <w:lvlText w:val="•"/>
      <w:lvlJc w:val="left"/>
      <w:pPr>
        <w:ind w:left="5547" w:hanging="527"/>
      </w:pPr>
      <w:rPr>
        <w:rFonts w:hint="default"/>
        <w:lang w:val="en-US" w:eastAsia="zh-CN" w:bidi="ar-SA"/>
      </w:rPr>
    </w:lvl>
    <w:lvl w:ilvl="6">
      <w:start w:val="0"/>
      <w:numFmt w:val="bullet"/>
      <w:lvlText w:val="•"/>
      <w:lvlJc w:val="left"/>
      <w:pPr>
        <w:ind w:left="5999" w:hanging="527"/>
      </w:pPr>
      <w:rPr>
        <w:rFonts w:hint="default"/>
        <w:lang w:val="en-US" w:eastAsia="zh-CN" w:bidi="ar-SA"/>
      </w:rPr>
    </w:lvl>
    <w:lvl w:ilvl="7">
      <w:start w:val="0"/>
      <w:numFmt w:val="bullet"/>
      <w:lvlText w:val="•"/>
      <w:lvlJc w:val="left"/>
      <w:pPr>
        <w:ind w:left="6450" w:hanging="527"/>
      </w:pPr>
      <w:rPr>
        <w:rFonts w:hint="default"/>
        <w:lang w:val="en-US" w:eastAsia="zh-CN" w:bidi="ar-SA"/>
      </w:rPr>
    </w:lvl>
    <w:lvl w:ilvl="8">
      <w:start w:val="0"/>
      <w:numFmt w:val="bullet"/>
      <w:lvlText w:val="•"/>
      <w:lvlJc w:val="left"/>
      <w:pPr>
        <w:ind w:left="6902" w:hanging="527"/>
      </w:pPr>
      <w:rPr>
        <w:rFonts w:hint="default"/>
        <w:lang w:val="en-US" w:eastAsia="zh-CN" w:bidi="ar-SA"/>
      </w:rPr>
    </w:lvl>
  </w:abstractNum>
  <w:abstractNum w:abstractNumId="35">
    <w:multiLevelType w:val="hybridMultilevel"/>
    <w:lvl w:ilvl="0">
      <w:start w:val="1"/>
      <w:numFmt w:val="decimal"/>
      <w:lvlText w:val="（%1）"/>
      <w:lvlJc w:val="left"/>
      <w:pPr>
        <w:ind w:left="3741" w:hanging="529"/>
        <w:jc w:val="left"/>
      </w:pPr>
      <w:rPr>
        <w:rFonts w:hint="default" w:ascii="宋体" w:hAnsi="宋体" w:eastAsia="宋体" w:cs="宋体"/>
        <w:b/>
        <w:bCs/>
        <w:i w:val="0"/>
        <w:iCs w:val="0"/>
        <w:spacing w:val="0"/>
        <w:w w:val="99"/>
        <w:sz w:val="19"/>
        <w:szCs w:val="19"/>
        <w:lang w:val="en-US" w:eastAsia="zh-CN" w:bidi="ar-SA"/>
      </w:rPr>
    </w:lvl>
    <w:lvl w:ilvl="1">
      <w:start w:val="0"/>
      <w:numFmt w:val="bullet"/>
      <w:lvlText w:val="•"/>
      <w:lvlJc w:val="left"/>
      <w:pPr>
        <w:ind w:left="4450" w:hanging="529"/>
      </w:pPr>
      <w:rPr>
        <w:rFonts w:hint="default"/>
        <w:lang w:val="en-US" w:eastAsia="zh-CN" w:bidi="ar-SA"/>
      </w:rPr>
    </w:lvl>
    <w:lvl w:ilvl="2">
      <w:start w:val="0"/>
      <w:numFmt w:val="bullet"/>
      <w:lvlText w:val="•"/>
      <w:lvlJc w:val="left"/>
      <w:pPr>
        <w:ind w:left="5160" w:hanging="529"/>
      </w:pPr>
      <w:rPr>
        <w:rFonts w:hint="default"/>
        <w:lang w:val="en-US" w:eastAsia="zh-CN" w:bidi="ar-SA"/>
      </w:rPr>
    </w:lvl>
    <w:lvl w:ilvl="3">
      <w:start w:val="0"/>
      <w:numFmt w:val="bullet"/>
      <w:lvlText w:val="•"/>
      <w:lvlJc w:val="left"/>
      <w:pPr>
        <w:ind w:left="5871" w:hanging="529"/>
      </w:pPr>
      <w:rPr>
        <w:rFonts w:hint="default"/>
        <w:lang w:val="en-US" w:eastAsia="zh-CN" w:bidi="ar-SA"/>
      </w:rPr>
    </w:lvl>
    <w:lvl w:ilvl="4">
      <w:start w:val="0"/>
      <w:numFmt w:val="bullet"/>
      <w:lvlText w:val="•"/>
      <w:lvlJc w:val="left"/>
      <w:pPr>
        <w:ind w:left="6581" w:hanging="529"/>
      </w:pPr>
      <w:rPr>
        <w:rFonts w:hint="default"/>
        <w:lang w:val="en-US" w:eastAsia="zh-CN" w:bidi="ar-SA"/>
      </w:rPr>
    </w:lvl>
    <w:lvl w:ilvl="5">
      <w:start w:val="0"/>
      <w:numFmt w:val="bullet"/>
      <w:lvlText w:val="•"/>
      <w:lvlJc w:val="left"/>
      <w:pPr>
        <w:ind w:left="7292" w:hanging="529"/>
      </w:pPr>
      <w:rPr>
        <w:rFonts w:hint="default"/>
        <w:lang w:val="en-US" w:eastAsia="zh-CN" w:bidi="ar-SA"/>
      </w:rPr>
    </w:lvl>
    <w:lvl w:ilvl="6">
      <w:start w:val="0"/>
      <w:numFmt w:val="bullet"/>
      <w:lvlText w:val="•"/>
      <w:lvlJc w:val="left"/>
      <w:pPr>
        <w:ind w:left="8002" w:hanging="529"/>
      </w:pPr>
      <w:rPr>
        <w:rFonts w:hint="default"/>
        <w:lang w:val="en-US" w:eastAsia="zh-CN" w:bidi="ar-SA"/>
      </w:rPr>
    </w:lvl>
    <w:lvl w:ilvl="7">
      <w:start w:val="0"/>
      <w:numFmt w:val="bullet"/>
      <w:lvlText w:val="•"/>
      <w:lvlJc w:val="left"/>
      <w:pPr>
        <w:ind w:left="8713" w:hanging="529"/>
      </w:pPr>
      <w:rPr>
        <w:rFonts w:hint="default"/>
        <w:lang w:val="en-US" w:eastAsia="zh-CN" w:bidi="ar-SA"/>
      </w:rPr>
    </w:lvl>
    <w:lvl w:ilvl="8">
      <w:start w:val="0"/>
      <w:numFmt w:val="bullet"/>
      <w:lvlText w:val="•"/>
      <w:lvlJc w:val="left"/>
      <w:pPr>
        <w:ind w:left="9423" w:hanging="529"/>
      </w:pPr>
      <w:rPr>
        <w:rFonts w:hint="default"/>
        <w:lang w:val="en-US" w:eastAsia="zh-CN" w:bidi="ar-SA"/>
      </w:rPr>
    </w:lvl>
  </w:abstractNum>
  <w:abstractNum w:abstractNumId="34">
    <w:multiLevelType w:val="hybridMultilevel"/>
    <w:lvl w:ilvl="0">
      <w:start w:val="6"/>
      <w:numFmt w:val="decimal"/>
      <w:lvlText w:val="（%1）"/>
      <w:lvlJc w:val="left"/>
      <w:pPr>
        <w:ind w:left="176" w:hanging="529"/>
        <w:jc w:val="left"/>
      </w:pPr>
      <w:rPr>
        <w:rFonts w:hint="default" w:ascii="宋体" w:hAnsi="宋体" w:eastAsia="宋体" w:cs="宋体"/>
        <w:b w:val="0"/>
        <w:bCs w:val="0"/>
        <w:i w:val="0"/>
        <w:iCs w:val="0"/>
        <w:spacing w:val="1"/>
        <w:w w:val="100"/>
        <w:sz w:val="19"/>
        <w:szCs w:val="19"/>
        <w:lang w:val="en-US" w:eastAsia="zh-CN" w:bidi="ar-SA"/>
      </w:rPr>
    </w:lvl>
    <w:lvl w:ilvl="1">
      <w:start w:val="1"/>
      <w:numFmt w:val="decimal"/>
      <w:lvlText w:val="（%2）"/>
      <w:lvlJc w:val="left"/>
      <w:pPr>
        <w:ind w:left="3738" w:hanging="527"/>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191" w:hanging="527"/>
      </w:pPr>
      <w:rPr>
        <w:rFonts w:hint="default"/>
        <w:lang w:val="en-US" w:eastAsia="zh-CN" w:bidi="ar-SA"/>
      </w:rPr>
    </w:lvl>
    <w:lvl w:ilvl="3">
      <w:start w:val="0"/>
      <w:numFmt w:val="bullet"/>
      <w:lvlText w:val="•"/>
      <w:lvlJc w:val="left"/>
      <w:pPr>
        <w:ind w:left="4643" w:hanging="527"/>
      </w:pPr>
      <w:rPr>
        <w:rFonts w:hint="default"/>
        <w:lang w:val="en-US" w:eastAsia="zh-CN" w:bidi="ar-SA"/>
      </w:rPr>
    </w:lvl>
    <w:lvl w:ilvl="4">
      <w:start w:val="0"/>
      <w:numFmt w:val="bullet"/>
      <w:lvlText w:val="•"/>
      <w:lvlJc w:val="left"/>
      <w:pPr>
        <w:ind w:left="5095" w:hanging="527"/>
      </w:pPr>
      <w:rPr>
        <w:rFonts w:hint="default"/>
        <w:lang w:val="en-US" w:eastAsia="zh-CN" w:bidi="ar-SA"/>
      </w:rPr>
    </w:lvl>
    <w:lvl w:ilvl="5">
      <w:start w:val="0"/>
      <w:numFmt w:val="bullet"/>
      <w:lvlText w:val="•"/>
      <w:lvlJc w:val="left"/>
      <w:pPr>
        <w:ind w:left="5547" w:hanging="527"/>
      </w:pPr>
      <w:rPr>
        <w:rFonts w:hint="default"/>
        <w:lang w:val="en-US" w:eastAsia="zh-CN" w:bidi="ar-SA"/>
      </w:rPr>
    </w:lvl>
    <w:lvl w:ilvl="6">
      <w:start w:val="0"/>
      <w:numFmt w:val="bullet"/>
      <w:lvlText w:val="•"/>
      <w:lvlJc w:val="left"/>
      <w:pPr>
        <w:ind w:left="5999" w:hanging="527"/>
      </w:pPr>
      <w:rPr>
        <w:rFonts w:hint="default"/>
        <w:lang w:val="en-US" w:eastAsia="zh-CN" w:bidi="ar-SA"/>
      </w:rPr>
    </w:lvl>
    <w:lvl w:ilvl="7">
      <w:start w:val="0"/>
      <w:numFmt w:val="bullet"/>
      <w:lvlText w:val="•"/>
      <w:lvlJc w:val="left"/>
      <w:pPr>
        <w:ind w:left="6451" w:hanging="527"/>
      </w:pPr>
      <w:rPr>
        <w:rFonts w:hint="default"/>
        <w:lang w:val="en-US" w:eastAsia="zh-CN" w:bidi="ar-SA"/>
      </w:rPr>
    </w:lvl>
    <w:lvl w:ilvl="8">
      <w:start w:val="0"/>
      <w:numFmt w:val="bullet"/>
      <w:lvlText w:val="•"/>
      <w:lvlJc w:val="left"/>
      <w:pPr>
        <w:ind w:left="6903" w:hanging="527"/>
      </w:pPr>
      <w:rPr>
        <w:rFonts w:hint="default"/>
        <w:lang w:val="en-US" w:eastAsia="zh-CN" w:bidi="ar-SA"/>
      </w:rPr>
    </w:lvl>
  </w:abstractNum>
  <w:abstractNum w:abstractNumId="33">
    <w:multiLevelType w:val="hybridMultilevel"/>
    <w:lvl w:ilvl="0">
      <w:start w:val="2"/>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10" w:hanging="527"/>
      </w:pPr>
      <w:rPr>
        <w:rFonts w:hint="default"/>
        <w:lang w:val="en-US" w:eastAsia="zh-CN" w:bidi="ar-SA"/>
      </w:rPr>
    </w:lvl>
    <w:lvl w:ilvl="2">
      <w:start w:val="0"/>
      <w:numFmt w:val="bullet"/>
      <w:lvlText w:val="•"/>
      <w:lvlJc w:val="left"/>
      <w:pPr>
        <w:ind w:left="2121" w:hanging="527"/>
      </w:pPr>
      <w:rPr>
        <w:rFonts w:hint="default"/>
        <w:lang w:val="en-US" w:eastAsia="zh-CN" w:bidi="ar-SA"/>
      </w:rPr>
    </w:lvl>
    <w:lvl w:ilvl="3">
      <w:start w:val="0"/>
      <w:numFmt w:val="bullet"/>
      <w:lvlText w:val="•"/>
      <w:lvlJc w:val="left"/>
      <w:pPr>
        <w:ind w:left="2832" w:hanging="527"/>
      </w:pPr>
      <w:rPr>
        <w:rFonts w:hint="default"/>
        <w:lang w:val="en-US" w:eastAsia="zh-CN" w:bidi="ar-SA"/>
      </w:rPr>
    </w:lvl>
    <w:lvl w:ilvl="4">
      <w:start w:val="0"/>
      <w:numFmt w:val="bullet"/>
      <w:lvlText w:val="•"/>
      <w:lvlJc w:val="left"/>
      <w:pPr>
        <w:ind w:left="3543" w:hanging="527"/>
      </w:pPr>
      <w:rPr>
        <w:rFonts w:hint="default"/>
        <w:lang w:val="en-US" w:eastAsia="zh-CN" w:bidi="ar-SA"/>
      </w:rPr>
    </w:lvl>
    <w:lvl w:ilvl="5">
      <w:start w:val="0"/>
      <w:numFmt w:val="bullet"/>
      <w:lvlText w:val="•"/>
      <w:lvlJc w:val="left"/>
      <w:pPr>
        <w:ind w:left="4253" w:hanging="527"/>
      </w:pPr>
      <w:rPr>
        <w:rFonts w:hint="default"/>
        <w:lang w:val="en-US" w:eastAsia="zh-CN" w:bidi="ar-SA"/>
      </w:rPr>
    </w:lvl>
    <w:lvl w:ilvl="6">
      <w:start w:val="0"/>
      <w:numFmt w:val="bullet"/>
      <w:lvlText w:val="•"/>
      <w:lvlJc w:val="left"/>
      <w:pPr>
        <w:ind w:left="4964" w:hanging="527"/>
      </w:pPr>
      <w:rPr>
        <w:rFonts w:hint="default"/>
        <w:lang w:val="en-US" w:eastAsia="zh-CN" w:bidi="ar-SA"/>
      </w:rPr>
    </w:lvl>
    <w:lvl w:ilvl="7">
      <w:start w:val="0"/>
      <w:numFmt w:val="bullet"/>
      <w:lvlText w:val="•"/>
      <w:lvlJc w:val="left"/>
      <w:pPr>
        <w:ind w:left="5675" w:hanging="527"/>
      </w:pPr>
      <w:rPr>
        <w:rFonts w:hint="default"/>
        <w:lang w:val="en-US" w:eastAsia="zh-CN" w:bidi="ar-SA"/>
      </w:rPr>
    </w:lvl>
    <w:lvl w:ilvl="8">
      <w:start w:val="0"/>
      <w:numFmt w:val="bullet"/>
      <w:lvlText w:val="•"/>
      <w:lvlJc w:val="left"/>
      <w:pPr>
        <w:ind w:left="6386" w:hanging="527"/>
      </w:pPr>
      <w:rPr>
        <w:rFonts w:hint="default"/>
        <w:lang w:val="en-US" w:eastAsia="zh-CN" w:bidi="ar-SA"/>
      </w:rPr>
    </w:lvl>
  </w:abstractNum>
  <w:abstractNum w:abstractNumId="32">
    <w:multiLevelType w:val="hybridMultilevel"/>
    <w:lvl w:ilvl="0">
      <w:start w:val="1"/>
      <w:numFmt w:val="decimal"/>
      <w:lvlText w:val="（%1）"/>
      <w:lvlJc w:val="left"/>
      <w:pPr>
        <w:ind w:left="3738"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450" w:hanging="527"/>
      </w:pPr>
      <w:rPr>
        <w:rFonts w:hint="default"/>
        <w:lang w:val="en-US" w:eastAsia="zh-CN" w:bidi="ar-SA"/>
      </w:rPr>
    </w:lvl>
    <w:lvl w:ilvl="2">
      <w:start w:val="0"/>
      <w:numFmt w:val="bullet"/>
      <w:lvlText w:val="•"/>
      <w:lvlJc w:val="left"/>
      <w:pPr>
        <w:ind w:left="5160" w:hanging="527"/>
      </w:pPr>
      <w:rPr>
        <w:rFonts w:hint="default"/>
        <w:lang w:val="en-US" w:eastAsia="zh-CN" w:bidi="ar-SA"/>
      </w:rPr>
    </w:lvl>
    <w:lvl w:ilvl="3">
      <w:start w:val="0"/>
      <w:numFmt w:val="bullet"/>
      <w:lvlText w:val="•"/>
      <w:lvlJc w:val="left"/>
      <w:pPr>
        <w:ind w:left="5871" w:hanging="527"/>
      </w:pPr>
      <w:rPr>
        <w:rFonts w:hint="default"/>
        <w:lang w:val="en-US" w:eastAsia="zh-CN" w:bidi="ar-SA"/>
      </w:rPr>
    </w:lvl>
    <w:lvl w:ilvl="4">
      <w:start w:val="0"/>
      <w:numFmt w:val="bullet"/>
      <w:lvlText w:val="•"/>
      <w:lvlJc w:val="left"/>
      <w:pPr>
        <w:ind w:left="6581" w:hanging="527"/>
      </w:pPr>
      <w:rPr>
        <w:rFonts w:hint="default"/>
        <w:lang w:val="en-US" w:eastAsia="zh-CN" w:bidi="ar-SA"/>
      </w:rPr>
    </w:lvl>
    <w:lvl w:ilvl="5">
      <w:start w:val="0"/>
      <w:numFmt w:val="bullet"/>
      <w:lvlText w:val="•"/>
      <w:lvlJc w:val="left"/>
      <w:pPr>
        <w:ind w:left="7292" w:hanging="527"/>
      </w:pPr>
      <w:rPr>
        <w:rFonts w:hint="default"/>
        <w:lang w:val="en-US" w:eastAsia="zh-CN" w:bidi="ar-SA"/>
      </w:rPr>
    </w:lvl>
    <w:lvl w:ilvl="6">
      <w:start w:val="0"/>
      <w:numFmt w:val="bullet"/>
      <w:lvlText w:val="•"/>
      <w:lvlJc w:val="left"/>
      <w:pPr>
        <w:ind w:left="8002" w:hanging="527"/>
      </w:pPr>
      <w:rPr>
        <w:rFonts w:hint="default"/>
        <w:lang w:val="en-US" w:eastAsia="zh-CN" w:bidi="ar-SA"/>
      </w:rPr>
    </w:lvl>
    <w:lvl w:ilvl="7">
      <w:start w:val="0"/>
      <w:numFmt w:val="bullet"/>
      <w:lvlText w:val="•"/>
      <w:lvlJc w:val="left"/>
      <w:pPr>
        <w:ind w:left="8713" w:hanging="527"/>
      </w:pPr>
      <w:rPr>
        <w:rFonts w:hint="default"/>
        <w:lang w:val="en-US" w:eastAsia="zh-CN" w:bidi="ar-SA"/>
      </w:rPr>
    </w:lvl>
    <w:lvl w:ilvl="8">
      <w:start w:val="0"/>
      <w:numFmt w:val="bullet"/>
      <w:lvlText w:val="•"/>
      <w:lvlJc w:val="left"/>
      <w:pPr>
        <w:ind w:left="9423" w:hanging="527"/>
      </w:pPr>
      <w:rPr>
        <w:rFonts w:hint="default"/>
        <w:lang w:val="en-US" w:eastAsia="zh-CN" w:bidi="ar-SA"/>
      </w:rPr>
    </w:lvl>
  </w:abstractNum>
  <w:abstractNum w:abstractNumId="31">
    <w:multiLevelType w:val="hybridMultilevel"/>
    <w:lvl w:ilvl="0">
      <w:start w:val="1"/>
      <w:numFmt w:val="decimal"/>
      <w:lvlText w:val="（%1）"/>
      <w:lvlJc w:val="left"/>
      <w:pPr>
        <w:ind w:left="3738"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450" w:hanging="527"/>
      </w:pPr>
      <w:rPr>
        <w:rFonts w:hint="default"/>
        <w:lang w:val="en-US" w:eastAsia="zh-CN" w:bidi="ar-SA"/>
      </w:rPr>
    </w:lvl>
    <w:lvl w:ilvl="2">
      <w:start w:val="0"/>
      <w:numFmt w:val="bullet"/>
      <w:lvlText w:val="•"/>
      <w:lvlJc w:val="left"/>
      <w:pPr>
        <w:ind w:left="5160" w:hanging="527"/>
      </w:pPr>
      <w:rPr>
        <w:rFonts w:hint="default"/>
        <w:lang w:val="en-US" w:eastAsia="zh-CN" w:bidi="ar-SA"/>
      </w:rPr>
    </w:lvl>
    <w:lvl w:ilvl="3">
      <w:start w:val="0"/>
      <w:numFmt w:val="bullet"/>
      <w:lvlText w:val="•"/>
      <w:lvlJc w:val="left"/>
      <w:pPr>
        <w:ind w:left="5871" w:hanging="527"/>
      </w:pPr>
      <w:rPr>
        <w:rFonts w:hint="default"/>
        <w:lang w:val="en-US" w:eastAsia="zh-CN" w:bidi="ar-SA"/>
      </w:rPr>
    </w:lvl>
    <w:lvl w:ilvl="4">
      <w:start w:val="0"/>
      <w:numFmt w:val="bullet"/>
      <w:lvlText w:val="•"/>
      <w:lvlJc w:val="left"/>
      <w:pPr>
        <w:ind w:left="6581" w:hanging="527"/>
      </w:pPr>
      <w:rPr>
        <w:rFonts w:hint="default"/>
        <w:lang w:val="en-US" w:eastAsia="zh-CN" w:bidi="ar-SA"/>
      </w:rPr>
    </w:lvl>
    <w:lvl w:ilvl="5">
      <w:start w:val="0"/>
      <w:numFmt w:val="bullet"/>
      <w:lvlText w:val="•"/>
      <w:lvlJc w:val="left"/>
      <w:pPr>
        <w:ind w:left="7292" w:hanging="527"/>
      </w:pPr>
      <w:rPr>
        <w:rFonts w:hint="default"/>
        <w:lang w:val="en-US" w:eastAsia="zh-CN" w:bidi="ar-SA"/>
      </w:rPr>
    </w:lvl>
    <w:lvl w:ilvl="6">
      <w:start w:val="0"/>
      <w:numFmt w:val="bullet"/>
      <w:lvlText w:val="•"/>
      <w:lvlJc w:val="left"/>
      <w:pPr>
        <w:ind w:left="8002" w:hanging="527"/>
      </w:pPr>
      <w:rPr>
        <w:rFonts w:hint="default"/>
        <w:lang w:val="en-US" w:eastAsia="zh-CN" w:bidi="ar-SA"/>
      </w:rPr>
    </w:lvl>
    <w:lvl w:ilvl="7">
      <w:start w:val="0"/>
      <w:numFmt w:val="bullet"/>
      <w:lvlText w:val="•"/>
      <w:lvlJc w:val="left"/>
      <w:pPr>
        <w:ind w:left="8713" w:hanging="527"/>
      </w:pPr>
      <w:rPr>
        <w:rFonts w:hint="default"/>
        <w:lang w:val="en-US" w:eastAsia="zh-CN" w:bidi="ar-SA"/>
      </w:rPr>
    </w:lvl>
    <w:lvl w:ilvl="8">
      <w:start w:val="0"/>
      <w:numFmt w:val="bullet"/>
      <w:lvlText w:val="•"/>
      <w:lvlJc w:val="left"/>
      <w:pPr>
        <w:ind w:left="9423" w:hanging="527"/>
      </w:pPr>
      <w:rPr>
        <w:rFonts w:hint="default"/>
        <w:lang w:val="en-US" w:eastAsia="zh-CN" w:bidi="ar-SA"/>
      </w:rPr>
    </w:lvl>
  </w:abstractNum>
  <w:abstractNum w:abstractNumId="30">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739" w:hanging="527"/>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191" w:hanging="527"/>
      </w:pPr>
      <w:rPr>
        <w:rFonts w:hint="default"/>
        <w:lang w:val="en-US" w:eastAsia="zh-CN" w:bidi="ar-SA"/>
      </w:rPr>
    </w:lvl>
    <w:lvl w:ilvl="3">
      <w:start w:val="0"/>
      <w:numFmt w:val="bullet"/>
      <w:lvlText w:val="•"/>
      <w:lvlJc w:val="left"/>
      <w:pPr>
        <w:ind w:left="4643" w:hanging="527"/>
      </w:pPr>
      <w:rPr>
        <w:rFonts w:hint="default"/>
        <w:lang w:val="en-US" w:eastAsia="zh-CN" w:bidi="ar-SA"/>
      </w:rPr>
    </w:lvl>
    <w:lvl w:ilvl="4">
      <w:start w:val="0"/>
      <w:numFmt w:val="bullet"/>
      <w:lvlText w:val="•"/>
      <w:lvlJc w:val="left"/>
      <w:pPr>
        <w:ind w:left="5095" w:hanging="527"/>
      </w:pPr>
      <w:rPr>
        <w:rFonts w:hint="default"/>
        <w:lang w:val="en-US" w:eastAsia="zh-CN" w:bidi="ar-SA"/>
      </w:rPr>
    </w:lvl>
    <w:lvl w:ilvl="5">
      <w:start w:val="0"/>
      <w:numFmt w:val="bullet"/>
      <w:lvlText w:val="•"/>
      <w:lvlJc w:val="left"/>
      <w:pPr>
        <w:ind w:left="5547" w:hanging="527"/>
      </w:pPr>
      <w:rPr>
        <w:rFonts w:hint="default"/>
        <w:lang w:val="en-US" w:eastAsia="zh-CN" w:bidi="ar-SA"/>
      </w:rPr>
    </w:lvl>
    <w:lvl w:ilvl="6">
      <w:start w:val="0"/>
      <w:numFmt w:val="bullet"/>
      <w:lvlText w:val="•"/>
      <w:lvlJc w:val="left"/>
      <w:pPr>
        <w:ind w:left="5999" w:hanging="527"/>
      </w:pPr>
      <w:rPr>
        <w:rFonts w:hint="default"/>
        <w:lang w:val="en-US" w:eastAsia="zh-CN" w:bidi="ar-SA"/>
      </w:rPr>
    </w:lvl>
    <w:lvl w:ilvl="7">
      <w:start w:val="0"/>
      <w:numFmt w:val="bullet"/>
      <w:lvlText w:val="•"/>
      <w:lvlJc w:val="left"/>
      <w:pPr>
        <w:ind w:left="6451" w:hanging="527"/>
      </w:pPr>
      <w:rPr>
        <w:rFonts w:hint="default"/>
        <w:lang w:val="en-US" w:eastAsia="zh-CN" w:bidi="ar-SA"/>
      </w:rPr>
    </w:lvl>
    <w:lvl w:ilvl="8">
      <w:start w:val="0"/>
      <w:numFmt w:val="bullet"/>
      <w:lvlText w:val="•"/>
      <w:lvlJc w:val="left"/>
      <w:pPr>
        <w:ind w:left="6903" w:hanging="527"/>
      </w:pPr>
      <w:rPr>
        <w:rFonts w:hint="default"/>
        <w:lang w:val="en-US" w:eastAsia="zh-CN" w:bidi="ar-SA"/>
      </w:rPr>
    </w:lvl>
  </w:abstractNum>
  <w:abstractNum w:abstractNumId="29">
    <w:multiLevelType w:val="hybridMultilevel"/>
    <w:lvl w:ilvl="0">
      <w:start w:val="1"/>
      <w:numFmt w:val="decimal"/>
      <w:lvlText w:val="（%1）"/>
      <w:lvlJc w:val="left"/>
      <w:pPr>
        <w:ind w:left="176" w:hanging="529"/>
        <w:jc w:val="left"/>
      </w:pPr>
      <w:rPr>
        <w:rFonts w:hint="default" w:ascii="宋体" w:hAnsi="宋体" w:eastAsia="宋体" w:cs="宋体"/>
        <w:b w:val="0"/>
        <w:bCs w:val="0"/>
        <w:i w:val="0"/>
        <w:iCs w:val="0"/>
        <w:spacing w:val="1"/>
        <w:w w:val="100"/>
        <w:sz w:val="19"/>
        <w:szCs w:val="19"/>
        <w:lang w:val="en-US" w:eastAsia="zh-CN" w:bidi="ar-SA"/>
      </w:rPr>
    </w:lvl>
    <w:lvl w:ilvl="1">
      <w:start w:val="1"/>
      <w:numFmt w:val="decimal"/>
      <w:lvlText w:val="（%2）"/>
      <w:lvlJc w:val="left"/>
      <w:pPr>
        <w:ind w:left="3738" w:hanging="526"/>
        <w:jc w:val="left"/>
      </w:pPr>
      <w:rPr>
        <w:rFonts w:hint="default" w:ascii="宋体" w:hAnsi="宋体" w:eastAsia="宋体" w:cs="宋体"/>
        <w:b w:val="0"/>
        <w:bCs w:val="0"/>
        <w:i w:val="0"/>
        <w:iCs w:val="0"/>
        <w:spacing w:val="-1"/>
        <w:w w:val="100"/>
        <w:sz w:val="19"/>
        <w:szCs w:val="19"/>
        <w:lang w:val="en-US" w:eastAsia="zh-CN" w:bidi="ar-SA"/>
      </w:rPr>
    </w:lvl>
    <w:lvl w:ilvl="2">
      <w:start w:val="0"/>
      <w:numFmt w:val="bullet"/>
      <w:lvlText w:val="•"/>
      <w:lvlJc w:val="left"/>
      <w:pPr>
        <w:ind w:left="4191" w:hanging="526"/>
      </w:pPr>
      <w:rPr>
        <w:rFonts w:hint="default"/>
        <w:lang w:val="en-US" w:eastAsia="zh-CN" w:bidi="ar-SA"/>
      </w:rPr>
    </w:lvl>
    <w:lvl w:ilvl="3">
      <w:start w:val="0"/>
      <w:numFmt w:val="bullet"/>
      <w:lvlText w:val="•"/>
      <w:lvlJc w:val="left"/>
      <w:pPr>
        <w:ind w:left="4643" w:hanging="526"/>
      </w:pPr>
      <w:rPr>
        <w:rFonts w:hint="default"/>
        <w:lang w:val="en-US" w:eastAsia="zh-CN" w:bidi="ar-SA"/>
      </w:rPr>
    </w:lvl>
    <w:lvl w:ilvl="4">
      <w:start w:val="0"/>
      <w:numFmt w:val="bullet"/>
      <w:lvlText w:val="•"/>
      <w:lvlJc w:val="left"/>
      <w:pPr>
        <w:ind w:left="5095" w:hanging="526"/>
      </w:pPr>
      <w:rPr>
        <w:rFonts w:hint="default"/>
        <w:lang w:val="en-US" w:eastAsia="zh-CN" w:bidi="ar-SA"/>
      </w:rPr>
    </w:lvl>
    <w:lvl w:ilvl="5">
      <w:start w:val="0"/>
      <w:numFmt w:val="bullet"/>
      <w:lvlText w:val="•"/>
      <w:lvlJc w:val="left"/>
      <w:pPr>
        <w:ind w:left="5547" w:hanging="526"/>
      </w:pPr>
      <w:rPr>
        <w:rFonts w:hint="default"/>
        <w:lang w:val="en-US" w:eastAsia="zh-CN" w:bidi="ar-SA"/>
      </w:rPr>
    </w:lvl>
    <w:lvl w:ilvl="6">
      <w:start w:val="0"/>
      <w:numFmt w:val="bullet"/>
      <w:lvlText w:val="•"/>
      <w:lvlJc w:val="left"/>
      <w:pPr>
        <w:ind w:left="5999" w:hanging="526"/>
      </w:pPr>
      <w:rPr>
        <w:rFonts w:hint="default"/>
        <w:lang w:val="en-US" w:eastAsia="zh-CN" w:bidi="ar-SA"/>
      </w:rPr>
    </w:lvl>
    <w:lvl w:ilvl="7">
      <w:start w:val="0"/>
      <w:numFmt w:val="bullet"/>
      <w:lvlText w:val="•"/>
      <w:lvlJc w:val="left"/>
      <w:pPr>
        <w:ind w:left="6451" w:hanging="526"/>
      </w:pPr>
      <w:rPr>
        <w:rFonts w:hint="default"/>
        <w:lang w:val="en-US" w:eastAsia="zh-CN" w:bidi="ar-SA"/>
      </w:rPr>
    </w:lvl>
    <w:lvl w:ilvl="8">
      <w:start w:val="0"/>
      <w:numFmt w:val="bullet"/>
      <w:lvlText w:val="•"/>
      <w:lvlJc w:val="left"/>
      <w:pPr>
        <w:ind w:left="6903" w:hanging="526"/>
      </w:pPr>
      <w:rPr>
        <w:rFonts w:hint="default"/>
        <w:lang w:val="en-US" w:eastAsia="zh-CN" w:bidi="ar-SA"/>
      </w:rPr>
    </w:lvl>
  </w:abstractNum>
  <w:abstractNum w:abstractNumId="28">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10" w:hanging="527"/>
      </w:pPr>
      <w:rPr>
        <w:rFonts w:hint="default"/>
        <w:lang w:val="en-US" w:eastAsia="zh-CN" w:bidi="ar-SA"/>
      </w:rPr>
    </w:lvl>
    <w:lvl w:ilvl="2">
      <w:start w:val="0"/>
      <w:numFmt w:val="bullet"/>
      <w:lvlText w:val="•"/>
      <w:lvlJc w:val="left"/>
      <w:pPr>
        <w:ind w:left="2121" w:hanging="527"/>
      </w:pPr>
      <w:rPr>
        <w:rFonts w:hint="default"/>
        <w:lang w:val="en-US" w:eastAsia="zh-CN" w:bidi="ar-SA"/>
      </w:rPr>
    </w:lvl>
    <w:lvl w:ilvl="3">
      <w:start w:val="0"/>
      <w:numFmt w:val="bullet"/>
      <w:lvlText w:val="•"/>
      <w:lvlJc w:val="left"/>
      <w:pPr>
        <w:ind w:left="2832" w:hanging="527"/>
      </w:pPr>
      <w:rPr>
        <w:rFonts w:hint="default"/>
        <w:lang w:val="en-US" w:eastAsia="zh-CN" w:bidi="ar-SA"/>
      </w:rPr>
    </w:lvl>
    <w:lvl w:ilvl="4">
      <w:start w:val="0"/>
      <w:numFmt w:val="bullet"/>
      <w:lvlText w:val="•"/>
      <w:lvlJc w:val="left"/>
      <w:pPr>
        <w:ind w:left="3543" w:hanging="527"/>
      </w:pPr>
      <w:rPr>
        <w:rFonts w:hint="default"/>
        <w:lang w:val="en-US" w:eastAsia="zh-CN" w:bidi="ar-SA"/>
      </w:rPr>
    </w:lvl>
    <w:lvl w:ilvl="5">
      <w:start w:val="0"/>
      <w:numFmt w:val="bullet"/>
      <w:lvlText w:val="•"/>
      <w:lvlJc w:val="left"/>
      <w:pPr>
        <w:ind w:left="4253" w:hanging="527"/>
      </w:pPr>
      <w:rPr>
        <w:rFonts w:hint="default"/>
        <w:lang w:val="en-US" w:eastAsia="zh-CN" w:bidi="ar-SA"/>
      </w:rPr>
    </w:lvl>
    <w:lvl w:ilvl="6">
      <w:start w:val="0"/>
      <w:numFmt w:val="bullet"/>
      <w:lvlText w:val="•"/>
      <w:lvlJc w:val="left"/>
      <w:pPr>
        <w:ind w:left="4964" w:hanging="527"/>
      </w:pPr>
      <w:rPr>
        <w:rFonts w:hint="default"/>
        <w:lang w:val="en-US" w:eastAsia="zh-CN" w:bidi="ar-SA"/>
      </w:rPr>
    </w:lvl>
    <w:lvl w:ilvl="7">
      <w:start w:val="0"/>
      <w:numFmt w:val="bullet"/>
      <w:lvlText w:val="•"/>
      <w:lvlJc w:val="left"/>
      <w:pPr>
        <w:ind w:left="5675" w:hanging="527"/>
      </w:pPr>
      <w:rPr>
        <w:rFonts w:hint="default"/>
        <w:lang w:val="en-US" w:eastAsia="zh-CN" w:bidi="ar-SA"/>
      </w:rPr>
    </w:lvl>
    <w:lvl w:ilvl="8">
      <w:start w:val="0"/>
      <w:numFmt w:val="bullet"/>
      <w:lvlText w:val="•"/>
      <w:lvlJc w:val="left"/>
      <w:pPr>
        <w:ind w:left="6386" w:hanging="527"/>
      </w:pPr>
      <w:rPr>
        <w:rFonts w:hint="default"/>
        <w:lang w:val="en-US" w:eastAsia="zh-CN" w:bidi="ar-SA"/>
      </w:rPr>
    </w:lvl>
  </w:abstractNum>
  <w:abstractNum w:abstractNumId="27">
    <w:multiLevelType w:val="hybridMultilevel"/>
    <w:lvl w:ilvl="0">
      <w:start w:val="1"/>
      <w:numFmt w:val="decimal"/>
      <w:lvlText w:val="（%1）"/>
      <w:lvlJc w:val="left"/>
      <w:pPr>
        <w:ind w:left="176" w:hanging="527"/>
        <w:jc w:val="left"/>
      </w:pPr>
      <w:rPr>
        <w:rFonts w:hint="default" w:ascii="宋体" w:hAnsi="宋体" w:eastAsia="宋体" w:cs="宋体"/>
        <w:b w:val="0"/>
        <w:bCs w:val="0"/>
        <w:i w:val="0"/>
        <w:iCs w:val="0"/>
        <w:spacing w:val="-65"/>
        <w:w w:val="100"/>
        <w:sz w:val="19"/>
        <w:szCs w:val="19"/>
        <w:lang w:val="en-US" w:eastAsia="zh-CN" w:bidi="ar-SA"/>
      </w:rPr>
    </w:lvl>
    <w:lvl w:ilvl="1">
      <w:start w:val="0"/>
      <w:numFmt w:val="bullet"/>
      <w:lvlText w:val="•"/>
      <w:lvlJc w:val="left"/>
      <w:pPr>
        <w:ind w:left="942" w:hanging="527"/>
      </w:pPr>
      <w:rPr>
        <w:rFonts w:hint="default"/>
        <w:lang w:val="en-US" w:eastAsia="zh-CN" w:bidi="ar-SA"/>
      </w:rPr>
    </w:lvl>
    <w:lvl w:ilvl="2">
      <w:start w:val="0"/>
      <w:numFmt w:val="bullet"/>
      <w:lvlText w:val="•"/>
      <w:lvlJc w:val="left"/>
      <w:pPr>
        <w:ind w:left="1705" w:hanging="527"/>
      </w:pPr>
      <w:rPr>
        <w:rFonts w:hint="default"/>
        <w:lang w:val="en-US" w:eastAsia="zh-CN" w:bidi="ar-SA"/>
      </w:rPr>
    </w:lvl>
    <w:lvl w:ilvl="3">
      <w:start w:val="0"/>
      <w:numFmt w:val="bullet"/>
      <w:lvlText w:val="•"/>
      <w:lvlJc w:val="left"/>
      <w:pPr>
        <w:ind w:left="2468" w:hanging="527"/>
      </w:pPr>
      <w:rPr>
        <w:rFonts w:hint="default"/>
        <w:lang w:val="en-US" w:eastAsia="zh-CN" w:bidi="ar-SA"/>
      </w:rPr>
    </w:lvl>
    <w:lvl w:ilvl="4">
      <w:start w:val="0"/>
      <w:numFmt w:val="bullet"/>
      <w:lvlText w:val="•"/>
      <w:lvlJc w:val="left"/>
      <w:pPr>
        <w:ind w:left="3231" w:hanging="527"/>
      </w:pPr>
      <w:rPr>
        <w:rFonts w:hint="default"/>
        <w:lang w:val="en-US" w:eastAsia="zh-CN" w:bidi="ar-SA"/>
      </w:rPr>
    </w:lvl>
    <w:lvl w:ilvl="5">
      <w:start w:val="0"/>
      <w:numFmt w:val="bullet"/>
      <w:lvlText w:val="•"/>
      <w:lvlJc w:val="left"/>
      <w:pPr>
        <w:ind w:left="3993" w:hanging="527"/>
      </w:pPr>
      <w:rPr>
        <w:rFonts w:hint="default"/>
        <w:lang w:val="en-US" w:eastAsia="zh-CN" w:bidi="ar-SA"/>
      </w:rPr>
    </w:lvl>
    <w:lvl w:ilvl="6">
      <w:start w:val="0"/>
      <w:numFmt w:val="bullet"/>
      <w:lvlText w:val="•"/>
      <w:lvlJc w:val="left"/>
      <w:pPr>
        <w:ind w:left="4756" w:hanging="527"/>
      </w:pPr>
      <w:rPr>
        <w:rFonts w:hint="default"/>
        <w:lang w:val="en-US" w:eastAsia="zh-CN" w:bidi="ar-SA"/>
      </w:rPr>
    </w:lvl>
    <w:lvl w:ilvl="7">
      <w:start w:val="0"/>
      <w:numFmt w:val="bullet"/>
      <w:lvlText w:val="•"/>
      <w:lvlJc w:val="left"/>
      <w:pPr>
        <w:ind w:left="5519" w:hanging="527"/>
      </w:pPr>
      <w:rPr>
        <w:rFonts w:hint="default"/>
        <w:lang w:val="en-US" w:eastAsia="zh-CN" w:bidi="ar-SA"/>
      </w:rPr>
    </w:lvl>
    <w:lvl w:ilvl="8">
      <w:start w:val="0"/>
      <w:numFmt w:val="bullet"/>
      <w:lvlText w:val="•"/>
      <w:lvlJc w:val="left"/>
      <w:pPr>
        <w:ind w:left="6282" w:hanging="527"/>
      </w:pPr>
      <w:rPr>
        <w:rFonts w:hint="default"/>
        <w:lang w:val="en-US" w:eastAsia="zh-CN" w:bidi="ar-SA"/>
      </w:rPr>
    </w:lvl>
  </w:abstractNum>
  <w:abstractNum w:abstractNumId="26">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10" w:hanging="527"/>
      </w:pPr>
      <w:rPr>
        <w:rFonts w:hint="default"/>
        <w:lang w:val="en-US" w:eastAsia="zh-CN" w:bidi="ar-SA"/>
      </w:rPr>
    </w:lvl>
    <w:lvl w:ilvl="2">
      <w:start w:val="0"/>
      <w:numFmt w:val="bullet"/>
      <w:lvlText w:val="•"/>
      <w:lvlJc w:val="left"/>
      <w:pPr>
        <w:ind w:left="2121" w:hanging="527"/>
      </w:pPr>
      <w:rPr>
        <w:rFonts w:hint="default"/>
        <w:lang w:val="en-US" w:eastAsia="zh-CN" w:bidi="ar-SA"/>
      </w:rPr>
    </w:lvl>
    <w:lvl w:ilvl="3">
      <w:start w:val="0"/>
      <w:numFmt w:val="bullet"/>
      <w:lvlText w:val="•"/>
      <w:lvlJc w:val="left"/>
      <w:pPr>
        <w:ind w:left="2832" w:hanging="527"/>
      </w:pPr>
      <w:rPr>
        <w:rFonts w:hint="default"/>
        <w:lang w:val="en-US" w:eastAsia="zh-CN" w:bidi="ar-SA"/>
      </w:rPr>
    </w:lvl>
    <w:lvl w:ilvl="4">
      <w:start w:val="0"/>
      <w:numFmt w:val="bullet"/>
      <w:lvlText w:val="•"/>
      <w:lvlJc w:val="left"/>
      <w:pPr>
        <w:ind w:left="3543" w:hanging="527"/>
      </w:pPr>
      <w:rPr>
        <w:rFonts w:hint="default"/>
        <w:lang w:val="en-US" w:eastAsia="zh-CN" w:bidi="ar-SA"/>
      </w:rPr>
    </w:lvl>
    <w:lvl w:ilvl="5">
      <w:start w:val="0"/>
      <w:numFmt w:val="bullet"/>
      <w:lvlText w:val="•"/>
      <w:lvlJc w:val="left"/>
      <w:pPr>
        <w:ind w:left="4253" w:hanging="527"/>
      </w:pPr>
      <w:rPr>
        <w:rFonts w:hint="default"/>
        <w:lang w:val="en-US" w:eastAsia="zh-CN" w:bidi="ar-SA"/>
      </w:rPr>
    </w:lvl>
    <w:lvl w:ilvl="6">
      <w:start w:val="0"/>
      <w:numFmt w:val="bullet"/>
      <w:lvlText w:val="•"/>
      <w:lvlJc w:val="left"/>
      <w:pPr>
        <w:ind w:left="4964" w:hanging="527"/>
      </w:pPr>
      <w:rPr>
        <w:rFonts w:hint="default"/>
        <w:lang w:val="en-US" w:eastAsia="zh-CN" w:bidi="ar-SA"/>
      </w:rPr>
    </w:lvl>
    <w:lvl w:ilvl="7">
      <w:start w:val="0"/>
      <w:numFmt w:val="bullet"/>
      <w:lvlText w:val="•"/>
      <w:lvlJc w:val="left"/>
      <w:pPr>
        <w:ind w:left="5675" w:hanging="527"/>
      </w:pPr>
      <w:rPr>
        <w:rFonts w:hint="default"/>
        <w:lang w:val="en-US" w:eastAsia="zh-CN" w:bidi="ar-SA"/>
      </w:rPr>
    </w:lvl>
    <w:lvl w:ilvl="8">
      <w:start w:val="0"/>
      <w:numFmt w:val="bullet"/>
      <w:lvlText w:val="•"/>
      <w:lvlJc w:val="left"/>
      <w:pPr>
        <w:ind w:left="6386" w:hanging="527"/>
      </w:pPr>
      <w:rPr>
        <w:rFonts w:hint="default"/>
        <w:lang w:val="en-US" w:eastAsia="zh-CN" w:bidi="ar-SA"/>
      </w:rPr>
    </w:lvl>
  </w:abstractNum>
  <w:abstractNum w:abstractNumId="25">
    <w:multiLevelType w:val="hybridMultilevel"/>
    <w:lvl w:ilvl="0">
      <w:start w:val="1"/>
      <w:numFmt w:val="decimal"/>
      <w:lvlText w:val="（%1）"/>
      <w:lvlJc w:val="left"/>
      <w:pPr>
        <w:ind w:left="3738"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450" w:hanging="527"/>
      </w:pPr>
      <w:rPr>
        <w:rFonts w:hint="default"/>
        <w:lang w:val="en-US" w:eastAsia="zh-CN" w:bidi="ar-SA"/>
      </w:rPr>
    </w:lvl>
    <w:lvl w:ilvl="2">
      <w:start w:val="0"/>
      <w:numFmt w:val="bullet"/>
      <w:lvlText w:val="•"/>
      <w:lvlJc w:val="left"/>
      <w:pPr>
        <w:ind w:left="5160" w:hanging="527"/>
      </w:pPr>
      <w:rPr>
        <w:rFonts w:hint="default"/>
        <w:lang w:val="en-US" w:eastAsia="zh-CN" w:bidi="ar-SA"/>
      </w:rPr>
    </w:lvl>
    <w:lvl w:ilvl="3">
      <w:start w:val="0"/>
      <w:numFmt w:val="bullet"/>
      <w:lvlText w:val="•"/>
      <w:lvlJc w:val="left"/>
      <w:pPr>
        <w:ind w:left="5871" w:hanging="527"/>
      </w:pPr>
      <w:rPr>
        <w:rFonts w:hint="default"/>
        <w:lang w:val="en-US" w:eastAsia="zh-CN" w:bidi="ar-SA"/>
      </w:rPr>
    </w:lvl>
    <w:lvl w:ilvl="4">
      <w:start w:val="0"/>
      <w:numFmt w:val="bullet"/>
      <w:lvlText w:val="•"/>
      <w:lvlJc w:val="left"/>
      <w:pPr>
        <w:ind w:left="6581" w:hanging="527"/>
      </w:pPr>
      <w:rPr>
        <w:rFonts w:hint="default"/>
        <w:lang w:val="en-US" w:eastAsia="zh-CN" w:bidi="ar-SA"/>
      </w:rPr>
    </w:lvl>
    <w:lvl w:ilvl="5">
      <w:start w:val="0"/>
      <w:numFmt w:val="bullet"/>
      <w:lvlText w:val="•"/>
      <w:lvlJc w:val="left"/>
      <w:pPr>
        <w:ind w:left="7292" w:hanging="527"/>
      </w:pPr>
      <w:rPr>
        <w:rFonts w:hint="default"/>
        <w:lang w:val="en-US" w:eastAsia="zh-CN" w:bidi="ar-SA"/>
      </w:rPr>
    </w:lvl>
    <w:lvl w:ilvl="6">
      <w:start w:val="0"/>
      <w:numFmt w:val="bullet"/>
      <w:lvlText w:val="•"/>
      <w:lvlJc w:val="left"/>
      <w:pPr>
        <w:ind w:left="8002" w:hanging="527"/>
      </w:pPr>
      <w:rPr>
        <w:rFonts w:hint="default"/>
        <w:lang w:val="en-US" w:eastAsia="zh-CN" w:bidi="ar-SA"/>
      </w:rPr>
    </w:lvl>
    <w:lvl w:ilvl="7">
      <w:start w:val="0"/>
      <w:numFmt w:val="bullet"/>
      <w:lvlText w:val="•"/>
      <w:lvlJc w:val="left"/>
      <w:pPr>
        <w:ind w:left="8713" w:hanging="527"/>
      </w:pPr>
      <w:rPr>
        <w:rFonts w:hint="default"/>
        <w:lang w:val="en-US" w:eastAsia="zh-CN" w:bidi="ar-SA"/>
      </w:rPr>
    </w:lvl>
    <w:lvl w:ilvl="8">
      <w:start w:val="0"/>
      <w:numFmt w:val="bullet"/>
      <w:lvlText w:val="•"/>
      <w:lvlJc w:val="left"/>
      <w:pPr>
        <w:ind w:left="9423" w:hanging="527"/>
      </w:pPr>
      <w:rPr>
        <w:rFonts w:hint="default"/>
        <w:lang w:val="en-US" w:eastAsia="zh-CN" w:bidi="ar-SA"/>
      </w:rPr>
    </w:lvl>
  </w:abstractNum>
  <w:abstractNum w:abstractNumId="24">
    <w:multiLevelType w:val="hybridMultilevel"/>
    <w:lvl w:ilvl="0">
      <w:start w:val="1"/>
      <w:numFmt w:val="decimal"/>
      <w:lvlText w:val="（%1）"/>
      <w:lvlJc w:val="left"/>
      <w:pPr>
        <w:ind w:left="3212" w:hanging="527"/>
        <w:jc w:val="left"/>
      </w:pPr>
      <w:rPr>
        <w:rFonts w:hint="default" w:ascii="宋体" w:hAnsi="宋体" w:eastAsia="宋体" w:cs="宋体"/>
        <w:b w:val="0"/>
        <w:bCs w:val="0"/>
        <w:i w:val="0"/>
        <w:iCs w:val="0"/>
        <w:spacing w:val="-22"/>
        <w:w w:val="100"/>
        <w:sz w:val="19"/>
        <w:szCs w:val="19"/>
        <w:lang w:val="en-US" w:eastAsia="zh-CN" w:bidi="ar-SA"/>
      </w:rPr>
    </w:lvl>
    <w:lvl w:ilvl="1">
      <w:start w:val="0"/>
      <w:numFmt w:val="bullet"/>
      <w:lvlText w:val="•"/>
      <w:lvlJc w:val="left"/>
      <w:pPr>
        <w:ind w:left="3982" w:hanging="527"/>
      </w:pPr>
      <w:rPr>
        <w:rFonts w:hint="default"/>
        <w:lang w:val="en-US" w:eastAsia="zh-CN" w:bidi="ar-SA"/>
      </w:rPr>
    </w:lvl>
    <w:lvl w:ilvl="2">
      <w:start w:val="0"/>
      <w:numFmt w:val="bullet"/>
      <w:lvlText w:val="•"/>
      <w:lvlJc w:val="left"/>
      <w:pPr>
        <w:ind w:left="4744" w:hanging="527"/>
      </w:pPr>
      <w:rPr>
        <w:rFonts w:hint="default"/>
        <w:lang w:val="en-US" w:eastAsia="zh-CN" w:bidi="ar-SA"/>
      </w:rPr>
    </w:lvl>
    <w:lvl w:ilvl="3">
      <w:start w:val="0"/>
      <w:numFmt w:val="bullet"/>
      <w:lvlText w:val="•"/>
      <w:lvlJc w:val="left"/>
      <w:pPr>
        <w:ind w:left="5507" w:hanging="527"/>
      </w:pPr>
      <w:rPr>
        <w:rFonts w:hint="default"/>
        <w:lang w:val="en-US" w:eastAsia="zh-CN" w:bidi="ar-SA"/>
      </w:rPr>
    </w:lvl>
    <w:lvl w:ilvl="4">
      <w:start w:val="0"/>
      <w:numFmt w:val="bullet"/>
      <w:lvlText w:val="•"/>
      <w:lvlJc w:val="left"/>
      <w:pPr>
        <w:ind w:left="6269" w:hanging="527"/>
      </w:pPr>
      <w:rPr>
        <w:rFonts w:hint="default"/>
        <w:lang w:val="en-US" w:eastAsia="zh-CN" w:bidi="ar-SA"/>
      </w:rPr>
    </w:lvl>
    <w:lvl w:ilvl="5">
      <w:start w:val="0"/>
      <w:numFmt w:val="bullet"/>
      <w:lvlText w:val="•"/>
      <w:lvlJc w:val="left"/>
      <w:pPr>
        <w:ind w:left="7032" w:hanging="527"/>
      </w:pPr>
      <w:rPr>
        <w:rFonts w:hint="default"/>
        <w:lang w:val="en-US" w:eastAsia="zh-CN" w:bidi="ar-SA"/>
      </w:rPr>
    </w:lvl>
    <w:lvl w:ilvl="6">
      <w:start w:val="0"/>
      <w:numFmt w:val="bullet"/>
      <w:lvlText w:val="•"/>
      <w:lvlJc w:val="left"/>
      <w:pPr>
        <w:ind w:left="7794" w:hanging="527"/>
      </w:pPr>
      <w:rPr>
        <w:rFonts w:hint="default"/>
        <w:lang w:val="en-US" w:eastAsia="zh-CN" w:bidi="ar-SA"/>
      </w:rPr>
    </w:lvl>
    <w:lvl w:ilvl="7">
      <w:start w:val="0"/>
      <w:numFmt w:val="bullet"/>
      <w:lvlText w:val="•"/>
      <w:lvlJc w:val="left"/>
      <w:pPr>
        <w:ind w:left="8557" w:hanging="527"/>
      </w:pPr>
      <w:rPr>
        <w:rFonts w:hint="default"/>
        <w:lang w:val="en-US" w:eastAsia="zh-CN" w:bidi="ar-SA"/>
      </w:rPr>
    </w:lvl>
    <w:lvl w:ilvl="8">
      <w:start w:val="0"/>
      <w:numFmt w:val="bullet"/>
      <w:lvlText w:val="•"/>
      <w:lvlJc w:val="left"/>
      <w:pPr>
        <w:ind w:left="9319" w:hanging="527"/>
      </w:pPr>
      <w:rPr>
        <w:rFonts w:hint="default"/>
        <w:lang w:val="en-US" w:eastAsia="zh-CN" w:bidi="ar-SA"/>
      </w:rPr>
    </w:lvl>
  </w:abstractNum>
  <w:abstractNum w:abstractNumId="23">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738" w:hanging="527"/>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191" w:hanging="527"/>
      </w:pPr>
      <w:rPr>
        <w:rFonts w:hint="default"/>
        <w:lang w:val="en-US" w:eastAsia="zh-CN" w:bidi="ar-SA"/>
      </w:rPr>
    </w:lvl>
    <w:lvl w:ilvl="3">
      <w:start w:val="0"/>
      <w:numFmt w:val="bullet"/>
      <w:lvlText w:val="•"/>
      <w:lvlJc w:val="left"/>
      <w:pPr>
        <w:ind w:left="4643" w:hanging="527"/>
      </w:pPr>
      <w:rPr>
        <w:rFonts w:hint="default"/>
        <w:lang w:val="en-US" w:eastAsia="zh-CN" w:bidi="ar-SA"/>
      </w:rPr>
    </w:lvl>
    <w:lvl w:ilvl="4">
      <w:start w:val="0"/>
      <w:numFmt w:val="bullet"/>
      <w:lvlText w:val="•"/>
      <w:lvlJc w:val="left"/>
      <w:pPr>
        <w:ind w:left="5095" w:hanging="527"/>
      </w:pPr>
      <w:rPr>
        <w:rFonts w:hint="default"/>
        <w:lang w:val="en-US" w:eastAsia="zh-CN" w:bidi="ar-SA"/>
      </w:rPr>
    </w:lvl>
    <w:lvl w:ilvl="5">
      <w:start w:val="0"/>
      <w:numFmt w:val="bullet"/>
      <w:lvlText w:val="•"/>
      <w:lvlJc w:val="left"/>
      <w:pPr>
        <w:ind w:left="5547" w:hanging="527"/>
      </w:pPr>
      <w:rPr>
        <w:rFonts w:hint="default"/>
        <w:lang w:val="en-US" w:eastAsia="zh-CN" w:bidi="ar-SA"/>
      </w:rPr>
    </w:lvl>
    <w:lvl w:ilvl="6">
      <w:start w:val="0"/>
      <w:numFmt w:val="bullet"/>
      <w:lvlText w:val="•"/>
      <w:lvlJc w:val="left"/>
      <w:pPr>
        <w:ind w:left="5999" w:hanging="527"/>
      </w:pPr>
      <w:rPr>
        <w:rFonts w:hint="default"/>
        <w:lang w:val="en-US" w:eastAsia="zh-CN" w:bidi="ar-SA"/>
      </w:rPr>
    </w:lvl>
    <w:lvl w:ilvl="7">
      <w:start w:val="0"/>
      <w:numFmt w:val="bullet"/>
      <w:lvlText w:val="•"/>
      <w:lvlJc w:val="left"/>
      <w:pPr>
        <w:ind w:left="6451" w:hanging="527"/>
      </w:pPr>
      <w:rPr>
        <w:rFonts w:hint="default"/>
        <w:lang w:val="en-US" w:eastAsia="zh-CN" w:bidi="ar-SA"/>
      </w:rPr>
    </w:lvl>
    <w:lvl w:ilvl="8">
      <w:start w:val="0"/>
      <w:numFmt w:val="bullet"/>
      <w:lvlText w:val="•"/>
      <w:lvlJc w:val="left"/>
      <w:pPr>
        <w:ind w:left="6903" w:hanging="527"/>
      </w:pPr>
      <w:rPr>
        <w:rFonts w:hint="default"/>
        <w:lang w:val="en-US" w:eastAsia="zh-CN" w:bidi="ar-SA"/>
      </w:rPr>
    </w:lvl>
  </w:abstractNum>
  <w:abstractNum w:abstractNumId="22">
    <w:multiLevelType w:val="hybridMultilevel"/>
    <w:lvl w:ilvl="0">
      <w:start w:val="3"/>
      <w:numFmt w:val="decimal"/>
      <w:lvlText w:val="（%1）"/>
      <w:lvlJc w:val="left"/>
      <w:pPr>
        <w:ind w:left="3738"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450" w:hanging="527"/>
      </w:pPr>
      <w:rPr>
        <w:rFonts w:hint="default"/>
        <w:lang w:val="en-US" w:eastAsia="zh-CN" w:bidi="ar-SA"/>
      </w:rPr>
    </w:lvl>
    <w:lvl w:ilvl="2">
      <w:start w:val="0"/>
      <w:numFmt w:val="bullet"/>
      <w:lvlText w:val="•"/>
      <w:lvlJc w:val="left"/>
      <w:pPr>
        <w:ind w:left="5160" w:hanging="527"/>
      </w:pPr>
      <w:rPr>
        <w:rFonts w:hint="default"/>
        <w:lang w:val="en-US" w:eastAsia="zh-CN" w:bidi="ar-SA"/>
      </w:rPr>
    </w:lvl>
    <w:lvl w:ilvl="3">
      <w:start w:val="0"/>
      <w:numFmt w:val="bullet"/>
      <w:lvlText w:val="•"/>
      <w:lvlJc w:val="left"/>
      <w:pPr>
        <w:ind w:left="5871" w:hanging="527"/>
      </w:pPr>
      <w:rPr>
        <w:rFonts w:hint="default"/>
        <w:lang w:val="en-US" w:eastAsia="zh-CN" w:bidi="ar-SA"/>
      </w:rPr>
    </w:lvl>
    <w:lvl w:ilvl="4">
      <w:start w:val="0"/>
      <w:numFmt w:val="bullet"/>
      <w:lvlText w:val="•"/>
      <w:lvlJc w:val="left"/>
      <w:pPr>
        <w:ind w:left="6581" w:hanging="527"/>
      </w:pPr>
      <w:rPr>
        <w:rFonts w:hint="default"/>
        <w:lang w:val="en-US" w:eastAsia="zh-CN" w:bidi="ar-SA"/>
      </w:rPr>
    </w:lvl>
    <w:lvl w:ilvl="5">
      <w:start w:val="0"/>
      <w:numFmt w:val="bullet"/>
      <w:lvlText w:val="•"/>
      <w:lvlJc w:val="left"/>
      <w:pPr>
        <w:ind w:left="7292" w:hanging="527"/>
      </w:pPr>
      <w:rPr>
        <w:rFonts w:hint="default"/>
        <w:lang w:val="en-US" w:eastAsia="zh-CN" w:bidi="ar-SA"/>
      </w:rPr>
    </w:lvl>
    <w:lvl w:ilvl="6">
      <w:start w:val="0"/>
      <w:numFmt w:val="bullet"/>
      <w:lvlText w:val="•"/>
      <w:lvlJc w:val="left"/>
      <w:pPr>
        <w:ind w:left="8002" w:hanging="527"/>
      </w:pPr>
      <w:rPr>
        <w:rFonts w:hint="default"/>
        <w:lang w:val="en-US" w:eastAsia="zh-CN" w:bidi="ar-SA"/>
      </w:rPr>
    </w:lvl>
    <w:lvl w:ilvl="7">
      <w:start w:val="0"/>
      <w:numFmt w:val="bullet"/>
      <w:lvlText w:val="•"/>
      <w:lvlJc w:val="left"/>
      <w:pPr>
        <w:ind w:left="8713" w:hanging="527"/>
      </w:pPr>
      <w:rPr>
        <w:rFonts w:hint="default"/>
        <w:lang w:val="en-US" w:eastAsia="zh-CN" w:bidi="ar-SA"/>
      </w:rPr>
    </w:lvl>
    <w:lvl w:ilvl="8">
      <w:start w:val="0"/>
      <w:numFmt w:val="bullet"/>
      <w:lvlText w:val="•"/>
      <w:lvlJc w:val="left"/>
      <w:pPr>
        <w:ind w:left="9423" w:hanging="527"/>
      </w:pPr>
      <w:rPr>
        <w:rFonts w:hint="default"/>
        <w:lang w:val="en-US" w:eastAsia="zh-CN" w:bidi="ar-SA"/>
      </w:rPr>
    </w:lvl>
  </w:abstractNum>
  <w:abstractNum w:abstractNumId="21">
    <w:multiLevelType w:val="hybridMultilevel"/>
    <w:lvl w:ilvl="0">
      <w:start w:val="1"/>
      <w:numFmt w:val="decimal"/>
      <w:lvlText w:val="（%1）"/>
      <w:lvlJc w:val="left"/>
      <w:pPr>
        <w:ind w:left="3741" w:hanging="529"/>
        <w:jc w:val="left"/>
      </w:pPr>
      <w:rPr>
        <w:rFonts w:hint="default" w:ascii="宋体" w:hAnsi="宋体" w:eastAsia="宋体" w:cs="宋体"/>
        <w:b/>
        <w:bCs/>
        <w:i w:val="0"/>
        <w:iCs w:val="0"/>
        <w:spacing w:val="0"/>
        <w:w w:val="99"/>
        <w:sz w:val="19"/>
        <w:szCs w:val="19"/>
        <w:lang w:val="en-US" w:eastAsia="zh-CN" w:bidi="ar-SA"/>
      </w:rPr>
    </w:lvl>
    <w:lvl w:ilvl="1">
      <w:start w:val="0"/>
      <w:numFmt w:val="bullet"/>
      <w:lvlText w:val="•"/>
      <w:lvlJc w:val="left"/>
      <w:pPr>
        <w:ind w:left="4450" w:hanging="529"/>
      </w:pPr>
      <w:rPr>
        <w:rFonts w:hint="default"/>
        <w:lang w:val="en-US" w:eastAsia="zh-CN" w:bidi="ar-SA"/>
      </w:rPr>
    </w:lvl>
    <w:lvl w:ilvl="2">
      <w:start w:val="0"/>
      <w:numFmt w:val="bullet"/>
      <w:lvlText w:val="•"/>
      <w:lvlJc w:val="left"/>
      <w:pPr>
        <w:ind w:left="5160" w:hanging="529"/>
      </w:pPr>
      <w:rPr>
        <w:rFonts w:hint="default"/>
        <w:lang w:val="en-US" w:eastAsia="zh-CN" w:bidi="ar-SA"/>
      </w:rPr>
    </w:lvl>
    <w:lvl w:ilvl="3">
      <w:start w:val="0"/>
      <w:numFmt w:val="bullet"/>
      <w:lvlText w:val="•"/>
      <w:lvlJc w:val="left"/>
      <w:pPr>
        <w:ind w:left="5871" w:hanging="529"/>
      </w:pPr>
      <w:rPr>
        <w:rFonts w:hint="default"/>
        <w:lang w:val="en-US" w:eastAsia="zh-CN" w:bidi="ar-SA"/>
      </w:rPr>
    </w:lvl>
    <w:lvl w:ilvl="4">
      <w:start w:val="0"/>
      <w:numFmt w:val="bullet"/>
      <w:lvlText w:val="•"/>
      <w:lvlJc w:val="left"/>
      <w:pPr>
        <w:ind w:left="6581" w:hanging="529"/>
      </w:pPr>
      <w:rPr>
        <w:rFonts w:hint="default"/>
        <w:lang w:val="en-US" w:eastAsia="zh-CN" w:bidi="ar-SA"/>
      </w:rPr>
    </w:lvl>
    <w:lvl w:ilvl="5">
      <w:start w:val="0"/>
      <w:numFmt w:val="bullet"/>
      <w:lvlText w:val="•"/>
      <w:lvlJc w:val="left"/>
      <w:pPr>
        <w:ind w:left="7292" w:hanging="529"/>
      </w:pPr>
      <w:rPr>
        <w:rFonts w:hint="default"/>
        <w:lang w:val="en-US" w:eastAsia="zh-CN" w:bidi="ar-SA"/>
      </w:rPr>
    </w:lvl>
    <w:lvl w:ilvl="6">
      <w:start w:val="0"/>
      <w:numFmt w:val="bullet"/>
      <w:lvlText w:val="•"/>
      <w:lvlJc w:val="left"/>
      <w:pPr>
        <w:ind w:left="8002" w:hanging="529"/>
      </w:pPr>
      <w:rPr>
        <w:rFonts w:hint="default"/>
        <w:lang w:val="en-US" w:eastAsia="zh-CN" w:bidi="ar-SA"/>
      </w:rPr>
    </w:lvl>
    <w:lvl w:ilvl="7">
      <w:start w:val="0"/>
      <w:numFmt w:val="bullet"/>
      <w:lvlText w:val="•"/>
      <w:lvlJc w:val="left"/>
      <w:pPr>
        <w:ind w:left="8713" w:hanging="529"/>
      </w:pPr>
      <w:rPr>
        <w:rFonts w:hint="default"/>
        <w:lang w:val="en-US" w:eastAsia="zh-CN" w:bidi="ar-SA"/>
      </w:rPr>
    </w:lvl>
    <w:lvl w:ilvl="8">
      <w:start w:val="0"/>
      <w:numFmt w:val="bullet"/>
      <w:lvlText w:val="•"/>
      <w:lvlJc w:val="left"/>
      <w:pPr>
        <w:ind w:left="9423" w:hanging="529"/>
      </w:pPr>
      <w:rPr>
        <w:rFonts w:hint="default"/>
        <w:lang w:val="en-US" w:eastAsia="zh-CN" w:bidi="ar-SA"/>
      </w:rPr>
    </w:lvl>
  </w:abstractNum>
  <w:abstractNum w:abstractNumId="20">
    <w:multiLevelType w:val="hybridMultilevel"/>
    <w:lvl w:ilvl="0">
      <w:start w:val="1"/>
      <w:numFmt w:val="decimal"/>
      <w:lvlText w:val="（%1）"/>
      <w:lvlJc w:val="left"/>
      <w:pPr>
        <w:ind w:left="702" w:hanging="526"/>
        <w:jc w:val="left"/>
      </w:pPr>
      <w:rPr>
        <w:rFonts w:hint="default" w:ascii="宋体" w:hAnsi="宋体" w:eastAsia="宋体" w:cs="宋体"/>
        <w:b w:val="0"/>
        <w:bCs w:val="0"/>
        <w:i w:val="0"/>
        <w:iCs w:val="0"/>
        <w:w w:val="100"/>
        <w:sz w:val="19"/>
        <w:szCs w:val="19"/>
        <w:lang w:val="en-US" w:eastAsia="zh-CN" w:bidi="ar-SA"/>
      </w:rPr>
    </w:lvl>
    <w:lvl w:ilvl="1">
      <w:start w:val="2"/>
      <w:numFmt w:val="decimal"/>
      <w:lvlText w:val="（%2）"/>
      <w:lvlJc w:val="left"/>
      <w:pPr>
        <w:ind w:left="3738" w:hanging="526"/>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191" w:hanging="526"/>
      </w:pPr>
      <w:rPr>
        <w:rFonts w:hint="default"/>
        <w:lang w:val="en-US" w:eastAsia="zh-CN" w:bidi="ar-SA"/>
      </w:rPr>
    </w:lvl>
    <w:lvl w:ilvl="3">
      <w:start w:val="0"/>
      <w:numFmt w:val="bullet"/>
      <w:lvlText w:val="•"/>
      <w:lvlJc w:val="left"/>
      <w:pPr>
        <w:ind w:left="4643" w:hanging="526"/>
      </w:pPr>
      <w:rPr>
        <w:rFonts w:hint="default"/>
        <w:lang w:val="en-US" w:eastAsia="zh-CN" w:bidi="ar-SA"/>
      </w:rPr>
    </w:lvl>
    <w:lvl w:ilvl="4">
      <w:start w:val="0"/>
      <w:numFmt w:val="bullet"/>
      <w:lvlText w:val="•"/>
      <w:lvlJc w:val="left"/>
      <w:pPr>
        <w:ind w:left="5095" w:hanging="526"/>
      </w:pPr>
      <w:rPr>
        <w:rFonts w:hint="default"/>
        <w:lang w:val="en-US" w:eastAsia="zh-CN" w:bidi="ar-SA"/>
      </w:rPr>
    </w:lvl>
    <w:lvl w:ilvl="5">
      <w:start w:val="0"/>
      <w:numFmt w:val="bullet"/>
      <w:lvlText w:val="•"/>
      <w:lvlJc w:val="left"/>
      <w:pPr>
        <w:ind w:left="5547" w:hanging="526"/>
      </w:pPr>
      <w:rPr>
        <w:rFonts w:hint="default"/>
        <w:lang w:val="en-US" w:eastAsia="zh-CN" w:bidi="ar-SA"/>
      </w:rPr>
    </w:lvl>
    <w:lvl w:ilvl="6">
      <w:start w:val="0"/>
      <w:numFmt w:val="bullet"/>
      <w:lvlText w:val="•"/>
      <w:lvlJc w:val="left"/>
      <w:pPr>
        <w:ind w:left="5999" w:hanging="526"/>
      </w:pPr>
      <w:rPr>
        <w:rFonts w:hint="default"/>
        <w:lang w:val="en-US" w:eastAsia="zh-CN" w:bidi="ar-SA"/>
      </w:rPr>
    </w:lvl>
    <w:lvl w:ilvl="7">
      <w:start w:val="0"/>
      <w:numFmt w:val="bullet"/>
      <w:lvlText w:val="•"/>
      <w:lvlJc w:val="left"/>
      <w:pPr>
        <w:ind w:left="6451" w:hanging="526"/>
      </w:pPr>
      <w:rPr>
        <w:rFonts w:hint="default"/>
        <w:lang w:val="en-US" w:eastAsia="zh-CN" w:bidi="ar-SA"/>
      </w:rPr>
    </w:lvl>
    <w:lvl w:ilvl="8">
      <w:start w:val="0"/>
      <w:numFmt w:val="bullet"/>
      <w:lvlText w:val="•"/>
      <w:lvlJc w:val="left"/>
      <w:pPr>
        <w:ind w:left="6903" w:hanging="526"/>
      </w:pPr>
      <w:rPr>
        <w:rFonts w:hint="default"/>
        <w:lang w:val="en-US" w:eastAsia="zh-CN" w:bidi="ar-SA"/>
      </w:rPr>
    </w:lvl>
  </w:abstractNum>
  <w:abstractNum w:abstractNumId="19">
    <w:multiLevelType w:val="hybridMultilevel"/>
    <w:lvl w:ilvl="0">
      <w:start w:val="2"/>
      <w:numFmt w:val="decimal"/>
      <w:lvlText w:val="（%1）"/>
      <w:lvlJc w:val="left"/>
      <w:pPr>
        <w:ind w:left="3738" w:hanging="527"/>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450" w:hanging="527"/>
      </w:pPr>
      <w:rPr>
        <w:rFonts w:hint="default"/>
        <w:lang w:val="en-US" w:eastAsia="zh-CN" w:bidi="ar-SA"/>
      </w:rPr>
    </w:lvl>
    <w:lvl w:ilvl="2">
      <w:start w:val="0"/>
      <w:numFmt w:val="bullet"/>
      <w:lvlText w:val="•"/>
      <w:lvlJc w:val="left"/>
      <w:pPr>
        <w:ind w:left="5160" w:hanging="527"/>
      </w:pPr>
      <w:rPr>
        <w:rFonts w:hint="default"/>
        <w:lang w:val="en-US" w:eastAsia="zh-CN" w:bidi="ar-SA"/>
      </w:rPr>
    </w:lvl>
    <w:lvl w:ilvl="3">
      <w:start w:val="0"/>
      <w:numFmt w:val="bullet"/>
      <w:lvlText w:val="•"/>
      <w:lvlJc w:val="left"/>
      <w:pPr>
        <w:ind w:left="5871" w:hanging="527"/>
      </w:pPr>
      <w:rPr>
        <w:rFonts w:hint="default"/>
        <w:lang w:val="en-US" w:eastAsia="zh-CN" w:bidi="ar-SA"/>
      </w:rPr>
    </w:lvl>
    <w:lvl w:ilvl="4">
      <w:start w:val="0"/>
      <w:numFmt w:val="bullet"/>
      <w:lvlText w:val="•"/>
      <w:lvlJc w:val="left"/>
      <w:pPr>
        <w:ind w:left="6581" w:hanging="527"/>
      </w:pPr>
      <w:rPr>
        <w:rFonts w:hint="default"/>
        <w:lang w:val="en-US" w:eastAsia="zh-CN" w:bidi="ar-SA"/>
      </w:rPr>
    </w:lvl>
    <w:lvl w:ilvl="5">
      <w:start w:val="0"/>
      <w:numFmt w:val="bullet"/>
      <w:lvlText w:val="•"/>
      <w:lvlJc w:val="left"/>
      <w:pPr>
        <w:ind w:left="7292" w:hanging="527"/>
      </w:pPr>
      <w:rPr>
        <w:rFonts w:hint="default"/>
        <w:lang w:val="en-US" w:eastAsia="zh-CN" w:bidi="ar-SA"/>
      </w:rPr>
    </w:lvl>
    <w:lvl w:ilvl="6">
      <w:start w:val="0"/>
      <w:numFmt w:val="bullet"/>
      <w:lvlText w:val="•"/>
      <w:lvlJc w:val="left"/>
      <w:pPr>
        <w:ind w:left="8002" w:hanging="527"/>
      </w:pPr>
      <w:rPr>
        <w:rFonts w:hint="default"/>
        <w:lang w:val="en-US" w:eastAsia="zh-CN" w:bidi="ar-SA"/>
      </w:rPr>
    </w:lvl>
    <w:lvl w:ilvl="7">
      <w:start w:val="0"/>
      <w:numFmt w:val="bullet"/>
      <w:lvlText w:val="•"/>
      <w:lvlJc w:val="left"/>
      <w:pPr>
        <w:ind w:left="8713" w:hanging="527"/>
      </w:pPr>
      <w:rPr>
        <w:rFonts w:hint="default"/>
        <w:lang w:val="en-US" w:eastAsia="zh-CN" w:bidi="ar-SA"/>
      </w:rPr>
    </w:lvl>
    <w:lvl w:ilvl="8">
      <w:start w:val="0"/>
      <w:numFmt w:val="bullet"/>
      <w:lvlText w:val="•"/>
      <w:lvlJc w:val="left"/>
      <w:pPr>
        <w:ind w:left="9423" w:hanging="527"/>
      </w:pPr>
      <w:rPr>
        <w:rFonts w:hint="default"/>
        <w:lang w:val="en-US" w:eastAsia="zh-CN" w:bidi="ar-SA"/>
      </w:rPr>
    </w:lvl>
  </w:abstractNum>
  <w:abstractNum w:abstractNumId="18">
    <w:multiLevelType w:val="hybridMultilevel"/>
    <w:lvl w:ilvl="0">
      <w:start w:val="1"/>
      <w:numFmt w:val="decimal"/>
      <w:lvlText w:val="（%1）"/>
      <w:lvlJc w:val="left"/>
      <w:pPr>
        <w:ind w:left="3212" w:hanging="527"/>
        <w:jc w:val="left"/>
      </w:pPr>
      <w:rPr>
        <w:rFonts w:hint="default" w:ascii="宋体" w:hAnsi="宋体" w:eastAsia="宋体" w:cs="宋体"/>
        <w:b w:val="0"/>
        <w:bCs w:val="0"/>
        <w:i w:val="0"/>
        <w:iCs w:val="0"/>
        <w:spacing w:val="-17"/>
        <w:w w:val="100"/>
        <w:sz w:val="19"/>
        <w:szCs w:val="19"/>
        <w:lang w:val="en-US" w:eastAsia="zh-CN" w:bidi="ar-SA"/>
      </w:rPr>
    </w:lvl>
    <w:lvl w:ilvl="1">
      <w:start w:val="0"/>
      <w:numFmt w:val="bullet"/>
      <w:lvlText w:val="•"/>
      <w:lvlJc w:val="left"/>
      <w:pPr>
        <w:ind w:left="3982" w:hanging="527"/>
      </w:pPr>
      <w:rPr>
        <w:rFonts w:hint="default"/>
        <w:lang w:val="en-US" w:eastAsia="zh-CN" w:bidi="ar-SA"/>
      </w:rPr>
    </w:lvl>
    <w:lvl w:ilvl="2">
      <w:start w:val="0"/>
      <w:numFmt w:val="bullet"/>
      <w:lvlText w:val="•"/>
      <w:lvlJc w:val="left"/>
      <w:pPr>
        <w:ind w:left="4744" w:hanging="527"/>
      </w:pPr>
      <w:rPr>
        <w:rFonts w:hint="default"/>
        <w:lang w:val="en-US" w:eastAsia="zh-CN" w:bidi="ar-SA"/>
      </w:rPr>
    </w:lvl>
    <w:lvl w:ilvl="3">
      <w:start w:val="0"/>
      <w:numFmt w:val="bullet"/>
      <w:lvlText w:val="•"/>
      <w:lvlJc w:val="left"/>
      <w:pPr>
        <w:ind w:left="5507" w:hanging="527"/>
      </w:pPr>
      <w:rPr>
        <w:rFonts w:hint="default"/>
        <w:lang w:val="en-US" w:eastAsia="zh-CN" w:bidi="ar-SA"/>
      </w:rPr>
    </w:lvl>
    <w:lvl w:ilvl="4">
      <w:start w:val="0"/>
      <w:numFmt w:val="bullet"/>
      <w:lvlText w:val="•"/>
      <w:lvlJc w:val="left"/>
      <w:pPr>
        <w:ind w:left="6269" w:hanging="527"/>
      </w:pPr>
      <w:rPr>
        <w:rFonts w:hint="default"/>
        <w:lang w:val="en-US" w:eastAsia="zh-CN" w:bidi="ar-SA"/>
      </w:rPr>
    </w:lvl>
    <w:lvl w:ilvl="5">
      <w:start w:val="0"/>
      <w:numFmt w:val="bullet"/>
      <w:lvlText w:val="•"/>
      <w:lvlJc w:val="left"/>
      <w:pPr>
        <w:ind w:left="7032" w:hanging="527"/>
      </w:pPr>
      <w:rPr>
        <w:rFonts w:hint="default"/>
        <w:lang w:val="en-US" w:eastAsia="zh-CN" w:bidi="ar-SA"/>
      </w:rPr>
    </w:lvl>
    <w:lvl w:ilvl="6">
      <w:start w:val="0"/>
      <w:numFmt w:val="bullet"/>
      <w:lvlText w:val="•"/>
      <w:lvlJc w:val="left"/>
      <w:pPr>
        <w:ind w:left="7794" w:hanging="527"/>
      </w:pPr>
      <w:rPr>
        <w:rFonts w:hint="default"/>
        <w:lang w:val="en-US" w:eastAsia="zh-CN" w:bidi="ar-SA"/>
      </w:rPr>
    </w:lvl>
    <w:lvl w:ilvl="7">
      <w:start w:val="0"/>
      <w:numFmt w:val="bullet"/>
      <w:lvlText w:val="•"/>
      <w:lvlJc w:val="left"/>
      <w:pPr>
        <w:ind w:left="8557" w:hanging="527"/>
      </w:pPr>
      <w:rPr>
        <w:rFonts w:hint="default"/>
        <w:lang w:val="en-US" w:eastAsia="zh-CN" w:bidi="ar-SA"/>
      </w:rPr>
    </w:lvl>
    <w:lvl w:ilvl="8">
      <w:start w:val="0"/>
      <w:numFmt w:val="bullet"/>
      <w:lvlText w:val="•"/>
      <w:lvlJc w:val="left"/>
      <w:pPr>
        <w:ind w:left="9319" w:hanging="527"/>
      </w:pPr>
      <w:rPr>
        <w:rFonts w:hint="default"/>
        <w:lang w:val="en-US" w:eastAsia="zh-CN" w:bidi="ar-SA"/>
      </w:rPr>
    </w:lvl>
  </w:abstractNum>
  <w:abstractNum w:abstractNumId="17">
    <w:multiLevelType w:val="hybridMultilevel"/>
    <w:lvl w:ilvl="0">
      <w:start w:val="1"/>
      <w:numFmt w:val="lowerLetter"/>
      <w:lvlText w:val="%1."/>
      <w:lvlJc w:val="left"/>
      <w:pPr>
        <w:ind w:left="3212" w:hanging="213"/>
        <w:jc w:val="left"/>
      </w:pPr>
      <w:rPr>
        <w:rFonts w:hint="default" w:ascii="宋体" w:hAnsi="宋体" w:eastAsia="宋体" w:cs="宋体"/>
        <w:b/>
        <w:bCs/>
        <w:i w:val="0"/>
        <w:iCs w:val="0"/>
        <w:spacing w:val="1"/>
        <w:w w:val="99"/>
        <w:sz w:val="19"/>
        <w:szCs w:val="19"/>
        <w:lang w:val="en-US" w:eastAsia="zh-CN" w:bidi="ar-SA"/>
      </w:rPr>
    </w:lvl>
    <w:lvl w:ilvl="1">
      <w:start w:val="0"/>
      <w:numFmt w:val="bullet"/>
      <w:lvlText w:val="•"/>
      <w:lvlJc w:val="left"/>
      <w:pPr>
        <w:ind w:left="3982" w:hanging="213"/>
      </w:pPr>
      <w:rPr>
        <w:rFonts w:hint="default"/>
        <w:lang w:val="en-US" w:eastAsia="zh-CN" w:bidi="ar-SA"/>
      </w:rPr>
    </w:lvl>
    <w:lvl w:ilvl="2">
      <w:start w:val="0"/>
      <w:numFmt w:val="bullet"/>
      <w:lvlText w:val="•"/>
      <w:lvlJc w:val="left"/>
      <w:pPr>
        <w:ind w:left="4744" w:hanging="213"/>
      </w:pPr>
      <w:rPr>
        <w:rFonts w:hint="default"/>
        <w:lang w:val="en-US" w:eastAsia="zh-CN" w:bidi="ar-SA"/>
      </w:rPr>
    </w:lvl>
    <w:lvl w:ilvl="3">
      <w:start w:val="0"/>
      <w:numFmt w:val="bullet"/>
      <w:lvlText w:val="•"/>
      <w:lvlJc w:val="left"/>
      <w:pPr>
        <w:ind w:left="5507" w:hanging="213"/>
      </w:pPr>
      <w:rPr>
        <w:rFonts w:hint="default"/>
        <w:lang w:val="en-US" w:eastAsia="zh-CN" w:bidi="ar-SA"/>
      </w:rPr>
    </w:lvl>
    <w:lvl w:ilvl="4">
      <w:start w:val="0"/>
      <w:numFmt w:val="bullet"/>
      <w:lvlText w:val="•"/>
      <w:lvlJc w:val="left"/>
      <w:pPr>
        <w:ind w:left="6269" w:hanging="213"/>
      </w:pPr>
      <w:rPr>
        <w:rFonts w:hint="default"/>
        <w:lang w:val="en-US" w:eastAsia="zh-CN" w:bidi="ar-SA"/>
      </w:rPr>
    </w:lvl>
    <w:lvl w:ilvl="5">
      <w:start w:val="0"/>
      <w:numFmt w:val="bullet"/>
      <w:lvlText w:val="•"/>
      <w:lvlJc w:val="left"/>
      <w:pPr>
        <w:ind w:left="7032" w:hanging="213"/>
      </w:pPr>
      <w:rPr>
        <w:rFonts w:hint="default"/>
        <w:lang w:val="en-US" w:eastAsia="zh-CN" w:bidi="ar-SA"/>
      </w:rPr>
    </w:lvl>
    <w:lvl w:ilvl="6">
      <w:start w:val="0"/>
      <w:numFmt w:val="bullet"/>
      <w:lvlText w:val="•"/>
      <w:lvlJc w:val="left"/>
      <w:pPr>
        <w:ind w:left="7794" w:hanging="213"/>
      </w:pPr>
      <w:rPr>
        <w:rFonts w:hint="default"/>
        <w:lang w:val="en-US" w:eastAsia="zh-CN" w:bidi="ar-SA"/>
      </w:rPr>
    </w:lvl>
    <w:lvl w:ilvl="7">
      <w:start w:val="0"/>
      <w:numFmt w:val="bullet"/>
      <w:lvlText w:val="•"/>
      <w:lvlJc w:val="left"/>
      <w:pPr>
        <w:ind w:left="8557" w:hanging="213"/>
      </w:pPr>
      <w:rPr>
        <w:rFonts w:hint="default"/>
        <w:lang w:val="en-US" w:eastAsia="zh-CN" w:bidi="ar-SA"/>
      </w:rPr>
    </w:lvl>
    <w:lvl w:ilvl="8">
      <w:start w:val="0"/>
      <w:numFmt w:val="bullet"/>
      <w:lvlText w:val="•"/>
      <w:lvlJc w:val="left"/>
      <w:pPr>
        <w:ind w:left="9319" w:hanging="213"/>
      </w:pPr>
      <w:rPr>
        <w:rFonts w:hint="default"/>
        <w:lang w:val="en-US" w:eastAsia="zh-CN" w:bidi="ar-SA"/>
      </w:rPr>
    </w:lvl>
  </w:abstractNum>
  <w:abstractNum w:abstractNumId="16">
    <w:multiLevelType w:val="hybridMultilevel"/>
    <w:lvl w:ilvl="0">
      <w:start w:val="7"/>
      <w:numFmt w:val="decimal"/>
      <w:lvlText w:val="%1"/>
      <w:lvlJc w:val="left"/>
      <w:pPr>
        <w:ind w:left="3212" w:hanging="951"/>
        <w:jc w:val="left"/>
      </w:pPr>
      <w:rPr>
        <w:rFonts w:hint="default"/>
        <w:lang w:val="en-US" w:eastAsia="zh-CN" w:bidi="ar-SA"/>
      </w:rPr>
    </w:lvl>
    <w:lvl w:ilvl="1">
      <w:start w:val="1"/>
      <w:numFmt w:val="decimal"/>
      <w:lvlText w:val="%1.%2"/>
      <w:lvlJc w:val="left"/>
      <w:pPr>
        <w:ind w:left="3212" w:hanging="951"/>
        <w:jc w:val="left"/>
      </w:pPr>
      <w:rPr>
        <w:rFonts w:hint="default" w:ascii="宋体" w:hAnsi="宋体" w:eastAsia="宋体" w:cs="宋体"/>
        <w:b w:val="0"/>
        <w:bCs w:val="0"/>
        <w:i w:val="0"/>
        <w:iCs w:val="0"/>
        <w:spacing w:val="-1"/>
        <w:w w:val="100"/>
        <w:sz w:val="21"/>
        <w:szCs w:val="21"/>
        <w:lang w:val="en-US" w:eastAsia="zh-CN" w:bidi="ar-SA"/>
      </w:rPr>
    </w:lvl>
    <w:lvl w:ilvl="2">
      <w:start w:val="1"/>
      <w:numFmt w:val="decimal"/>
      <w:lvlText w:val="（%3）"/>
      <w:lvlJc w:val="left"/>
      <w:pPr>
        <w:ind w:left="3212" w:hanging="528"/>
        <w:jc w:val="left"/>
      </w:pPr>
      <w:rPr>
        <w:rFonts w:hint="default" w:ascii="宋体" w:hAnsi="宋体" w:eastAsia="宋体" w:cs="宋体"/>
        <w:b/>
        <w:bCs/>
        <w:i w:val="0"/>
        <w:iCs w:val="0"/>
        <w:spacing w:val="-34"/>
        <w:w w:val="99"/>
        <w:sz w:val="19"/>
        <w:szCs w:val="19"/>
        <w:lang w:val="en-US" w:eastAsia="zh-CN" w:bidi="ar-SA"/>
      </w:rPr>
    </w:lvl>
    <w:lvl w:ilvl="3">
      <w:start w:val="0"/>
      <w:numFmt w:val="bullet"/>
      <w:lvlText w:val="•"/>
      <w:lvlJc w:val="left"/>
      <w:pPr>
        <w:ind w:left="5507" w:hanging="528"/>
      </w:pPr>
      <w:rPr>
        <w:rFonts w:hint="default"/>
        <w:lang w:val="en-US" w:eastAsia="zh-CN" w:bidi="ar-SA"/>
      </w:rPr>
    </w:lvl>
    <w:lvl w:ilvl="4">
      <w:start w:val="0"/>
      <w:numFmt w:val="bullet"/>
      <w:lvlText w:val="•"/>
      <w:lvlJc w:val="left"/>
      <w:pPr>
        <w:ind w:left="6269" w:hanging="528"/>
      </w:pPr>
      <w:rPr>
        <w:rFonts w:hint="default"/>
        <w:lang w:val="en-US" w:eastAsia="zh-CN" w:bidi="ar-SA"/>
      </w:rPr>
    </w:lvl>
    <w:lvl w:ilvl="5">
      <w:start w:val="0"/>
      <w:numFmt w:val="bullet"/>
      <w:lvlText w:val="•"/>
      <w:lvlJc w:val="left"/>
      <w:pPr>
        <w:ind w:left="7032" w:hanging="528"/>
      </w:pPr>
      <w:rPr>
        <w:rFonts w:hint="default"/>
        <w:lang w:val="en-US" w:eastAsia="zh-CN" w:bidi="ar-SA"/>
      </w:rPr>
    </w:lvl>
    <w:lvl w:ilvl="6">
      <w:start w:val="0"/>
      <w:numFmt w:val="bullet"/>
      <w:lvlText w:val="•"/>
      <w:lvlJc w:val="left"/>
      <w:pPr>
        <w:ind w:left="7794" w:hanging="528"/>
      </w:pPr>
      <w:rPr>
        <w:rFonts w:hint="default"/>
        <w:lang w:val="en-US" w:eastAsia="zh-CN" w:bidi="ar-SA"/>
      </w:rPr>
    </w:lvl>
    <w:lvl w:ilvl="7">
      <w:start w:val="0"/>
      <w:numFmt w:val="bullet"/>
      <w:lvlText w:val="•"/>
      <w:lvlJc w:val="left"/>
      <w:pPr>
        <w:ind w:left="8557" w:hanging="528"/>
      </w:pPr>
      <w:rPr>
        <w:rFonts w:hint="default"/>
        <w:lang w:val="en-US" w:eastAsia="zh-CN" w:bidi="ar-SA"/>
      </w:rPr>
    </w:lvl>
    <w:lvl w:ilvl="8">
      <w:start w:val="0"/>
      <w:numFmt w:val="bullet"/>
      <w:lvlText w:val="•"/>
      <w:lvlJc w:val="left"/>
      <w:pPr>
        <w:ind w:left="9319" w:hanging="528"/>
      </w:pPr>
      <w:rPr>
        <w:rFonts w:hint="default"/>
        <w:lang w:val="en-US" w:eastAsia="zh-CN" w:bidi="ar-SA"/>
      </w:rPr>
    </w:lvl>
  </w:abstractNum>
  <w:abstractNum w:abstractNumId="15">
    <w:multiLevelType w:val="hybridMultilevel"/>
    <w:lvl w:ilvl="0">
      <w:start w:val="6"/>
      <w:numFmt w:val="decimal"/>
      <w:lvlText w:val="%1"/>
      <w:lvlJc w:val="left"/>
      <w:pPr>
        <w:ind w:left="3212" w:hanging="951"/>
        <w:jc w:val="left"/>
      </w:pPr>
      <w:rPr>
        <w:rFonts w:hint="default"/>
        <w:lang w:val="en-US" w:eastAsia="zh-CN" w:bidi="ar-SA"/>
      </w:rPr>
    </w:lvl>
    <w:lvl w:ilvl="1">
      <w:start w:val="3"/>
      <w:numFmt w:val="decimal"/>
      <w:lvlText w:val="%1.%2"/>
      <w:lvlJc w:val="left"/>
      <w:pPr>
        <w:ind w:left="3212" w:hanging="951"/>
        <w:jc w:val="left"/>
      </w:pPr>
      <w:rPr>
        <w:rFonts w:hint="default" w:ascii="宋体" w:hAnsi="宋体" w:eastAsia="宋体" w:cs="宋体"/>
        <w:b w:val="0"/>
        <w:bCs w:val="0"/>
        <w:i w:val="0"/>
        <w:iCs w:val="0"/>
        <w:spacing w:val="-1"/>
        <w:w w:val="100"/>
        <w:sz w:val="21"/>
        <w:szCs w:val="21"/>
        <w:lang w:val="en-US" w:eastAsia="zh-CN" w:bidi="ar-SA"/>
      </w:rPr>
    </w:lvl>
    <w:lvl w:ilvl="2">
      <w:start w:val="0"/>
      <w:numFmt w:val="bullet"/>
      <w:lvlText w:val="•"/>
      <w:lvlJc w:val="left"/>
      <w:pPr>
        <w:ind w:left="4744" w:hanging="951"/>
      </w:pPr>
      <w:rPr>
        <w:rFonts w:hint="default"/>
        <w:lang w:val="en-US" w:eastAsia="zh-CN" w:bidi="ar-SA"/>
      </w:rPr>
    </w:lvl>
    <w:lvl w:ilvl="3">
      <w:start w:val="0"/>
      <w:numFmt w:val="bullet"/>
      <w:lvlText w:val="•"/>
      <w:lvlJc w:val="left"/>
      <w:pPr>
        <w:ind w:left="5507" w:hanging="951"/>
      </w:pPr>
      <w:rPr>
        <w:rFonts w:hint="default"/>
        <w:lang w:val="en-US" w:eastAsia="zh-CN" w:bidi="ar-SA"/>
      </w:rPr>
    </w:lvl>
    <w:lvl w:ilvl="4">
      <w:start w:val="0"/>
      <w:numFmt w:val="bullet"/>
      <w:lvlText w:val="•"/>
      <w:lvlJc w:val="left"/>
      <w:pPr>
        <w:ind w:left="6269" w:hanging="951"/>
      </w:pPr>
      <w:rPr>
        <w:rFonts w:hint="default"/>
        <w:lang w:val="en-US" w:eastAsia="zh-CN" w:bidi="ar-SA"/>
      </w:rPr>
    </w:lvl>
    <w:lvl w:ilvl="5">
      <w:start w:val="0"/>
      <w:numFmt w:val="bullet"/>
      <w:lvlText w:val="•"/>
      <w:lvlJc w:val="left"/>
      <w:pPr>
        <w:ind w:left="7032" w:hanging="951"/>
      </w:pPr>
      <w:rPr>
        <w:rFonts w:hint="default"/>
        <w:lang w:val="en-US" w:eastAsia="zh-CN" w:bidi="ar-SA"/>
      </w:rPr>
    </w:lvl>
    <w:lvl w:ilvl="6">
      <w:start w:val="0"/>
      <w:numFmt w:val="bullet"/>
      <w:lvlText w:val="•"/>
      <w:lvlJc w:val="left"/>
      <w:pPr>
        <w:ind w:left="7794" w:hanging="951"/>
      </w:pPr>
      <w:rPr>
        <w:rFonts w:hint="default"/>
        <w:lang w:val="en-US" w:eastAsia="zh-CN" w:bidi="ar-SA"/>
      </w:rPr>
    </w:lvl>
    <w:lvl w:ilvl="7">
      <w:start w:val="0"/>
      <w:numFmt w:val="bullet"/>
      <w:lvlText w:val="•"/>
      <w:lvlJc w:val="left"/>
      <w:pPr>
        <w:ind w:left="8557" w:hanging="951"/>
      </w:pPr>
      <w:rPr>
        <w:rFonts w:hint="default"/>
        <w:lang w:val="en-US" w:eastAsia="zh-CN" w:bidi="ar-SA"/>
      </w:rPr>
    </w:lvl>
    <w:lvl w:ilvl="8">
      <w:start w:val="0"/>
      <w:numFmt w:val="bullet"/>
      <w:lvlText w:val="•"/>
      <w:lvlJc w:val="left"/>
      <w:pPr>
        <w:ind w:left="9319" w:hanging="951"/>
      </w:pPr>
      <w:rPr>
        <w:rFonts w:hint="default"/>
        <w:lang w:val="en-US" w:eastAsia="zh-CN" w:bidi="ar-SA"/>
      </w:rPr>
    </w:lvl>
  </w:abstractNum>
  <w:abstractNum w:abstractNumId="14">
    <w:multiLevelType w:val="hybridMultilevel"/>
    <w:lvl w:ilvl="0">
      <w:start w:val="6"/>
      <w:numFmt w:val="decimal"/>
      <w:lvlText w:val="%1"/>
      <w:lvlJc w:val="left"/>
      <w:pPr>
        <w:ind w:left="1508" w:hanging="951"/>
        <w:jc w:val="left"/>
      </w:pPr>
      <w:rPr>
        <w:rFonts w:hint="default"/>
        <w:lang w:val="en-US" w:eastAsia="zh-CN" w:bidi="ar-SA"/>
      </w:rPr>
    </w:lvl>
    <w:lvl w:ilvl="1">
      <w:start w:val="1"/>
      <w:numFmt w:val="decimal"/>
      <w:lvlText w:val="%1.%2"/>
      <w:lvlJc w:val="left"/>
      <w:pPr>
        <w:ind w:left="1508" w:hanging="951"/>
        <w:jc w:val="left"/>
      </w:pPr>
      <w:rPr>
        <w:rFonts w:hint="default" w:ascii="宋体" w:hAnsi="宋体" w:eastAsia="宋体" w:cs="宋体"/>
        <w:b w:val="0"/>
        <w:bCs w:val="0"/>
        <w:i w:val="0"/>
        <w:iCs w:val="0"/>
        <w:spacing w:val="-1"/>
        <w:w w:val="100"/>
        <w:sz w:val="21"/>
        <w:szCs w:val="21"/>
        <w:lang w:val="en-US" w:eastAsia="zh-CN" w:bidi="ar-SA"/>
      </w:rPr>
    </w:lvl>
    <w:lvl w:ilvl="2">
      <w:start w:val="0"/>
      <w:numFmt w:val="bullet"/>
      <w:lvlText w:val="•"/>
      <w:lvlJc w:val="left"/>
      <w:pPr>
        <w:ind w:left="1795" w:hanging="951"/>
      </w:pPr>
      <w:rPr>
        <w:rFonts w:hint="default"/>
        <w:lang w:val="en-US" w:eastAsia="zh-CN" w:bidi="ar-SA"/>
      </w:rPr>
    </w:lvl>
    <w:lvl w:ilvl="3">
      <w:start w:val="0"/>
      <w:numFmt w:val="bullet"/>
      <w:lvlText w:val="•"/>
      <w:lvlJc w:val="left"/>
      <w:pPr>
        <w:ind w:left="1943" w:hanging="951"/>
      </w:pPr>
      <w:rPr>
        <w:rFonts w:hint="default"/>
        <w:lang w:val="en-US" w:eastAsia="zh-CN" w:bidi="ar-SA"/>
      </w:rPr>
    </w:lvl>
    <w:lvl w:ilvl="4">
      <w:start w:val="0"/>
      <w:numFmt w:val="bullet"/>
      <w:lvlText w:val="•"/>
      <w:lvlJc w:val="left"/>
      <w:pPr>
        <w:ind w:left="2091" w:hanging="951"/>
      </w:pPr>
      <w:rPr>
        <w:rFonts w:hint="default"/>
        <w:lang w:val="en-US" w:eastAsia="zh-CN" w:bidi="ar-SA"/>
      </w:rPr>
    </w:lvl>
    <w:lvl w:ilvl="5">
      <w:start w:val="0"/>
      <w:numFmt w:val="bullet"/>
      <w:lvlText w:val="•"/>
      <w:lvlJc w:val="left"/>
      <w:pPr>
        <w:ind w:left="2239" w:hanging="951"/>
      </w:pPr>
      <w:rPr>
        <w:rFonts w:hint="default"/>
        <w:lang w:val="en-US" w:eastAsia="zh-CN" w:bidi="ar-SA"/>
      </w:rPr>
    </w:lvl>
    <w:lvl w:ilvl="6">
      <w:start w:val="0"/>
      <w:numFmt w:val="bullet"/>
      <w:lvlText w:val="•"/>
      <w:lvlJc w:val="left"/>
      <w:pPr>
        <w:ind w:left="2387" w:hanging="951"/>
      </w:pPr>
      <w:rPr>
        <w:rFonts w:hint="default"/>
        <w:lang w:val="en-US" w:eastAsia="zh-CN" w:bidi="ar-SA"/>
      </w:rPr>
    </w:lvl>
    <w:lvl w:ilvl="7">
      <w:start w:val="0"/>
      <w:numFmt w:val="bullet"/>
      <w:lvlText w:val="•"/>
      <w:lvlJc w:val="left"/>
      <w:pPr>
        <w:ind w:left="2534" w:hanging="951"/>
      </w:pPr>
      <w:rPr>
        <w:rFonts w:hint="default"/>
        <w:lang w:val="en-US" w:eastAsia="zh-CN" w:bidi="ar-SA"/>
      </w:rPr>
    </w:lvl>
    <w:lvl w:ilvl="8">
      <w:start w:val="0"/>
      <w:numFmt w:val="bullet"/>
      <w:lvlText w:val="•"/>
      <w:lvlJc w:val="left"/>
      <w:pPr>
        <w:ind w:left="2682" w:hanging="951"/>
      </w:pPr>
      <w:rPr>
        <w:rFonts w:hint="default"/>
        <w:lang w:val="en-US" w:eastAsia="zh-CN" w:bidi="ar-SA"/>
      </w:rPr>
    </w:lvl>
  </w:abstractNum>
  <w:abstractNum w:abstractNumId="13">
    <w:multiLevelType w:val="hybridMultilevel"/>
    <w:lvl w:ilvl="0">
      <w:start w:val="1"/>
      <w:numFmt w:val="decimal"/>
      <w:lvlText w:val="%1."/>
      <w:lvlJc w:val="left"/>
      <w:pPr>
        <w:ind w:left="3632"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360" w:hanging="420"/>
      </w:pPr>
      <w:rPr>
        <w:rFonts w:hint="default"/>
        <w:lang w:val="en-US" w:eastAsia="zh-CN" w:bidi="ar-SA"/>
      </w:rPr>
    </w:lvl>
    <w:lvl w:ilvl="2">
      <w:start w:val="0"/>
      <w:numFmt w:val="bullet"/>
      <w:lvlText w:val="•"/>
      <w:lvlJc w:val="left"/>
      <w:pPr>
        <w:ind w:left="5080" w:hanging="420"/>
      </w:pPr>
      <w:rPr>
        <w:rFonts w:hint="default"/>
        <w:lang w:val="en-US" w:eastAsia="zh-CN" w:bidi="ar-SA"/>
      </w:rPr>
    </w:lvl>
    <w:lvl w:ilvl="3">
      <w:start w:val="0"/>
      <w:numFmt w:val="bullet"/>
      <w:lvlText w:val="•"/>
      <w:lvlJc w:val="left"/>
      <w:pPr>
        <w:ind w:left="5801" w:hanging="420"/>
      </w:pPr>
      <w:rPr>
        <w:rFonts w:hint="default"/>
        <w:lang w:val="en-US" w:eastAsia="zh-CN" w:bidi="ar-SA"/>
      </w:rPr>
    </w:lvl>
    <w:lvl w:ilvl="4">
      <w:start w:val="0"/>
      <w:numFmt w:val="bullet"/>
      <w:lvlText w:val="•"/>
      <w:lvlJc w:val="left"/>
      <w:pPr>
        <w:ind w:left="6521" w:hanging="420"/>
      </w:pPr>
      <w:rPr>
        <w:rFonts w:hint="default"/>
        <w:lang w:val="en-US" w:eastAsia="zh-CN" w:bidi="ar-SA"/>
      </w:rPr>
    </w:lvl>
    <w:lvl w:ilvl="5">
      <w:start w:val="0"/>
      <w:numFmt w:val="bullet"/>
      <w:lvlText w:val="•"/>
      <w:lvlJc w:val="left"/>
      <w:pPr>
        <w:ind w:left="7242" w:hanging="420"/>
      </w:pPr>
      <w:rPr>
        <w:rFonts w:hint="default"/>
        <w:lang w:val="en-US" w:eastAsia="zh-CN" w:bidi="ar-SA"/>
      </w:rPr>
    </w:lvl>
    <w:lvl w:ilvl="6">
      <w:start w:val="0"/>
      <w:numFmt w:val="bullet"/>
      <w:lvlText w:val="•"/>
      <w:lvlJc w:val="left"/>
      <w:pPr>
        <w:ind w:left="7962" w:hanging="420"/>
      </w:pPr>
      <w:rPr>
        <w:rFonts w:hint="default"/>
        <w:lang w:val="en-US" w:eastAsia="zh-CN" w:bidi="ar-SA"/>
      </w:rPr>
    </w:lvl>
    <w:lvl w:ilvl="7">
      <w:start w:val="0"/>
      <w:numFmt w:val="bullet"/>
      <w:lvlText w:val="•"/>
      <w:lvlJc w:val="left"/>
      <w:pPr>
        <w:ind w:left="8683" w:hanging="420"/>
      </w:pPr>
      <w:rPr>
        <w:rFonts w:hint="default"/>
        <w:lang w:val="en-US" w:eastAsia="zh-CN" w:bidi="ar-SA"/>
      </w:rPr>
    </w:lvl>
    <w:lvl w:ilvl="8">
      <w:start w:val="0"/>
      <w:numFmt w:val="bullet"/>
      <w:lvlText w:val="•"/>
      <w:lvlJc w:val="left"/>
      <w:pPr>
        <w:ind w:left="9403" w:hanging="420"/>
      </w:pPr>
      <w:rPr>
        <w:rFonts w:hint="default"/>
        <w:lang w:val="en-US" w:eastAsia="zh-CN" w:bidi="ar-SA"/>
      </w:rPr>
    </w:lvl>
  </w:abstractNum>
  <w:abstractNum w:abstractNumId="12">
    <w:multiLevelType w:val="hybridMultilevel"/>
    <w:lvl w:ilvl="0">
      <w:start w:val="1"/>
      <w:numFmt w:val="decimal"/>
      <w:lvlText w:val="%1."/>
      <w:lvlJc w:val="left"/>
      <w:pPr>
        <w:ind w:left="3527" w:hanging="316"/>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252" w:hanging="316"/>
      </w:pPr>
      <w:rPr>
        <w:rFonts w:hint="default"/>
        <w:lang w:val="en-US" w:eastAsia="zh-CN" w:bidi="ar-SA"/>
      </w:rPr>
    </w:lvl>
    <w:lvl w:ilvl="2">
      <w:start w:val="0"/>
      <w:numFmt w:val="bullet"/>
      <w:lvlText w:val="•"/>
      <w:lvlJc w:val="left"/>
      <w:pPr>
        <w:ind w:left="4984" w:hanging="316"/>
      </w:pPr>
      <w:rPr>
        <w:rFonts w:hint="default"/>
        <w:lang w:val="en-US" w:eastAsia="zh-CN" w:bidi="ar-SA"/>
      </w:rPr>
    </w:lvl>
    <w:lvl w:ilvl="3">
      <w:start w:val="0"/>
      <w:numFmt w:val="bullet"/>
      <w:lvlText w:val="•"/>
      <w:lvlJc w:val="left"/>
      <w:pPr>
        <w:ind w:left="5717" w:hanging="316"/>
      </w:pPr>
      <w:rPr>
        <w:rFonts w:hint="default"/>
        <w:lang w:val="en-US" w:eastAsia="zh-CN" w:bidi="ar-SA"/>
      </w:rPr>
    </w:lvl>
    <w:lvl w:ilvl="4">
      <w:start w:val="0"/>
      <w:numFmt w:val="bullet"/>
      <w:lvlText w:val="•"/>
      <w:lvlJc w:val="left"/>
      <w:pPr>
        <w:ind w:left="6449" w:hanging="316"/>
      </w:pPr>
      <w:rPr>
        <w:rFonts w:hint="default"/>
        <w:lang w:val="en-US" w:eastAsia="zh-CN" w:bidi="ar-SA"/>
      </w:rPr>
    </w:lvl>
    <w:lvl w:ilvl="5">
      <w:start w:val="0"/>
      <w:numFmt w:val="bullet"/>
      <w:lvlText w:val="•"/>
      <w:lvlJc w:val="left"/>
      <w:pPr>
        <w:ind w:left="7182" w:hanging="316"/>
      </w:pPr>
      <w:rPr>
        <w:rFonts w:hint="default"/>
        <w:lang w:val="en-US" w:eastAsia="zh-CN" w:bidi="ar-SA"/>
      </w:rPr>
    </w:lvl>
    <w:lvl w:ilvl="6">
      <w:start w:val="0"/>
      <w:numFmt w:val="bullet"/>
      <w:lvlText w:val="•"/>
      <w:lvlJc w:val="left"/>
      <w:pPr>
        <w:ind w:left="7914" w:hanging="316"/>
      </w:pPr>
      <w:rPr>
        <w:rFonts w:hint="default"/>
        <w:lang w:val="en-US" w:eastAsia="zh-CN" w:bidi="ar-SA"/>
      </w:rPr>
    </w:lvl>
    <w:lvl w:ilvl="7">
      <w:start w:val="0"/>
      <w:numFmt w:val="bullet"/>
      <w:lvlText w:val="•"/>
      <w:lvlJc w:val="left"/>
      <w:pPr>
        <w:ind w:left="8647" w:hanging="316"/>
      </w:pPr>
      <w:rPr>
        <w:rFonts w:hint="default"/>
        <w:lang w:val="en-US" w:eastAsia="zh-CN" w:bidi="ar-SA"/>
      </w:rPr>
    </w:lvl>
    <w:lvl w:ilvl="8">
      <w:start w:val="0"/>
      <w:numFmt w:val="bullet"/>
      <w:lvlText w:val="•"/>
      <w:lvlJc w:val="left"/>
      <w:pPr>
        <w:ind w:left="9379" w:hanging="316"/>
      </w:pPr>
      <w:rPr>
        <w:rFonts w:hint="default"/>
        <w:lang w:val="en-US" w:eastAsia="zh-CN" w:bidi="ar-SA"/>
      </w:rPr>
    </w:lvl>
  </w:abstractNum>
  <w:abstractNum w:abstractNumId="11">
    <w:multiLevelType w:val="hybridMultilevel"/>
    <w:lvl w:ilvl="0">
      <w:start w:val="5"/>
      <w:numFmt w:val="decimal"/>
      <w:lvlText w:val="%1"/>
      <w:lvlJc w:val="left"/>
      <w:pPr>
        <w:ind w:left="1508" w:hanging="951"/>
        <w:jc w:val="left"/>
      </w:pPr>
      <w:rPr>
        <w:rFonts w:hint="default"/>
        <w:lang w:val="en-US" w:eastAsia="zh-CN" w:bidi="ar-SA"/>
      </w:rPr>
    </w:lvl>
    <w:lvl w:ilvl="1">
      <w:start w:val="1"/>
      <w:numFmt w:val="decimal"/>
      <w:lvlText w:val="%1.%2"/>
      <w:lvlJc w:val="left"/>
      <w:pPr>
        <w:ind w:left="1508" w:hanging="951"/>
        <w:jc w:val="left"/>
      </w:pPr>
      <w:rPr>
        <w:rFonts w:hint="default" w:ascii="宋体" w:hAnsi="宋体" w:eastAsia="宋体" w:cs="宋体"/>
        <w:b w:val="0"/>
        <w:bCs w:val="0"/>
        <w:i w:val="0"/>
        <w:iCs w:val="0"/>
        <w:spacing w:val="-1"/>
        <w:w w:val="100"/>
        <w:sz w:val="21"/>
        <w:szCs w:val="21"/>
        <w:lang w:val="en-US" w:eastAsia="zh-CN" w:bidi="ar-SA"/>
      </w:rPr>
    </w:lvl>
    <w:lvl w:ilvl="2">
      <w:start w:val="1"/>
      <w:numFmt w:val="decimal"/>
      <w:lvlText w:val="%3."/>
      <w:lvlJc w:val="left"/>
      <w:pPr>
        <w:ind w:left="3527" w:hanging="316"/>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399" w:hanging="316"/>
      </w:pPr>
      <w:rPr>
        <w:rFonts w:hint="default"/>
        <w:lang w:val="en-US" w:eastAsia="zh-CN" w:bidi="ar-SA"/>
      </w:rPr>
    </w:lvl>
    <w:lvl w:ilvl="4">
      <w:start w:val="0"/>
      <w:numFmt w:val="bullet"/>
      <w:lvlText w:val="•"/>
      <w:lvlJc w:val="left"/>
      <w:pPr>
        <w:ind w:left="3339" w:hanging="316"/>
      </w:pPr>
      <w:rPr>
        <w:rFonts w:hint="default"/>
        <w:lang w:val="en-US" w:eastAsia="zh-CN" w:bidi="ar-SA"/>
      </w:rPr>
    </w:lvl>
    <w:lvl w:ilvl="5">
      <w:start w:val="0"/>
      <w:numFmt w:val="bullet"/>
      <w:lvlText w:val="•"/>
      <w:lvlJc w:val="left"/>
      <w:pPr>
        <w:ind w:left="3279" w:hanging="316"/>
      </w:pPr>
      <w:rPr>
        <w:rFonts w:hint="default"/>
        <w:lang w:val="en-US" w:eastAsia="zh-CN" w:bidi="ar-SA"/>
      </w:rPr>
    </w:lvl>
    <w:lvl w:ilvl="6">
      <w:start w:val="0"/>
      <w:numFmt w:val="bullet"/>
      <w:lvlText w:val="•"/>
      <w:lvlJc w:val="left"/>
      <w:pPr>
        <w:ind w:left="3219" w:hanging="316"/>
      </w:pPr>
      <w:rPr>
        <w:rFonts w:hint="default"/>
        <w:lang w:val="en-US" w:eastAsia="zh-CN" w:bidi="ar-SA"/>
      </w:rPr>
    </w:lvl>
    <w:lvl w:ilvl="7">
      <w:start w:val="0"/>
      <w:numFmt w:val="bullet"/>
      <w:lvlText w:val="•"/>
      <w:lvlJc w:val="left"/>
      <w:pPr>
        <w:ind w:left="3158" w:hanging="316"/>
      </w:pPr>
      <w:rPr>
        <w:rFonts w:hint="default"/>
        <w:lang w:val="en-US" w:eastAsia="zh-CN" w:bidi="ar-SA"/>
      </w:rPr>
    </w:lvl>
    <w:lvl w:ilvl="8">
      <w:start w:val="0"/>
      <w:numFmt w:val="bullet"/>
      <w:lvlText w:val="•"/>
      <w:lvlJc w:val="left"/>
      <w:pPr>
        <w:ind w:left="3098" w:hanging="316"/>
      </w:pPr>
      <w:rPr>
        <w:rFonts w:hint="default"/>
        <w:lang w:val="en-US" w:eastAsia="zh-CN" w:bidi="ar-SA"/>
      </w:rPr>
    </w:lvl>
  </w:abstractNum>
  <w:abstractNum w:abstractNumId="10">
    <w:multiLevelType w:val="hybridMultilevel"/>
    <w:lvl w:ilvl="0">
      <w:start w:val="4"/>
      <w:numFmt w:val="decimal"/>
      <w:lvlText w:val="%1"/>
      <w:lvlJc w:val="left"/>
      <w:pPr>
        <w:ind w:left="3228" w:hanging="951"/>
        <w:jc w:val="left"/>
      </w:pPr>
      <w:rPr>
        <w:rFonts w:hint="default"/>
        <w:lang w:val="en-US" w:eastAsia="zh-CN" w:bidi="ar-SA"/>
      </w:rPr>
    </w:lvl>
    <w:lvl w:ilvl="1">
      <w:start w:val="1"/>
      <w:numFmt w:val="decimal"/>
      <w:lvlText w:val="%1.%2"/>
      <w:lvlJc w:val="left"/>
      <w:pPr>
        <w:ind w:left="3228" w:hanging="951"/>
        <w:jc w:val="left"/>
      </w:pPr>
      <w:rPr>
        <w:rFonts w:hint="default" w:ascii="宋体" w:hAnsi="宋体" w:eastAsia="宋体" w:cs="宋体"/>
        <w:b w:val="0"/>
        <w:bCs w:val="0"/>
        <w:i w:val="0"/>
        <w:iCs w:val="0"/>
        <w:spacing w:val="-1"/>
        <w:w w:val="100"/>
        <w:sz w:val="21"/>
        <w:szCs w:val="21"/>
        <w:lang w:val="en-US" w:eastAsia="zh-CN" w:bidi="ar-SA"/>
      </w:rPr>
    </w:lvl>
    <w:lvl w:ilvl="2">
      <w:start w:val="0"/>
      <w:numFmt w:val="bullet"/>
      <w:lvlText w:val="•"/>
      <w:lvlJc w:val="left"/>
      <w:pPr>
        <w:ind w:left="4744" w:hanging="951"/>
      </w:pPr>
      <w:rPr>
        <w:rFonts w:hint="default"/>
        <w:lang w:val="en-US" w:eastAsia="zh-CN" w:bidi="ar-SA"/>
      </w:rPr>
    </w:lvl>
    <w:lvl w:ilvl="3">
      <w:start w:val="0"/>
      <w:numFmt w:val="bullet"/>
      <w:lvlText w:val="•"/>
      <w:lvlJc w:val="left"/>
      <w:pPr>
        <w:ind w:left="5507" w:hanging="951"/>
      </w:pPr>
      <w:rPr>
        <w:rFonts w:hint="default"/>
        <w:lang w:val="en-US" w:eastAsia="zh-CN" w:bidi="ar-SA"/>
      </w:rPr>
    </w:lvl>
    <w:lvl w:ilvl="4">
      <w:start w:val="0"/>
      <w:numFmt w:val="bullet"/>
      <w:lvlText w:val="•"/>
      <w:lvlJc w:val="left"/>
      <w:pPr>
        <w:ind w:left="6269" w:hanging="951"/>
      </w:pPr>
      <w:rPr>
        <w:rFonts w:hint="default"/>
        <w:lang w:val="en-US" w:eastAsia="zh-CN" w:bidi="ar-SA"/>
      </w:rPr>
    </w:lvl>
    <w:lvl w:ilvl="5">
      <w:start w:val="0"/>
      <w:numFmt w:val="bullet"/>
      <w:lvlText w:val="•"/>
      <w:lvlJc w:val="left"/>
      <w:pPr>
        <w:ind w:left="7032" w:hanging="951"/>
      </w:pPr>
      <w:rPr>
        <w:rFonts w:hint="default"/>
        <w:lang w:val="en-US" w:eastAsia="zh-CN" w:bidi="ar-SA"/>
      </w:rPr>
    </w:lvl>
    <w:lvl w:ilvl="6">
      <w:start w:val="0"/>
      <w:numFmt w:val="bullet"/>
      <w:lvlText w:val="•"/>
      <w:lvlJc w:val="left"/>
      <w:pPr>
        <w:ind w:left="7794" w:hanging="951"/>
      </w:pPr>
      <w:rPr>
        <w:rFonts w:hint="default"/>
        <w:lang w:val="en-US" w:eastAsia="zh-CN" w:bidi="ar-SA"/>
      </w:rPr>
    </w:lvl>
    <w:lvl w:ilvl="7">
      <w:start w:val="0"/>
      <w:numFmt w:val="bullet"/>
      <w:lvlText w:val="•"/>
      <w:lvlJc w:val="left"/>
      <w:pPr>
        <w:ind w:left="8557" w:hanging="951"/>
      </w:pPr>
      <w:rPr>
        <w:rFonts w:hint="default"/>
        <w:lang w:val="en-US" w:eastAsia="zh-CN" w:bidi="ar-SA"/>
      </w:rPr>
    </w:lvl>
    <w:lvl w:ilvl="8">
      <w:start w:val="0"/>
      <w:numFmt w:val="bullet"/>
      <w:lvlText w:val="•"/>
      <w:lvlJc w:val="left"/>
      <w:pPr>
        <w:ind w:left="9319" w:hanging="951"/>
      </w:pPr>
      <w:rPr>
        <w:rFonts w:hint="default"/>
        <w:lang w:val="en-US" w:eastAsia="zh-CN" w:bidi="ar-SA"/>
      </w:rPr>
    </w:lvl>
  </w:abstractNum>
  <w:abstractNum w:abstractNumId="9">
    <w:multiLevelType w:val="hybridMultilevel"/>
    <w:lvl w:ilvl="0">
      <w:start w:val="1"/>
      <w:numFmt w:val="decimal"/>
      <w:lvlText w:val="%1."/>
      <w:lvlJc w:val="left"/>
      <w:pPr>
        <w:ind w:left="194" w:hanging="315"/>
        <w:jc w:val="left"/>
      </w:pPr>
      <w:rPr>
        <w:rFonts w:hint="default" w:ascii="宋体" w:hAnsi="宋体" w:eastAsia="宋体" w:cs="宋体"/>
        <w:b w:val="0"/>
        <w:bCs w:val="0"/>
        <w:i w:val="0"/>
        <w:iCs w:val="0"/>
        <w:spacing w:val="-1"/>
        <w:w w:val="100"/>
        <w:sz w:val="21"/>
        <w:szCs w:val="21"/>
        <w:lang w:val="en-US" w:eastAsia="zh-CN" w:bidi="ar-SA"/>
      </w:rPr>
    </w:lvl>
    <w:lvl w:ilvl="1">
      <w:start w:val="0"/>
      <w:numFmt w:val="bullet"/>
      <w:lvlText w:val="•"/>
      <w:lvlJc w:val="left"/>
      <w:pPr>
        <w:ind w:left="962" w:hanging="315"/>
      </w:pPr>
      <w:rPr>
        <w:rFonts w:hint="default"/>
        <w:lang w:val="en-US" w:eastAsia="zh-CN" w:bidi="ar-SA"/>
      </w:rPr>
    </w:lvl>
    <w:lvl w:ilvl="2">
      <w:start w:val="0"/>
      <w:numFmt w:val="bullet"/>
      <w:lvlText w:val="•"/>
      <w:lvlJc w:val="left"/>
      <w:pPr>
        <w:ind w:left="1725" w:hanging="315"/>
      </w:pPr>
      <w:rPr>
        <w:rFonts w:hint="default"/>
        <w:lang w:val="en-US" w:eastAsia="zh-CN" w:bidi="ar-SA"/>
      </w:rPr>
    </w:lvl>
    <w:lvl w:ilvl="3">
      <w:start w:val="0"/>
      <w:numFmt w:val="bullet"/>
      <w:lvlText w:val="•"/>
      <w:lvlJc w:val="left"/>
      <w:pPr>
        <w:ind w:left="2487" w:hanging="315"/>
      </w:pPr>
      <w:rPr>
        <w:rFonts w:hint="default"/>
        <w:lang w:val="en-US" w:eastAsia="zh-CN" w:bidi="ar-SA"/>
      </w:rPr>
    </w:lvl>
    <w:lvl w:ilvl="4">
      <w:start w:val="0"/>
      <w:numFmt w:val="bullet"/>
      <w:lvlText w:val="•"/>
      <w:lvlJc w:val="left"/>
      <w:pPr>
        <w:ind w:left="3250" w:hanging="315"/>
      </w:pPr>
      <w:rPr>
        <w:rFonts w:hint="default"/>
        <w:lang w:val="en-US" w:eastAsia="zh-CN" w:bidi="ar-SA"/>
      </w:rPr>
    </w:lvl>
    <w:lvl w:ilvl="5">
      <w:start w:val="0"/>
      <w:numFmt w:val="bullet"/>
      <w:lvlText w:val="•"/>
      <w:lvlJc w:val="left"/>
      <w:pPr>
        <w:ind w:left="4013" w:hanging="315"/>
      </w:pPr>
      <w:rPr>
        <w:rFonts w:hint="default"/>
        <w:lang w:val="en-US" w:eastAsia="zh-CN" w:bidi="ar-SA"/>
      </w:rPr>
    </w:lvl>
    <w:lvl w:ilvl="6">
      <w:start w:val="0"/>
      <w:numFmt w:val="bullet"/>
      <w:lvlText w:val="•"/>
      <w:lvlJc w:val="left"/>
      <w:pPr>
        <w:ind w:left="4775" w:hanging="315"/>
      </w:pPr>
      <w:rPr>
        <w:rFonts w:hint="default"/>
        <w:lang w:val="en-US" w:eastAsia="zh-CN" w:bidi="ar-SA"/>
      </w:rPr>
    </w:lvl>
    <w:lvl w:ilvl="7">
      <w:start w:val="0"/>
      <w:numFmt w:val="bullet"/>
      <w:lvlText w:val="•"/>
      <w:lvlJc w:val="left"/>
      <w:pPr>
        <w:ind w:left="5538" w:hanging="315"/>
      </w:pPr>
      <w:rPr>
        <w:rFonts w:hint="default"/>
        <w:lang w:val="en-US" w:eastAsia="zh-CN" w:bidi="ar-SA"/>
      </w:rPr>
    </w:lvl>
    <w:lvl w:ilvl="8">
      <w:start w:val="0"/>
      <w:numFmt w:val="bullet"/>
      <w:lvlText w:val="•"/>
      <w:lvlJc w:val="left"/>
      <w:pPr>
        <w:ind w:left="6300" w:hanging="315"/>
      </w:pPr>
      <w:rPr>
        <w:rFonts w:hint="default"/>
        <w:lang w:val="en-US" w:eastAsia="zh-CN" w:bidi="ar-SA"/>
      </w:rPr>
    </w:lvl>
  </w:abstractNum>
  <w:abstractNum w:abstractNumId="8">
    <w:multiLevelType w:val="hybridMultilevel"/>
    <w:lvl w:ilvl="0">
      <w:start w:val="2"/>
      <w:numFmt w:val="decimal"/>
      <w:lvlText w:val="%1"/>
      <w:lvlJc w:val="left"/>
      <w:pPr>
        <w:ind w:left="1508" w:hanging="951"/>
        <w:jc w:val="left"/>
      </w:pPr>
      <w:rPr>
        <w:rFonts w:hint="default"/>
        <w:lang w:val="en-US" w:eastAsia="zh-CN" w:bidi="ar-SA"/>
      </w:rPr>
    </w:lvl>
    <w:lvl w:ilvl="1">
      <w:start w:val="5"/>
      <w:numFmt w:val="decimal"/>
      <w:lvlText w:val="%1.%2"/>
      <w:lvlJc w:val="left"/>
      <w:pPr>
        <w:ind w:left="1508" w:hanging="951"/>
        <w:jc w:val="left"/>
      </w:pPr>
      <w:rPr>
        <w:rFonts w:hint="default" w:ascii="宋体" w:hAnsi="宋体" w:eastAsia="宋体" w:cs="宋体"/>
        <w:b w:val="0"/>
        <w:bCs w:val="0"/>
        <w:i w:val="0"/>
        <w:iCs w:val="0"/>
        <w:spacing w:val="-1"/>
        <w:w w:val="100"/>
        <w:sz w:val="21"/>
        <w:szCs w:val="21"/>
        <w:lang w:val="en-US" w:eastAsia="zh-CN" w:bidi="ar-SA"/>
      </w:rPr>
    </w:lvl>
    <w:lvl w:ilvl="2">
      <w:start w:val="0"/>
      <w:numFmt w:val="bullet"/>
      <w:lvlText w:val="•"/>
      <w:lvlJc w:val="left"/>
      <w:pPr>
        <w:ind w:left="1795" w:hanging="951"/>
      </w:pPr>
      <w:rPr>
        <w:rFonts w:hint="default"/>
        <w:lang w:val="en-US" w:eastAsia="zh-CN" w:bidi="ar-SA"/>
      </w:rPr>
    </w:lvl>
    <w:lvl w:ilvl="3">
      <w:start w:val="0"/>
      <w:numFmt w:val="bullet"/>
      <w:lvlText w:val="•"/>
      <w:lvlJc w:val="left"/>
      <w:pPr>
        <w:ind w:left="1943" w:hanging="951"/>
      </w:pPr>
      <w:rPr>
        <w:rFonts w:hint="default"/>
        <w:lang w:val="en-US" w:eastAsia="zh-CN" w:bidi="ar-SA"/>
      </w:rPr>
    </w:lvl>
    <w:lvl w:ilvl="4">
      <w:start w:val="0"/>
      <w:numFmt w:val="bullet"/>
      <w:lvlText w:val="•"/>
      <w:lvlJc w:val="left"/>
      <w:pPr>
        <w:ind w:left="2091" w:hanging="951"/>
      </w:pPr>
      <w:rPr>
        <w:rFonts w:hint="default"/>
        <w:lang w:val="en-US" w:eastAsia="zh-CN" w:bidi="ar-SA"/>
      </w:rPr>
    </w:lvl>
    <w:lvl w:ilvl="5">
      <w:start w:val="0"/>
      <w:numFmt w:val="bullet"/>
      <w:lvlText w:val="•"/>
      <w:lvlJc w:val="left"/>
      <w:pPr>
        <w:ind w:left="2239" w:hanging="951"/>
      </w:pPr>
      <w:rPr>
        <w:rFonts w:hint="default"/>
        <w:lang w:val="en-US" w:eastAsia="zh-CN" w:bidi="ar-SA"/>
      </w:rPr>
    </w:lvl>
    <w:lvl w:ilvl="6">
      <w:start w:val="0"/>
      <w:numFmt w:val="bullet"/>
      <w:lvlText w:val="•"/>
      <w:lvlJc w:val="left"/>
      <w:pPr>
        <w:ind w:left="2387" w:hanging="951"/>
      </w:pPr>
      <w:rPr>
        <w:rFonts w:hint="default"/>
        <w:lang w:val="en-US" w:eastAsia="zh-CN" w:bidi="ar-SA"/>
      </w:rPr>
    </w:lvl>
    <w:lvl w:ilvl="7">
      <w:start w:val="0"/>
      <w:numFmt w:val="bullet"/>
      <w:lvlText w:val="•"/>
      <w:lvlJc w:val="left"/>
      <w:pPr>
        <w:ind w:left="2534" w:hanging="951"/>
      </w:pPr>
      <w:rPr>
        <w:rFonts w:hint="default"/>
        <w:lang w:val="en-US" w:eastAsia="zh-CN" w:bidi="ar-SA"/>
      </w:rPr>
    </w:lvl>
    <w:lvl w:ilvl="8">
      <w:start w:val="0"/>
      <w:numFmt w:val="bullet"/>
      <w:lvlText w:val="•"/>
      <w:lvlJc w:val="left"/>
      <w:pPr>
        <w:ind w:left="2682" w:hanging="951"/>
      </w:pPr>
      <w:rPr>
        <w:rFonts w:hint="default"/>
        <w:lang w:val="en-US" w:eastAsia="zh-CN" w:bidi="ar-SA"/>
      </w:rPr>
    </w:lvl>
  </w:abstractNum>
  <w:abstractNum w:abstractNumId="7">
    <w:multiLevelType w:val="hybridMultilevel"/>
    <w:lvl w:ilvl="0">
      <w:start w:val="2"/>
      <w:numFmt w:val="decimal"/>
      <w:lvlText w:val="%1"/>
      <w:lvlJc w:val="left"/>
      <w:pPr>
        <w:ind w:left="1508" w:hanging="951"/>
        <w:jc w:val="left"/>
      </w:pPr>
      <w:rPr>
        <w:rFonts w:hint="default"/>
        <w:lang w:val="en-US" w:eastAsia="zh-CN" w:bidi="ar-SA"/>
      </w:rPr>
    </w:lvl>
    <w:lvl w:ilvl="1">
      <w:start w:val="4"/>
      <w:numFmt w:val="decimal"/>
      <w:lvlText w:val="%1.%2"/>
      <w:lvlJc w:val="left"/>
      <w:pPr>
        <w:ind w:left="1508" w:hanging="951"/>
        <w:jc w:val="left"/>
      </w:pPr>
      <w:rPr>
        <w:rFonts w:hint="default"/>
        <w:lang w:val="en-US" w:eastAsia="zh-CN" w:bidi="ar-SA"/>
      </w:rPr>
    </w:lvl>
    <w:lvl w:ilvl="2">
      <w:start w:val="1"/>
      <w:numFmt w:val="decimal"/>
      <w:lvlText w:val="%1.%2.%3"/>
      <w:lvlJc w:val="left"/>
      <w:pPr>
        <w:ind w:left="1508" w:hanging="951"/>
        <w:jc w:val="left"/>
      </w:pPr>
      <w:rPr>
        <w:rFonts w:hint="default" w:ascii="宋体" w:hAnsi="宋体" w:eastAsia="宋体" w:cs="宋体"/>
        <w:b w:val="0"/>
        <w:bCs w:val="0"/>
        <w:i w:val="0"/>
        <w:iCs w:val="0"/>
        <w:w w:val="100"/>
        <w:sz w:val="21"/>
        <w:szCs w:val="21"/>
        <w:lang w:val="en-US" w:eastAsia="zh-CN" w:bidi="ar-SA"/>
      </w:rPr>
    </w:lvl>
    <w:lvl w:ilvl="3">
      <w:start w:val="1"/>
      <w:numFmt w:val="decimal"/>
      <w:lvlText w:val="%4."/>
      <w:lvlJc w:val="left"/>
      <w:pPr>
        <w:ind w:left="3528" w:hanging="316"/>
        <w:jc w:val="left"/>
      </w:pPr>
      <w:rPr>
        <w:rFonts w:hint="default" w:ascii="宋体" w:hAnsi="宋体" w:eastAsia="宋体" w:cs="宋体"/>
        <w:b w:val="0"/>
        <w:bCs w:val="0"/>
        <w:i w:val="0"/>
        <w:iCs w:val="0"/>
        <w:w w:val="100"/>
        <w:sz w:val="21"/>
        <w:szCs w:val="21"/>
        <w:lang w:val="en-US" w:eastAsia="zh-CN" w:bidi="ar-SA"/>
      </w:rPr>
    </w:lvl>
    <w:lvl w:ilvl="4">
      <w:start w:val="0"/>
      <w:numFmt w:val="bullet"/>
      <w:lvlText w:val="•"/>
      <w:lvlJc w:val="left"/>
      <w:pPr>
        <w:ind w:left="5961" w:hanging="316"/>
      </w:pPr>
      <w:rPr>
        <w:rFonts w:hint="default"/>
        <w:lang w:val="en-US" w:eastAsia="zh-CN" w:bidi="ar-SA"/>
      </w:rPr>
    </w:lvl>
    <w:lvl w:ilvl="5">
      <w:start w:val="0"/>
      <w:numFmt w:val="bullet"/>
      <w:lvlText w:val="•"/>
      <w:lvlJc w:val="left"/>
      <w:pPr>
        <w:ind w:left="6775" w:hanging="316"/>
      </w:pPr>
      <w:rPr>
        <w:rFonts w:hint="default"/>
        <w:lang w:val="en-US" w:eastAsia="zh-CN" w:bidi="ar-SA"/>
      </w:rPr>
    </w:lvl>
    <w:lvl w:ilvl="6">
      <w:start w:val="0"/>
      <w:numFmt w:val="bullet"/>
      <w:lvlText w:val="•"/>
      <w:lvlJc w:val="left"/>
      <w:pPr>
        <w:ind w:left="7589" w:hanging="316"/>
      </w:pPr>
      <w:rPr>
        <w:rFonts w:hint="default"/>
        <w:lang w:val="en-US" w:eastAsia="zh-CN" w:bidi="ar-SA"/>
      </w:rPr>
    </w:lvl>
    <w:lvl w:ilvl="7">
      <w:start w:val="0"/>
      <w:numFmt w:val="bullet"/>
      <w:lvlText w:val="•"/>
      <w:lvlJc w:val="left"/>
      <w:pPr>
        <w:ind w:left="8402" w:hanging="316"/>
      </w:pPr>
      <w:rPr>
        <w:rFonts w:hint="default"/>
        <w:lang w:val="en-US" w:eastAsia="zh-CN" w:bidi="ar-SA"/>
      </w:rPr>
    </w:lvl>
    <w:lvl w:ilvl="8">
      <w:start w:val="0"/>
      <w:numFmt w:val="bullet"/>
      <w:lvlText w:val="•"/>
      <w:lvlJc w:val="left"/>
      <w:pPr>
        <w:ind w:left="9216" w:hanging="316"/>
      </w:pPr>
      <w:rPr>
        <w:rFonts w:hint="default"/>
        <w:lang w:val="en-US" w:eastAsia="zh-CN" w:bidi="ar-SA"/>
      </w:rPr>
    </w:lvl>
  </w:abstractNum>
  <w:abstractNum w:abstractNumId="6">
    <w:multiLevelType w:val="hybridMultilevel"/>
    <w:lvl w:ilvl="0">
      <w:start w:val="7"/>
      <w:numFmt w:val="decimal"/>
      <w:lvlText w:val="%1"/>
      <w:lvlJc w:val="left"/>
      <w:pPr>
        <w:ind w:left="631" w:hanging="525"/>
        <w:jc w:val="left"/>
      </w:pPr>
      <w:rPr>
        <w:rFonts w:hint="default"/>
        <w:lang w:val="en-US" w:eastAsia="zh-CN" w:bidi="ar-SA"/>
      </w:rPr>
    </w:lvl>
    <w:lvl w:ilvl="1">
      <w:start w:val="34"/>
      <w:numFmt w:val="decimal"/>
      <w:lvlText w:val="%1.%2"/>
      <w:lvlJc w:val="left"/>
      <w:pPr>
        <w:ind w:left="631" w:hanging="525"/>
        <w:jc w:val="left"/>
      </w:pPr>
      <w:rPr>
        <w:rFonts w:hint="default" w:ascii="宋体" w:hAnsi="宋体" w:eastAsia="宋体" w:cs="宋体"/>
        <w:b w:val="0"/>
        <w:bCs w:val="0"/>
        <w:i w:val="0"/>
        <w:iCs w:val="0"/>
        <w:spacing w:val="-1"/>
        <w:w w:val="100"/>
        <w:sz w:val="21"/>
        <w:szCs w:val="21"/>
        <w:lang w:val="en-US" w:eastAsia="zh-CN" w:bidi="ar-SA"/>
      </w:rPr>
    </w:lvl>
    <w:lvl w:ilvl="2">
      <w:start w:val="1"/>
      <w:numFmt w:val="decimal"/>
      <w:lvlText w:val="%3."/>
      <w:lvlJc w:val="left"/>
      <w:pPr>
        <w:ind w:left="194" w:hanging="212"/>
        <w:jc w:val="left"/>
      </w:pPr>
      <w:rPr>
        <w:rFonts w:hint="default"/>
        <w:w w:val="100"/>
        <w:lang w:val="en-US" w:eastAsia="zh-CN" w:bidi="ar-SA"/>
      </w:rPr>
    </w:lvl>
    <w:lvl w:ilvl="3">
      <w:start w:val="0"/>
      <w:numFmt w:val="bullet"/>
      <w:lvlText w:val="•"/>
      <w:lvlJc w:val="left"/>
      <w:pPr>
        <w:ind w:left="1332" w:hanging="212"/>
      </w:pPr>
      <w:rPr>
        <w:rFonts w:hint="default"/>
        <w:lang w:val="en-US" w:eastAsia="zh-CN" w:bidi="ar-SA"/>
      </w:rPr>
    </w:lvl>
    <w:lvl w:ilvl="4">
      <w:start w:val="0"/>
      <w:numFmt w:val="bullet"/>
      <w:lvlText w:val="•"/>
      <w:lvlJc w:val="left"/>
      <w:pPr>
        <w:ind w:left="1679" w:hanging="212"/>
      </w:pPr>
      <w:rPr>
        <w:rFonts w:hint="default"/>
        <w:lang w:val="en-US" w:eastAsia="zh-CN" w:bidi="ar-SA"/>
      </w:rPr>
    </w:lvl>
    <w:lvl w:ilvl="5">
      <w:start w:val="0"/>
      <w:numFmt w:val="bullet"/>
      <w:lvlText w:val="•"/>
      <w:lvlJc w:val="left"/>
      <w:pPr>
        <w:ind w:left="2025" w:hanging="212"/>
      </w:pPr>
      <w:rPr>
        <w:rFonts w:hint="default"/>
        <w:lang w:val="en-US" w:eastAsia="zh-CN" w:bidi="ar-SA"/>
      </w:rPr>
    </w:lvl>
    <w:lvl w:ilvl="6">
      <w:start w:val="0"/>
      <w:numFmt w:val="bullet"/>
      <w:lvlText w:val="•"/>
      <w:lvlJc w:val="left"/>
      <w:pPr>
        <w:ind w:left="2372" w:hanging="212"/>
      </w:pPr>
      <w:rPr>
        <w:rFonts w:hint="default"/>
        <w:lang w:val="en-US" w:eastAsia="zh-CN" w:bidi="ar-SA"/>
      </w:rPr>
    </w:lvl>
    <w:lvl w:ilvl="7">
      <w:start w:val="0"/>
      <w:numFmt w:val="bullet"/>
      <w:lvlText w:val="•"/>
      <w:lvlJc w:val="left"/>
      <w:pPr>
        <w:ind w:left="2718" w:hanging="212"/>
      </w:pPr>
      <w:rPr>
        <w:rFonts w:hint="default"/>
        <w:lang w:val="en-US" w:eastAsia="zh-CN" w:bidi="ar-SA"/>
      </w:rPr>
    </w:lvl>
    <w:lvl w:ilvl="8">
      <w:start w:val="0"/>
      <w:numFmt w:val="bullet"/>
      <w:lvlText w:val="•"/>
      <w:lvlJc w:val="left"/>
      <w:pPr>
        <w:ind w:left="3065" w:hanging="212"/>
      </w:pPr>
      <w:rPr>
        <w:rFonts w:hint="default"/>
        <w:lang w:val="en-US" w:eastAsia="zh-CN" w:bidi="ar-SA"/>
      </w:rPr>
    </w:lvl>
  </w:abstractNum>
  <w:abstractNum w:abstractNumId="5">
    <w:multiLevelType w:val="hybridMultilevel"/>
    <w:lvl w:ilvl="0">
      <w:start w:val="7"/>
      <w:numFmt w:val="decimal"/>
      <w:lvlText w:val="%1"/>
      <w:lvlJc w:val="left"/>
      <w:pPr>
        <w:ind w:left="632" w:hanging="526"/>
        <w:jc w:val="left"/>
      </w:pPr>
      <w:rPr>
        <w:rFonts w:hint="default"/>
        <w:lang w:val="en-US" w:eastAsia="zh-CN" w:bidi="ar-SA"/>
      </w:rPr>
    </w:lvl>
    <w:lvl w:ilvl="1">
      <w:start w:val="6"/>
      <w:numFmt w:val="decimal"/>
      <w:lvlText w:val="%1.%2"/>
      <w:lvlJc w:val="left"/>
      <w:pPr>
        <w:ind w:left="632" w:hanging="526"/>
        <w:jc w:val="left"/>
      </w:pPr>
      <w:rPr>
        <w:rFonts w:hint="default" w:ascii="宋体" w:hAnsi="宋体" w:eastAsia="宋体" w:cs="宋体"/>
        <w:b w:val="0"/>
        <w:bCs w:val="0"/>
        <w:i w:val="0"/>
        <w:iCs w:val="0"/>
        <w:spacing w:val="-1"/>
        <w:w w:val="100"/>
        <w:sz w:val="21"/>
        <w:szCs w:val="21"/>
        <w:lang w:val="en-US" w:eastAsia="zh-CN" w:bidi="ar-SA"/>
      </w:rPr>
    </w:lvl>
    <w:lvl w:ilvl="2">
      <w:start w:val="0"/>
      <w:numFmt w:val="bullet"/>
      <w:lvlText w:val="•"/>
      <w:lvlJc w:val="left"/>
      <w:pPr>
        <w:ind w:left="1234" w:hanging="526"/>
      </w:pPr>
      <w:rPr>
        <w:rFonts w:hint="default"/>
        <w:lang w:val="en-US" w:eastAsia="zh-CN" w:bidi="ar-SA"/>
      </w:rPr>
    </w:lvl>
    <w:lvl w:ilvl="3">
      <w:start w:val="0"/>
      <w:numFmt w:val="bullet"/>
      <w:lvlText w:val="•"/>
      <w:lvlJc w:val="left"/>
      <w:pPr>
        <w:ind w:left="1531" w:hanging="526"/>
      </w:pPr>
      <w:rPr>
        <w:rFonts w:hint="default"/>
        <w:lang w:val="en-US" w:eastAsia="zh-CN" w:bidi="ar-SA"/>
      </w:rPr>
    </w:lvl>
    <w:lvl w:ilvl="4">
      <w:start w:val="0"/>
      <w:numFmt w:val="bullet"/>
      <w:lvlText w:val="•"/>
      <w:lvlJc w:val="left"/>
      <w:pPr>
        <w:ind w:left="1828" w:hanging="526"/>
      </w:pPr>
      <w:rPr>
        <w:rFonts w:hint="default"/>
        <w:lang w:val="en-US" w:eastAsia="zh-CN" w:bidi="ar-SA"/>
      </w:rPr>
    </w:lvl>
    <w:lvl w:ilvl="5">
      <w:start w:val="0"/>
      <w:numFmt w:val="bullet"/>
      <w:lvlText w:val="•"/>
      <w:lvlJc w:val="left"/>
      <w:pPr>
        <w:ind w:left="2125" w:hanging="526"/>
      </w:pPr>
      <w:rPr>
        <w:rFonts w:hint="default"/>
        <w:lang w:val="en-US" w:eastAsia="zh-CN" w:bidi="ar-SA"/>
      </w:rPr>
    </w:lvl>
    <w:lvl w:ilvl="6">
      <w:start w:val="0"/>
      <w:numFmt w:val="bullet"/>
      <w:lvlText w:val="•"/>
      <w:lvlJc w:val="left"/>
      <w:pPr>
        <w:ind w:left="2423" w:hanging="526"/>
      </w:pPr>
      <w:rPr>
        <w:rFonts w:hint="default"/>
        <w:lang w:val="en-US" w:eastAsia="zh-CN" w:bidi="ar-SA"/>
      </w:rPr>
    </w:lvl>
    <w:lvl w:ilvl="7">
      <w:start w:val="0"/>
      <w:numFmt w:val="bullet"/>
      <w:lvlText w:val="•"/>
      <w:lvlJc w:val="left"/>
      <w:pPr>
        <w:ind w:left="2720" w:hanging="526"/>
      </w:pPr>
      <w:rPr>
        <w:rFonts w:hint="default"/>
        <w:lang w:val="en-US" w:eastAsia="zh-CN" w:bidi="ar-SA"/>
      </w:rPr>
    </w:lvl>
    <w:lvl w:ilvl="8">
      <w:start w:val="0"/>
      <w:numFmt w:val="bullet"/>
      <w:lvlText w:val="•"/>
      <w:lvlJc w:val="left"/>
      <w:pPr>
        <w:ind w:left="3017" w:hanging="526"/>
      </w:pPr>
      <w:rPr>
        <w:rFonts w:hint="default"/>
        <w:lang w:val="en-US" w:eastAsia="zh-CN" w:bidi="ar-SA"/>
      </w:rPr>
    </w:lvl>
  </w:abstractNum>
  <w:abstractNum w:abstractNumId="4">
    <w:multiLevelType w:val="hybridMultilevel"/>
    <w:lvl w:ilvl="0">
      <w:start w:val="3"/>
      <w:numFmt w:val="decimal"/>
      <w:lvlText w:val="%1"/>
      <w:lvlJc w:val="left"/>
      <w:pPr>
        <w:ind w:left="434" w:hanging="319"/>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849"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55" w:hanging="526"/>
      </w:pPr>
      <w:rPr>
        <w:rFonts w:hint="default"/>
        <w:lang w:val="en-US" w:eastAsia="zh-CN" w:bidi="ar-SA"/>
      </w:rPr>
    </w:lvl>
    <w:lvl w:ilvl="3">
      <w:start w:val="0"/>
      <w:numFmt w:val="bullet"/>
      <w:lvlText w:val="•"/>
      <w:lvlJc w:val="left"/>
      <w:pPr>
        <w:ind w:left="1270" w:hanging="526"/>
      </w:pPr>
      <w:rPr>
        <w:rFonts w:hint="default"/>
        <w:lang w:val="en-US" w:eastAsia="zh-CN" w:bidi="ar-SA"/>
      </w:rPr>
    </w:lvl>
    <w:lvl w:ilvl="4">
      <w:start w:val="0"/>
      <w:numFmt w:val="bullet"/>
      <w:lvlText w:val="•"/>
      <w:lvlJc w:val="left"/>
      <w:pPr>
        <w:ind w:left="1486" w:hanging="526"/>
      </w:pPr>
      <w:rPr>
        <w:rFonts w:hint="default"/>
        <w:lang w:val="en-US" w:eastAsia="zh-CN" w:bidi="ar-SA"/>
      </w:rPr>
    </w:lvl>
    <w:lvl w:ilvl="5">
      <w:start w:val="0"/>
      <w:numFmt w:val="bullet"/>
      <w:lvlText w:val="•"/>
      <w:lvlJc w:val="left"/>
      <w:pPr>
        <w:ind w:left="1701" w:hanging="526"/>
      </w:pPr>
      <w:rPr>
        <w:rFonts w:hint="default"/>
        <w:lang w:val="en-US" w:eastAsia="zh-CN" w:bidi="ar-SA"/>
      </w:rPr>
    </w:lvl>
    <w:lvl w:ilvl="6">
      <w:start w:val="0"/>
      <w:numFmt w:val="bullet"/>
      <w:lvlText w:val="•"/>
      <w:lvlJc w:val="left"/>
      <w:pPr>
        <w:ind w:left="1917" w:hanging="526"/>
      </w:pPr>
      <w:rPr>
        <w:rFonts w:hint="default"/>
        <w:lang w:val="en-US" w:eastAsia="zh-CN" w:bidi="ar-SA"/>
      </w:rPr>
    </w:lvl>
    <w:lvl w:ilvl="7">
      <w:start w:val="0"/>
      <w:numFmt w:val="bullet"/>
      <w:lvlText w:val="•"/>
      <w:lvlJc w:val="left"/>
      <w:pPr>
        <w:ind w:left="2132" w:hanging="526"/>
      </w:pPr>
      <w:rPr>
        <w:rFonts w:hint="default"/>
        <w:lang w:val="en-US" w:eastAsia="zh-CN" w:bidi="ar-SA"/>
      </w:rPr>
    </w:lvl>
    <w:lvl w:ilvl="8">
      <w:start w:val="0"/>
      <w:numFmt w:val="bullet"/>
      <w:lvlText w:val="•"/>
      <w:lvlJc w:val="left"/>
      <w:pPr>
        <w:ind w:left="2347" w:hanging="526"/>
      </w:pPr>
      <w:rPr>
        <w:rFonts w:hint="default"/>
        <w:lang w:val="en-US" w:eastAsia="zh-CN" w:bidi="ar-SA"/>
      </w:rPr>
    </w:lvl>
  </w:abstractNum>
  <w:abstractNum w:abstractNumId="3">
    <w:multiLevelType w:val="hybridMultilevel"/>
    <w:lvl w:ilvl="0">
      <w:start w:val="7"/>
      <w:numFmt w:val="decimal"/>
      <w:lvlText w:val="%1"/>
      <w:lvlJc w:val="left"/>
      <w:pPr>
        <w:ind w:left="642" w:hanging="526"/>
        <w:jc w:val="left"/>
      </w:pPr>
      <w:rPr>
        <w:rFonts w:hint="default"/>
        <w:lang w:val="en-US" w:eastAsia="zh-CN" w:bidi="ar-SA"/>
      </w:rPr>
    </w:lvl>
    <w:lvl w:ilvl="1">
      <w:start w:val="22"/>
      <w:numFmt w:val="decimal"/>
      <w:lvlText w:val="%1.%2"/>
      <w:lvlJc w:val="left"/>
      <w:pPr>
        <w:ind w:left="642" w:hanging="526"/>
        <w:jc w:val="left"/>
      </w:pPr>
      <w:rPr>
        <w:rFonts w:hint="default" w:ascii="宋体" w:hAnsi="宋体" w:eastAsia="宋体" w:cs="宋体"/>
        <w:b w:val="0"/>
        <w:bCs w:val="0"/>
        <w:i w:val="0"/>
        <w:iCs w:val="0"/>
        <w:spacing w:val="-1"/>
        <w:w w:val="100"/>
        <w:sz w:val="21"/>
        <w:szCs w:val="21"/>
        <w:lang w:val="en-US" w:eastAsia="zh-CN" w:bidi="ar-SA"/>
      </w:rPr>
    </w:lvl>
    <w:lvl w:ilvl="2">
      <w:start w:val="0"/>
      <w:numFmt w:val="bullet"/>
      <w:lvlText w:val="•"/>
      <w:lvlJc w:val="left"/>
      <w:pPr>
        <w:ind w:left="1265" w:hanging="526"/>
      </w:pPr>
      <w:rPr>
        <w:rFonts w:hint="default"/>
        <w:lang w:val="en-US" w:eastAsia="zh-CN" w:bidi="ar-SA"/>
      </w:rPr>
    </w:lvl>
    <w:lvl w:ilvl="3">
      <w:start w:val="0"/>
      <w:numFmt w:val="bullet"/>
      <w:lvlText w:val="•"/>
      <w:lvlJc w:val="left"/>
      <w:pPr>
        <w:ind w:left="1578" w:hanging="526"/>
      </w:pPr>
      <w:rPr>
        <w:rFonts w:hint="default"/>
        <w:lang w:val="en-US" w:eastAsia="zh-CN" w:bidi="ar-SA"/>
      </w:rPr>
    </w:lvl>
    <w:lvl w:ilvl="4">
      <w:start w:val="0"/>
      <w:numFmt w:val="bullet"/>
      <w:lvlText w:val="•"/>
      <w:lvlJc w:val="left"/>
      <w:pPr>
        <w:ind w:left="1891" w:hanging="526"/>
      </w:pPr>
      <w:rPr>
        <w:rFonts w:hint="default"/>
        <w:lang w:val="en-US" w:eastAsia="zh-CN" w:bidi="ar-SA"/>
      </w:rPr>
    </w:lvl>
    <w:lvl w:ilvl="5">
      <w:start w:val="0"/>
      <w:numFmt w:val="bullet"/>
      <w:lvlText w:val="•"/>
      <w:lvlJc w:val="left"/>
      <w:pPr>
        <w:ind w:left="2204" w:hanging="526"/>
      </w:pPr>
      <w:rPr>
        <w:rFonts w:hint="default"/>
        <w:lang w:val="en-US" w:eastAsia="zh-CN" w:bidi="ar-SA"/>
      </w:rPr>
    </w:lvl>
    <w:lvl w:ilvl="6">
      <w:start w:val="0"/>
      <w:numFmt w:val="bullet"/>
      <w:lvlText w:val="•"/>
      <w:lvlJc w:val="left"/>
      <w:pPr>
        <w:ind w:left="2516" w:hanging="526"/>
      </w:pPr>
      <w:rPr>
        <w:rFonts w:hint="default"/>
        <w:lang w:val="en-US" w:eastAsia="zh-CN" w:bidi="ar-SA"/>
      </w:rPr>
    </w:lvl>
    <w:lvl w:ilvl="7">
      <w:start w:val="0"/>
      <w:numFmt w:val="bullet"/>
      <w:lvlText w:val="•"/>
      <w:lvlJc w:val="left"/>
      <w:pPr>
        <w:ind w:left="2829" w:hanging="526"/>
      </w:pPr>
      <w:rPr>
        <w:rFonts w:hint="default"/>
        <w:lang w:val="en-US" w:eastAsia="zh-CN" w:bidi="ar-SA"/>
      </w:rPr>
    </w:lvl>
    <w:lvl w:ilvl="8">
      <w:start w:val="0"/>
      <w:numFmt w:val="bullet"/>
      <w:lvlText w:val="•"/>
      <w:lvlJc w:val="left"/>
      <w:pPr>
        <w:ind w:left="3142" w:hanging="526"/>
      </w:pPr>
      <w:rPr>
        <w:rFonts w:hint="default"/>
        <w:lang w:val="en-US" w:eastAsia="zh-CN" w:bidi="ar-SA"/>
      </w:rPr>
    </w:lvl>
  </w:abstractNum>
  <w:abstractNum w:abstractNumId="2">
    <w:multiLevelType w:val="hybridMultilevel"/>
    <w:lvl w:ilvl="0">
      <w:start w:val="6"/>
      <w:numFmt w:val="decimal"/>
      <w:lvlText w:val="%1"/>
      <w:lvlJc w:val="left"/>
      <w:pPr>
        <w:ind w:left="851" w:hanging="526"/>
        <w:jc w:val="left"/>
      </w:pPr>
      <w:rPr>
        <w:rFonts w:hint="default"/>
        <w:lang w:val="en-US" w:eastAsia="zh-CN" w:bidi="ar-SA"/>
      </w:rPr>
    </w:lvl>
    <w:lvl w:ilvl="1">
      <w:start w:val="2"/>
      <w:numFmt w:val="decimal"/>
      <w:lvlText w:val="%1.%2"/>
      <w:lvlJc w:val="left"/>
      <w:pPr>
        <w:ind w:left="851"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28" w:hanging="526"/>
      </w:pPr>
      <w:rPr>
        <w:rFonts w:hint="default"/>
        <w:lang w:val="en-US" w:eastAsia="zh-CN" w:bidi="ar-SA"/>
      </w:rPr>
    </w:lvl>
    <w:lvl w:ilvl="3">
      <w:start w:val="0"/>
      <w:numFmt w:val="bullet"/>
      <w:lvlText w:val="•"/>
      <w:lvlJc w:val="left"/>
      <w:pPr>
        <w:ind w:left="1562" w:hanging="526"/>
      </w:pPr>
      <w:rPr>
        <w:rFonts w:hint="default"/>
        <w:lang w:val="en-US" w:eastAsia="zh-CN" w:bidi="ar-SA"/>
      </w:rPr>
    </w:lvl>
    <w:lvl w:ilvl="4">
      <w:start w:val="0"/>
      <w:numFmt w:val="bullet"/>
      <w:lvlText w:val="•"/>
      <w:lvlJc w:val="left"/>
      <w:pPr>
        <w:ind w:left="1796" w:hanging="526"/>
      </w:pPr>
      <w:rPr>
        <w:rFonts w:hint="default"/>
        <w:lang w:val="en-US" w:eastAsia="zh-CN" w:bidi="ar-SA"/>
      </w:rPr>
    </w:lvl>
    <w:lvl w:ilvl="5">
      <w:start w:val="0"/>
      <w:numFmt w:val="bullet"/>
      <w:lvlText w:val="•"/>
      <w:lvlJc w:val="left"/>
      <w:pPr>
        <w:ind w:left="2030" w:hanging="526"/>
      </w:pPr>
      <w:rPr>
        <w:rFonts w:hint="default"/>
        <w:lang w:val="en-US" w:eastAsia="zh-CN" w:bidi="ar-SA"/>
      </w:rPr>
    </w:lvl>
    <w:lvl w:ilvl="6">
      <w:start w:val="0"/>
      <w:numFmt w:val="bullet"/>
      <w:lvlText w:val="•"/>
      <w:lvlJc w:val="left"/>
      <w:pPr>
        <w:ind w:left="2264" w:hanging="526"/>
      </w:pPr>
      <w:rPr>
        <w:rFonts w:hint="default"/>
        <w:lang w:val="en-US" w:eastAsia="zh-CN" w:bidi="ar-SA"/>
      </w:rPr>
    </w:lvl>
    <w:lvl w:ilvl="7">
      <w:start w:val="0"/>
      <w:numFmt w:val="bullet"/>
      <w:lvlText w:val="•"/>
      <w:lvlJc w:val="left"/>
      <w:pPr>
        <w:ind w:left="2498" w:hanging="526"/>
      </w:pPr>
      <w:rPr>
        <w:rFonts w:hint="default"/>
        <w:lang w:val="en-US" w:eastAsia="zh-CN" w:bidi="ar-SA"/>
      </w:rPr>
    </w:lvl>
    <w:lvl w:ilvl="8">
      <w:start w:val="0"/>
      <w:numFmt w:val="bullet"/>
      <w:lvlText w:val="•"/>
      <w:lvlJc w:val="left"/>
      <w:pPr>
        <w:ind w:left="2732" w:hanging="526"/>
      </w:pPr>
      <w:rPr>
        <w:rFonts w:hint="default"/>
        <w:lang w:val="en-US" w:eastAsia="zh-CN" w:bidi="ar-SA"/>
      </w:rPr>
    </w:lvl>
  </w:abstractNum>
  <w:abstractNum w:abstractNumId="1">
    <w:multiLevelType w:val="hybridMultilevel"/>
    <w:lvl w:ilvl="0">
      <w:start w:val="1"/>
      <w:numFmt w:val="decimal"/>
      <w:lvlText w:val="%1"/>
      <w:lvlJc w:val="left"/>
      <w:pPr>
        <w:ind w:left="435" w:hanging="319"/>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849" w:hanging="525"/>
        <w:jc w:val="left"/>
      </w:pPr>
      <w:rPr>
        <w:rFonts w:hint="default" w:ascii="宋体" w:hAnsi="宋体" w:eastAsia="宋体" w:cs="宋体"/>
        <w:b w:val="0"/>
        <w:bCs w:val="0"/>
        <w:i w:val="0"/>
        <w:iCs w:val="0"/>
        <w:spacing w:val="-1"/>
        <w:w w:val="100"/>
        <w:sz w:val="21"/>
        <w:szCs w:val="21"/>
        <w:lang w:val="en-US" w:eastAsia="zh-CN" w:bidi="ar-SA"/>
      </w:rPr>
    </w:lvl>
    <w:lvl w:ilvl="2">
      <w:start w:val="0"/>
      <w:numFmt w:val="bullet"/>
      <w:lvlText w:val="•"/>
      <w:lvlJc w:val="left"/>
      <w:pPr>
        <w:ind w:left="985" w:hanging="525"/>
      </w:pPr>
      <w:rPr>
        <w:rFonts w:hint="default"/>
        <w:lang w:val="en-US" w:eastAsia="zh-CN" w:bidi="ar-SA"/>
      </w:rPr>
    </w:lvl>
    <w:lvl w:ilvl="3">
      <w:start w:val="0"/>
      <w:numFmt w:val="bullet"/>
      <w:lvlText w:val="•"/>
      <w:lvlJc w:val="left"/>
      <w:pPr>
        <w:ind w:left="1130" w:hanging="525"/>
      </w:pPr>
      <w:rPr>
        <w:rFonts w:hint="default"/>
        <w:lang w:val="en-US" w:eastAsia="zh-CN" w:bidi="ar-SA"/>
      </w:rPr>
    </w:lvl>
    <w:lvl w:ilvl="4">
      <w:start w:val="0"/>
      <w:numFmt w:val="bullet"/>
      <w:lvlText w:val="•"/>
      <w:lvlJc w:val="left"/>
      <w:pPr>
        <w:ind w:left="1276" w:hanging="525"/>
      </w:pPr>
      <w:rPr>
        <w:rFonts w:hint="default"/>
        <w:lang w:val="en-US" w:eastAsia="zh-CN" w:bidi="ar-SA"/>
      </w:rPr>
    </w:lvl>
    <w:lvl w:ilvl="5">
      <w:start w:val="0"/>
      <w:numFmt w:val="bullet"/>
      <w:lvlText w:val="•"/>
      <w:lvlJc w:val="left"/>
      <w:pPr>
        <w:ind w:left="1421" w:hanging="525"/>
      </w:pPr>
      <w:rPr>
        <w:rFonts w:hint="default"/>
        <w:lang w:val="en-US" w:eastAsia="zh-CN" w:bidi="ar-SA"/>
      </w:rPr>
    </w:lvl>
    <w:lvl w:ilvl="6">
      <w:start w:val="0"/>
      <w:numFmt w:val="bullet"/>
      <w:lvlText w:val="•"/>
      <w:lvlJc w:val="left"/>
      <w:pPr>
        <w:ind w:left="1567" w:hanging="525"/>
      </w:pPr>
      <w:rPr>
        <w:rFonts w:hint="default"/>
        <w:lang w:val="en-US" w:eastAsia="zh-CN" w:bidi="ar-SA"/>
      </w:rPr>
    </w:lvl>
    <w:lvl w:ilvl="7">
      <w:start w:val="0"/>
      <w:numFmt w:val="bullet"/>
      <w:lvlText w:val="•"/>
      <w:lvlJc w:val="left"/>
      <w:pPr>
        <w:ind w:left="1712" w:hanging="525"/>
      </w:pPr>
      <w:rPr>
        <w:rFonts w:hint="default"/>
        <w:lang w:val="en-US" w:eastAsia="zh-CN" w:bidi="ar-SA"/>
      </w:rPr>
    </w:lvl>
    <w:lvl w:ilvl="8">
      <w:start w:val="0"/>
      <w:numFmt w:val="bullet"/>
      <w:lvlText w:val="•"/>
      <w:lvlJc w:val="left"/>
      <w:pPr>
        <w:ind w:left="1857" w:hanging="525"/>
      </w:pPr>
      <w:rPr>
        <w:rFonts w:hint="default"/>
        <w:lang w:val="en-US" w:eastAsia="zh-CN" w:bidi="ar-SA"/>
      </w:rPr>
    </w:lvl>
  </w:abstractNum>
  <w:abstractNum w:abstractNumId="0">
    <w:multiLevelType w:val="hybridMultilevel"/>
    <w:lvl w:ilvl="0">
      <w:start w:val="0"/>
      <w:numFmt w:val="bullet"/>
      <w:lvlText w:val=""/>
      <w:lvlJc w:val="left"/>
      <w:pPr>
        <w:ind w:left="904" w:hanging="341"/>
      </w:pPr>
      <w:rPr>
        <w:rFonts w:hint="default" w:ascii="Wingdings" w:hAnsi="Wingdings" w:eastAsia="Wingdings" w:cs="Wingdings"/>
        <w:b w:val="0"/>
        <w:bCs w:val="0"/>
        <w:i w:val="0"/>
        <w:iCs w:val="0"/>
        <w:w w:val="100"/>
        <w:sz w:val="34"/>
        <w:szCs w:val="34"/>
        <w:lang w:val="en-US" w:eastAsia="zh-CN" w:bidi="ar-SA"/>
      </w:rPr>
    </w:lvl>
    <w:lvl w:ilvl="1">
      <w:start w:val="0"/>
      <w:numFmt w:val="bullet"/>
      <w:lvlText w:val=""/>
      <w:lvlJc w:val="left"/>
      <w:pPr>
        <w:ind w:left="1381" w:hanging="398"/>
      </w:pPr>
      <w:rPr>
        <w:rFonts w:hint="default" w:ascii="Wingdings" w:hAnsi="Wingdings" w:eastAsia="Wingdings" w:cs="Wingdings"/>
        <w:b w:val="0"/>
        <w:bCs w:val="0"/>
        <w:i w:val="0"/>
        <w:iCs w:val="0"/>
        <w:w w:val="100"/>
        <w:sz w:val="21"/>
        <w:szCs w:val="21"/>
        <w:lang w:val="en-US" w:eastAsia="zh-CN" w:bidi="ar-SA"/>
      </w:rPr>
    </w:lvl>
    <w:lvl w:ilvl="2">
      <w:start w:val="0"/>
      <w:numFmt w:val="bullet"/>
      <w:lvlText w:val="•"/>
      <w:lvlJc w:val="left"/>
      <w:pPr>
        <w:ind w:left="2431" w:hanging="398"/>
      </w:pPr>
      <w:rPr>
        <w:rFonts w:hint="default"/>
        <w:lang w:val="en-US" w:eastAsia="zh-CN" w:bidi="ar-SA"/>
      </w:rPr>
    </w:lvl>
    <w:lvl w:ilvl="3">
      <w:start w:val="0"/>
      <w:numFmt w:val="bullet"/>
      <w:lvlText w:val="•"/>
      <w:lvlJc w:val="left"/>
      <w:pPr>
        <w:ind w:left="3483" w:hanging="398"/>
      </w:pPr>
      <w:rPr>
        <w:rFonts w:hint="default"/>
        <w:lang w:val="en-US" w:eastAsia="zh-CN" w:bidi="ar-SA"/>
      </w:rPr>
    </w:lvl>
    <w:lvl w:ilvl="4">
      <w:start w:val="0"/>
      <w:numFmt w:val="bullet"/>
      <w:lvlText w:val="•"/>
      <w:lvlJc w:val="left"/>
      <w:pPr>
        <w:ind w:left="4534" w:hanging="398"/>
      </w:pPr>
      <w:rPr>
        <w:rFonts w:hint="default"/>
        <w:lang w:val="en-US" w:eastAsia="zh-CN" w:bidi="ar-SA"/>
      </w:rPr>
    </w:lvl>
    <w:lvl w:ilvl="5">
      <w:start w:val="0"/>
      <w:numFmt w:val="bullet"/>
      <w:lvlText w:val="•"/>
      <w:lvlJc w:val="left"/>
      <w:pPr>
        <w:ind w:left="5586" w:hanging="398"/>
      </w:pPr>
      <w:rPr>
        <w:rFonts w:hint="default"/>
        <w:lang w:val="en-US" w:eastAsia="zh-CN" w:bidi="ar-SA"/>
      </w:rPr>
    </w:lvl>
    <w:lvl w:ilvl="6">
      <w:start w:val="0"/>
      <w:numFmt w:val="bullet"/>
      <w:lvlText w:val="•"/>
      <w:lvlJc w:val="left"/>
      <w:pPr>
        <w:ind w:left="6638" w:hanging="398"/>
      </w:pPr>
      <w:rPr>
        <w:rFonts w:hint="default"/>
        <w:lang w:val="en-US" w:eastAsia="zh-CN" w:bidi="ar-SA"/>
      </w:rPr>
    </w:lvl>
    <w:lvl w:ilvl="7">
      <w:start w:val="0"/>
      <w:numFmt w:val="bullet"/>
      <w:lvlText w:val="•"/>
      <w:lvlJc w:val="left"/>
      <w:pPr>
        <w:ind w:left="7689" w:hanging="398"/>
      </w:pPr>
      <w:rPr>
        <w:rFonts w:hint="default"/>
        <w:lang w:val="en-US" w:eastAsia="zh-CN" w:bidi="ar-SA"/>
      </w:rPr>
    </w:lvl>
    <w:lvl w:ilvl="8">
      <w:start w:val="0"/>
      <w:numFmt w:val="bullet"/>
      <w:lvlText w:val="•"/>
      <w:lvlJc w:val="left"/>
      <w:pPr>
        <w:ind w:left="8741" w:hanging="398"/>
      </w:pPr>
      <w:rPr>
        <w:rFonts w:hint="default"/>
        <w:lang w:val="en-US" w:eastAsia="zh-CN" w:bidi="ar-SA"/>
      </w:rPr>
    </w:lvl>
  </w:abstract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ind w:left="3212"/>
    </w:pPr>
    <w:rPr>
      <w:rFonts w:ascii="宋体" w:hAnsi="宋体" w:eastAsia="宋体" w:cs="宋体"/>
      <w:sz w:val="21"/>
      <w:szCs w:val="21"/>
      <w:lang w:val="en-US" w:eastAsia="zh-CN" w:bidi="ar-SA"/>
    </w:rPr>
  </w:style>
  <w:style w:styleId="Heading1" w:type="paragraph">
    <w:name w:val="Heading 1"/>
    <w:basedOn w:val="Normal"/>
    <w:uiPriority w:val="1"/>
    <w:qFormat/>
    <w:pPr>
      <w:ind w:left="3212"/>
      <w:outlineLvl w:val="1"/>
    </w:pPr>
    <w:rPr>
      <w:rFonts w:ascii="宋体" w:hAnsi="宋体" w:eastAsia="宋体" w:cs="宋体"/>
      <w:b/>
      <w:bCs/>
      <w:sz w:val="21"/>
      <w:szCs w:val="21"/>
      <w:lang w:val="en-US" w:eastAsia="zh-CN" w:bidi="ar-SA"/>
    </w:rPr>
  </w:style>
  <w:style w:styleId="Title" w:type="paragraph">
    <w:name w:val="Title"/>
    <w:basedOn w:val="Normal"/>
    <w:uiPriority w:val="1"/>
    <w:qFormat/>
    <w:pPr>
      <w:spacing w:before="28"/>
      <w:ind w:left="1206" w:right="1623"/>
      <w:jc w:val="center"/>
    </w:pPr>
    <w:rPr>
      <w:rFonts w:ascii="宋体" w:hAnsi="宋体" w:eastAsia="宋体" w:cs="宋体"/>
      <w:b/>
      <w:bCs/>
      <w:sz w:val="32"/>
      <w:szCs w:val="32"/>
      <w:lang w:val="en-US" w:eastAsia="zh-CN" w:bidi="ar-SA"/>
    </w:rPr>
  </w:style>
  <w:style w:styleId="ListParagraph" w:type="paragraph">
    <w:name w:val="List Paragraph"/>
    <w:basedOn w:val="Normal"/>
    <w:uiPriority w:val="1"/>
    <w:qFormat/>
    <w:pPr>
      <w:spacing w:before="1"/>
      <w:ind w:left="3212" w:hanging="527"/>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2023-06-02T07:20:52Z</dcterms:created>
  <dcterms:modified xsi:type="dcterms:W3CDTF">2023-06-02T07:20:52Z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