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1"/>
        <w:rPr>
          <w:rFonts w:ascii="Times New Roman"/>
          <w:sz w:val="61"/>
        </w:rPr>
      </w:pPr>
    </w:p>
    <w:p>
      <w:pPr>
        <w:pStyle w:val="4"/>
      </w:pPr>
      <w:r>
        <w:rPr>
          <w:w w:val="95"/>
        </w:rPr>
        <w:t>鼎诚人寿保险有</w:t>
      </w:r>
      <w:r>
        <w:rPr>
          <w:spacing w:val="-2"/>
          <w:w w:val="95"/>
        </w:rPr>
        <w:t>限责任公司</w:t>
      </w:r>
    </w:p>
    <w:p>
      <w:pPr>
        <w:spacing w:before="171" w:line="295" w:lineRule="auto"/>
        <w:ind w:left="2250" w:right="0" w:firstLine="0"/>
        <w:jc w:val="center"/>
        <w:rPr>
          <w:rFonts w:hint="eastAsia" w:ascii="华文中宋" w:eastAsia="华文中宋"/>
          <w:b/>
          <w:sz w:val="32"/>
        </w:rPr>
      </w:pPr>
      <w:bookmarkStart w:id="0" w:name="_GoBack"/>
      <w:r>
        <w:rPr>
          <w:rFonts w:hint="eastAsia" w:ascii="华文中宋" w:eastAsia="华文中宋"/>
          <w:b/>
          <w:spacing w:val="-2"/>
          <w:sz w:val="32"/>
        </w:rPr>
        <w:t>鼎诚鼎梁</w:t>
      </w:r>
      <w:r>
        <w:rPr>
          <w:rFonts w:hint="eastAsia" w:ascii="华文中宋" w:eastAsia="华文中宋"/>
          <w:b/>
          <w:spacing w:val="-13"/>
          <w:sz w:val="32"/>
        </w:rPr>
        <w:t>柱</w:t>
      </w:r>
      <w:r>
        <w:rPr>
          <w:rFonts w:hint="eastAsia" w:ascii="华文中宋" w:eastAsia="华文中宋"/>
          <w:b/>
          <w:spacing w:val="-2"/>
          <w:sz w:val="32"/>
        </w:rPr>
        <w:t>2</w:t>
      </w:r>
      <w:r>
        <w:rPr>
          <w:rFonts w:hint="eastAsia" w:ascii="华文中宋" w:eastAsia="华文中宋"/>
          <w:b/>
          <w:spacing w:val="-7"/>
          <w:sz w:val="32"/>
        </w:rPr>
        <w:t>号定期寿险</w:t>
      </w:r>
      <w:r>
        <w:rPr>
          <w:rFonts w:hint="eastAsia" w:ascii="华文中宋" w:eastAsia="华文中宋"/>
          <w:b/>
          <w:spacing w:val="-2"/>
          <w:sz w:val="32"/>
        </w:rPr>
        <w:t>（互联网）条款</w:t>
      </w:r>
      <w:bookmarkEnd w:id="0"/>
      <w:r>
        <w:rPr>
          <w:rFonts w:hint="eastAsia" w:ascii="华文中宋" w:eastAsia="华文中宋"/>
          <w:b/>
          <w:spacing w:val="16"/>
          <w:sz w:val="32"/>
        </w:rPr>
        <w:t>阅 读 指 引</w:t>
      </w:r>
    </w:p>
    <w:p>
      <w:pPr>
        <w:pStyle w:val="3"/>
        <w:spacing w:before="50" w:line="278" w:lineRule="auto"/>
        <w:ind w:left="459" w:right="111"/>
        <w:jc w:val="center"/>
      </w:pPr>
      <w:r>
        <w:br w:type="column"/>
      </w:r>
      <w:r>
        <w:rPr>
          <w:spacing w:val="-2"/>
        </w:rPr>
        <w:t>鼎诚人寿〔2021〕定期</w:t>
      </w:r>
      <w:r>
        <w:rPr>
          <w:spacing w:val="-8"/>
        </w:rPr>
        <w:t xml:space="preserve">寿险 </w:t>
      </w:r>
      <w:r>
        <w:t>027</w:t>
      </w:r>
      <w:r>
        <w:rPr>
          <w:spacing w:val="-11"/>
        </w:rPr>
        <w:t xml:space="preserve"> 号</w:t>
      </w:r>
    </w:p>
    <w:p>
      <w:pPr>
        <w:pStyle w:val="3"/>
        <w:spacing w:before="3"/>
        <w:rPr>
          <w:sz w:val="2"/>
        </w:rPr>
      </w:pPr>
    </w:p>
    <w:p>
      <w:pPr>
        <w:pStyle w:val="3"/>
        <w:ind w:left="939"/>
        <w:rPr>
          <w:sz w:val="20"/>
        </w:rPr>
      </w:pPr>
      <w:r>
        <w:rPr>
          <w:sz w:val="20"/>
        </w:rPr>
        <w:drawing>
          <wp:inline distT="0" distB="0" distL="0" distR="0">
            <wp:extent cx="723265"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899" cy="723900"/>
                    </a:xfrm>
                    <a:prstGeom prst="rect">
                      <a:avLst/>
                    </a:prstGeom>
                  </pic:spPr>
                </pic:pic>
              </a:graphicData>
            </a:graphic>
          </wp:inline>
        </w:drawing>
      </w:r>
    </w:p>
    <w:p>
      <w:pPr>
        <w:pStyle w:val="3"/>
        <w:spacing w:before="76"/>
        <w:ind w:left="457" w:right="109"/>
        <w:jc w:val="center"/>
      </w:pPr>
      <w:r>
        <w:rPr>
          <w:spacing w:val="-3"/>
        </w:rPr>
        <w:t>请扫描以查询验证条款</w:t>
      </w:r>
    </w:p>
    <w:p>
      <w:pPr>
        <w:spacing w:after="0"/>
        <w:jc w:val="center"/>
        <w:sectPr>
          <w:footerReference r:id="rId5" w:type="default"/>
          <w:type w:val="continuous"/>
          <w:pgSz w:w="11910" w:h="16840"/>
          <w:pgMar w:top="240" w:right="340" w:bottom="640" w:left="800" w:header="0" w:footer="460" w:gutter="0"/>
          <w:pgNumType w:start="1"/>
          <w:cols w:equalWidth="0" w:num="2">
            <w:col w:w="8054" w:space="40"/>
            <w:col w:w="2676"/>
          </w:cols>
        </w:sectPr>
      </w:pPr>
    </w:p>
    <w:p>
      <w:pPr>
        <w:pStyle w:val="3"/>
        <w:spacing w:line="206" w:lineRule="auto"/>
        <w:ind w:left="1113" w:right="1509"/>
        <w:jc w:val="center"/>
      </w:pPr>
      <w:r>
        <w:rPr>
          <w:spacing w:val="-149"/>
        </w:rPr>
        <w:t>在</w:t>
      </w:r>
      <w:r>
        <w:rPr>
          <w:spacing w:val="-63"/>
          <w:position w:val="-7"/>
        </w:rPr>
        <w:t>．</w:t>
      </w:r>
      <w:r>
        <w:rPr>
          <w:spacing w:val="-149"/>
        </w:rPr>
        <w:t>本</w:t>
      </w:r>
      <w:r>
        <w:rPr>
          <w:spacing w:val="-63"/>
          <w:position w:val="-7"/>
        </w:rPr>
        <w:t>．</w:t>
      </w:r>
      <w:r>
        <w:rPr>
          <w:spacing w:val="-152"/>
        </w:rPr>
        <w:t>条</w:t>
      </w:r>
      <w:r>
        <w:rPr>
          <w:spacing w:val="-63"/>
          <w:position w:val="-7"/>
        </w:rPr>
        <w:t>．</w:t>
      </w:r>
      <w:r>
        <w:rPr>
          <w:spacing w:val="-149"/>
        </w:rPr>
        <w:t>款</w:t>
      </w:r>
      <w:r>
        <w:rPr>
          <w:spacing w:val="-63"/>
          <w:position w:val="-7"/>
        </w:rPr>
        <w:t>．</w:t>
      </w:r>
      <w:r>
        <w:rPr>
          <w:spacing w:val="-152"/>
        </w:rPr>
        <w:t>中</w:t>
      </w:r>
      <w:r>
        <w:rPr>
          <w:spacing w:val="-98"/>
          <w:position w:val="-7"/>
        </w:rPr>
        <w:t>．</w:t>
      </w:r>
      <w:r>
        <w:rPr>
          <w:spacing w:val="-98"/>
        </w:rPr>
        <w:t>，</w:t>
      </w:r>
      <w:r>
        <w:rPr>
          <w:spacing w:val="-98"/>
          <w:position w:val="-7"/>
        </w:rPr>
        <w:t>．</w:t>
      </w:r>
      <w:r>
        <w:rPr>
          <w:spacing w:val="-98"/>
        </w:rPr>
        <w:t>“</w:t>
      </w:r>
      <w:r>
        <w:rPr>
          <w:spacing w:val="-98"/>
          <w:position w:val="-7"/>
        </w:rPr>
        <w:t>．</w:t>
      </w:r>
      <w:r>
        <w:rPr>
          <w:spacing w:val="-149"/>
        </w:rPr>
        <w:t>您</w:t>
      </w:r>
      <w:r>
        <w:rPr>
          <w:spacing w:val="-93"/>
          <w:position w:val="-7"/>
        </w:rPr>
        <w:t>．</w:t>
      </w:r>
      <w:r>
        <w:rPr>
          <w:spacing w:val="-93"/>
        </w:rPr>
        <w:t>”</w:t>
      </w:r>
      <w:r>
        <w:rPr>
          <w:spacing w:val="-93"/>
          <w:position w:val="-7"/>
        </w:rPr>
        <w:t>．</w:t>
      </w:r>
      <w:r>
        <w:rPr>
          <w:spacing w:val="-149"/>
        </w:rPr>
        <w:t>指</w:t>
      </w:r>
      <w:r>
        <w:rPr>
          <w:spacing w:val="-63"/>
          <w:position w:val="-7"/>
        </w:rPr>
        <w:t>．</w:t>
      </w:r>
      <w:r>
        <w:rPr>
          <w:spacing w:val="-152"/>
        </w:rPr>
        <w:t>投</w:t>
      </w:r>
      <w:r>
        <w:rPr>
          <w:spacing w:val="-63"/>
          <w:position w:val="-7"/>
        </w:rPr>
        <w:t>．</w:t>
      </w:r>
      <w:r>
        <w:rPr>
          <w:spacing w:val="-149"/>
        </w:rPr>
        <w:t>保</w:t>
      </w:r>
      <w:r>
        <w:rPr>
          <w:spacing w:val="-63"/>
          <w:position w:val="-7"/>
        </w:rPr>
        <w:t>．</w:t>
      </w:r>
      <w:r>
        <w:rPr>
          <w:spacing w:val="-149"/>
        </w:rPr>
        <w:t>人</w:t>
      </w:r>
      <w:r>
        <w:rPr>
          <w:spacing w:val="-98"/>
          <w:position w:val="-7"/>
        </w:rPr>
        <w:t>．</w:t>
      </w:r>
      <w:r>
        <w:rPr>
          <w:spacing w:val="-98"/>
        </w:rPr>
        <w:t>，</w:t>
      </w:r>
      <w:r>
        <w:rPr>
          <w:spacing w:val="-98"/>
          <w:position w:val="-7"/>
        </w:rPr>
        <w:t>．</w:t>
      </w:r>
      <w:r>
        <w:rPr>
          <w:spacing w:val="-98"/>
        </w:rPr>
        <w:t>“</w:t>
      </w:r>
      <w:r>
        <w:rPr>
          <w:spacing w:val="-98"/>
          <w:position w:val="-7"/>
        </w:rPr>
        <w:t>．</w:t>
      </w:r>
      <w:r>
        <w:rPr>
          <w:spacing w:val="-152"/>
        </w:rPr>
        <w:t>我</w:t>
      </w:r>
      <w:r>
        <w:rPr>
          <w:spacing w:val="-63"/>
          <w:position w:val="-7"/>
        </w:rPr>
        <w:t>．</w:t>
      </w:r>
      <w:r>
        <w:rPr>
          <w:spacing w:val="-149"/>
        </w:rPr>
        <w:t>们</w:t>
      </w:r>
      <w:r>
        <w:rPr>
          <w:spacing w:val="-93"/>
          <w:position w:val="-7"/>
        </w:rPr>
        <w:t>．</w:t>
      </w:r>
      <w:r>
        <w:rPr>
          <w:spacing w:val="-93"/>
        </w:rPr>
        <w:t>”</w:t>
      </w:r>
      <w:r>
        <w:rPr>
          <w:spacing w:val="-93"/>
          <w:position w:val="-7"/>
        </w:rPr>
        <w:t>．</w:t>
      </w:r>
      <w:r>
        <w:rPr>
          <w:spacing w:val="-149"/>
        </w:rPr>
        <w:t>、</w:t>
      </w:r>
      <w:r>
        <w:rPr>
          <w:spacing w:val="-93"/>
          <w:position w:val="-7"/>
        </w:rPr>
        <w:t>．</w:t>
      </w:r>
      <w:r>
        <w:rPr>
          <w:spacing w:val="-93"/>
        </w:rPr>
        <w:t>“</w:t>
      </w:r>
      <w:r>
        <w:rPr>
          <w:spacing w:val="-93"/>
          <w:position w:val="-7"/>
        </w:rPr>
        <w:t>．</w:t>
      </w:r>
      <w:r>
        <w:rPr>
          <w:spacing w:val="-149"/>
        </w:rPr>
        <w:t>本</w:t>
      </w:r>
      <w:r>
        <w:rPr>
          <w:spacing w:val="-63"/>
          <w:position w:val="-7"/>
        </w:rPr>
        <w:t>．</w:t>
      </w:r>
      <w:r>
        <w:rPr>
          <w:spacing w:val="-152"/>
        </w:rPr>
        <w:t>公</w:t>
      </w:r>
      <w:r>
        <w:rPr>
          <w:spacing w:val="-63"/>
          <w:position w:val="-7"/>
        </w:rPr>
        <w:t>．</w:t>
      </w:r>
      <w:r>
        <w:rPr>
          <w:spacing w:val="-149"/>
        </w:rPr>
        <w:t>司</w:t>
      </w:r>
      <w:r>
        <w:rPr>
          <w:spacing w:val="-92"/>
          <w:position w:val="-7"/>
        </w:rPr>
        <w:t>．</w:t>
      </w:r>
      <w:r>
        <w:rPr>
          <w:spacing w:val="-92"/>
        </w:rPr>
        <w:t>”</w:t>
      </w:r>
      <w:r>
        <w:rPr>
          <w:spacing w:val="-92"/>
          <w:position w:val="-7"/>
        </w:rPr>
        <w:t>．</w:t>
      </w:r>
      <w:r>
        <w:rPr>
          <w:spacing w:val="-152"/>
        </w:rPr>
        <w:t>均</w:t>
      </w:r>
      <w:r>
        <w:rPr>
          <w:spacing w:val="-63"/>
          <w:position w:val="-7"/>
        </w:rPr>
        <w:t>．</w:t>
      </w:r>
      <w:r>
        <w:rPr>
          <w:spacing w:val="-149"/>
        </w:rPr>
        <w:t>指</w:t>
      </w:r>
      <w:r>
        <w:rPr>
          <w:spacing w:val="-63"/>
          <w:position w:val="-7"/>
        </w:rPr>
        <w:t>．</w:t>
      </w:r>
      <w:r>
        <w:rPr>
          <w:spacing w:val="-152"/>
        </w:rPr>
        <w:t>鼎</w:t>
      </w:r>
      <w:r>
        <w:rPr>
          <w:spacing w:val="-63"/>
          <w:position w:val="-7"/>
        </w:rPr>
        <w:t>．</w:t>
      </w:r>
      <w:r>
        <w:rPr>
          <w:spacing w:val="-149"/>
        </w:rPr>
        <w:t>诚</w:t>
      </w:r>
      <w:r>
        <w:rPr>
          <w:spacing w:val="-63"/>
          <w:position w:val="-7"/>
        </w:rPr>
        <w:t>．</w:t>
      </w:r>
      <w:r>
        <w:rPr>
          <w:spacing w:val="-152"/>
        </w:rPr>
        <w:t>人</w:t>
      </w:r>
      <w:r>
        <w:rPr>
          <w:spacing w:val="-63"/>
          <w:position w:val="-7"/>
        </w:rPr>
        <w:t>．</w:t>
      </w:r>
      <w:r>
        <w:rPr>
          <w:spacing w:val="-149"/>
        </w:rPr>
        <w:t>寿</w:t>
      </w:r>
      <w:r>
        <w:rPr>
          <w:spacing w:val="-63"/>
          <w:position w:val="-7"/>
        </w:rPr>
        <w:t>．</w:t>
      </w:r>
      <w:r>
        <w:rPr>
          <w:spacing w:val="-152"/>
        </w:rPr>
        <w:t>保</w:t>
      </w:r>
      <w:r>
        <w:rPr>
          <w:spacing w:val="-63"/>
          <w:position w:val="-7"/>
        </w:rPr>
        <w:t>．</w:t>
      </w:r>
      <w:r>
        <w:rPr>
          <w:spacing w:val="-149"/>
        </w:rPr>
        <w:t>险</w:t>
      </w:r>
      <w:r>
        <w:rPr>
          <w:spacing w:val="-63"/>
          <w:position w:val="-7"/>
        </w:rPr>
        <w:t>．</w:t>
      </w:r>
      <w:r>
        <w:rPr>
          <w:spacing w:val="-152"/>
        </w:rPr>
        <w:t>有</w:t>
      </w:r>
      <w:r>
        <w:rPr>
          <w:spacing w:val="-63"/>
          <w:position w:val="-7"/>
        </w:rPr>
        <w:t>．</w:t>
      </w:r>
      <w:r>
        <w:rPr>
          <w:spacing w:val="-149"/>
        </w:rPr>
        <w:t>限</w:t>
      </w:r>
      <w:r>
        <w:rPr>
          <w:spacing w:val="-63"/>
          <w:position w:val="-7"/>
        </w:rPr>
        <w:t>．</w:t>
      </w:r>
      <w:r>
        <w:rPr>
          <w:spacing w:val="-149"/>
        </w:rPr>
        <w:t>责</w:t>
      </w:r>
      <w:r>
        <w:rPr>
          <w:spacing w:val="-63"/>
          <w:position w:val="-7"/>
        </w:rPr>
        <w:t>．</w:t>
      </w:r>
      <w:r>
        <w:rPr>
          <w:spacing w:val="-152"/>
        </w:rPr>
        <w:t>任</w:t>
      </w:r>
      <w:r>
        <w:rPr>
          <w:spacing w:val="-63"/>
          <w:position w:val="-7"/>
        </w:rPr>
        <w:t>．</w:t>
      </w:r>
      <w:r>
        <w:rPr>
          <w:spacing w:val="-149"/>
        </w:rPr>
        <w:t>公</w:t>
      </w:r>
      <w:r>
        <w:rPr>
          <w:spacing w:val="-63"/>
          <w:position w:val="-7"/>
        </w:rPr>
        <w:t>．</w:t>
      </w:r>
      <w:r>
        <w:rPr>
          <w:spacing w:val="-152"/>
        </w:rPr>
        <w:t>司</w:t>
      </w:r>
      <w:r>
        <w:rPr>
          <w:spacing w:val="-63"/>
          <w:position w:val="-7"/>
        </w:rPr>
        <w:t>．</w:t>
      </w:r>
      <w:r>
        <w:rPr>
          <w:spacing w:val="-152"/>
        </w:rPr>
        <w:t>。</w:t>
      </w:r>
      <w:r>
        <w:rPr>
          <w:spacing w:val="-10"/>
          <w:position w:val="-7"/>
        </w:rPr>
        <w:t>．</w:t>
      </w:r>
    </w:p>
    <w:p>
      <w:pPr>
        <w:pStyle w:val="3"/>
        <w:spacing w:before="37"/>
        <w:ind w:left="1113" w:right="1509"/>
        <w:jc w:val="center"/>
      </w:pPr>
      <w:r>
        <w:drawing>
          <wp:anchor distT="0" distB="0" distL="0" distR="0" simplePos="0" relativeHeight="251662336" behindDoc="1" locked="0" layoutInCell="1" allowOverlap="1">
            <wp:simplePos x="0" y="0"/>
            <wp:positionH relativeFrom="page">
              <wp:posOffset>692785</wp:posOffset>
            </wp:positionH>
            <wp:positionV relativeFrom="paragraph">
              <wp:posOffset>248285</wp:posOffset>
            </wp:positionV>
            <wp:extent cx="6440170" cy="707771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6440423" cy="7077455"/>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2"/>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1"/>
        </w:rPr>
        <w:t>为</w:t>
      </w:r>
      <w:r>
        <w:rPr>
          <w:spacing w:val="-63"/>
          <w:position w:val="-7"/>
        </w:rPr>
        <w:t>．</w:t>
      </w:r>
      <w:r>
        <w:rPr>
          <w:spacing w:val="-149"/>
        </w:rPr>
        <w:t>准</w:t>
      </w:r>
      <w:r>
        <w:rPr>
          <w:spacing w:val="-63"/>
          <w:position w:val="-7"/>
        </w:rPr>
        <w:t>．</w:t>
      </w:r>
      <w:r>
        <w:rPr>
          <w:spacing w:val="-152"/>
        </w:rPr>
        <w:t>。</w:t>
      </w:r>
      <w:r>
        <w:rPr>
          <w:spacing w:val="-10"/>
          <w:position w:val="-7"/>
        </w:rPr>
        <w:t>．</w:t>
      </w:r>
    </w:p>
    <w:p>
      <w:pPr>
        <w:pStyle w:val="2"/>
        <w:tabs>
          <w:tab w:val="left" w:pos="1441"/>
        </w:tabs>
        <w:spacing w:before="101"/>
        <w:ind w:left="431"/>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p>
      <w:pPr>
        <w:pStyle w:val="8"/>
        <w:numPr>
          <w:ilvl w:val="0"/>
          <w:numId w:val="1"/>
        </w:numPr>
        <w:tabs>
          <w:tab w:val="left" w:pos="1822"/>
          <w:tab w:val="left" w:pos="1824"/>
          <w:tab w:val="right" w:leader="dot" w:pos="10227"/>
        </w:tabs>
        <w:spacing w:before="62" w:after="0" w:line="240" w:lineRule="auto"/>
        <w:ind w:left="1823" w:right="0" w:hanging="421"/>
        <w:jc w:val="left"/>
        <w:rPr>
          <w:sz w:val="21"/>
        </w:rPr>
      </w:pPr>
      <w:r>
        <w:rPr>
          <w:spacing w:val="-2"/>
          <w:sz w:val="21"/>
        </w:rPr>
        <w:t>签收本合同次日零时起</w:t>
      </w:r>
      <w:r>
        <w:rPr>
          <w:spacing w:val="-42"/>
          <w:sz w:val="21"/>
        </w:rPr>
        <w:t xml:space="preserve"> </w:t>
      </w:r>
      <w:r>
        <w:rPr>
          <w:spacing w:val="-2"/>
          <w:sz w:val="21"/>
        </w:rPr>
        <w:t>15</w:t>
      </w:r>
      <w:r>
        <w:rPr>
          <w:spacing w:val="-43"/>
          <w:sz w:val="21"/>
        </w:rPr>
        <w:t xml:space="preserve"> </w:t>
      </w:r>
      <w:r>
        <w:rPr>
          <w:spacing w:val="-2"/>
          <w:sz w:val="21"/>
        </w:rPr>
        <w:t>日（即犹豫期）以内您可以提出解除本合同</w:t>
      </w:r>
      <w:r>
        <w:rPr>
          <w:spacing w:val="-10"/>
          <w:sz w:val="21"/>
        </w:rPr>
        <w:t>…</w:t>
      </w:r>
      <w:r>
        <w:rPr>
          <w:rFonts w:ascii="Times New Roman" w:hAnsi="Times New Roman" w:eastAsia="Times New Roman"/>
          <w:sz w:val="21"/>
        </w:rPr>
        <w:tab/>
      </w:r>
      <w:r>
        <w:rPr>
          <w:spacing w:val="-5"/>
          <w:sz w:val="21"/>
        </w:rPr>
        <w:t>1.4</w:t>
      </w:r>
    </w:p>
    <w:p>
      <w:pPr>
        <w:pStyle w:val="8"/>
        <w:numPr>
          <w:ilvl w:val="0"/>
          <w:numId w:val="1"/>
        </w:numPr>
        <w:tabs>
          <w:tab w:val="left" w:pos="1822"/>
          <w:tab w:val="left" w:pos="1824"/>
          <w:tab w:val="right" w:leader="dot" w:pos="10227"/>
        </w:tabs>
        <w:spacing w:before="43" w:after="0" w:line="240" w:lineRule="auto"/>
        <w:ind w:left="1823" w:right="0" w:hanging="421"/>
        <w:jc w:val="left"/>
        <w:rPr>
          <w:sz w:val="21"/>
        </w:rPr>
      </w:pPr>
      <w:r>
        <w:rPr>
          <w:spacing w:val="-2"/>
          <w:sz w:val="21"/>
        </w:rPr>
        <w:t>本合同提供的保障在保险责任条款中列</w:t>
      </w:r>
      <w:r>
        <w:rPr>
          <w:spacing w:val="-10"/>
          <w:sz w:val="21"/>
        </w:rPr>
        <w:t>明</w:t>
      </w:r>
      <w:r>
        <w:rPr>
          <w:rFonts w:ascii="Times New Roman" w:hAnsi="Times New Roman" w:eastAsia="Times New Roman"/>
          <w:sz w:val="21"/>
        </w:rPr>
        <w:tab/>
      </w:r>
      <w:r>
        <w:rPr>
          <w:spacing w:val="-5"/>
          <w:sz w:val="21"/>
        </w:rPr>
        <w:t>2.3</w:t>
      </w:r>
    </w:p>
    <w:p>
      <w:pPr>
        <w:pStyle w:val="8"/>
        <w:numPr>
          <w:ilvl w:val="0"/>
          <w:numId w:val="1"/>
        </w:numPr>
        <w:tabs>
          <w:tab w:val="left" w:pos="1822"/>
          <w:tab w:val="left" w:pos="1823"/>
          <w:tab w:val="right" w:leader="dot" w:pos="10227"/>
        </w:tabs>
        <w:spacing w:before="43" w:after="0" w:line="240" w:lineRule="auto"/>
        <w:ind w:left="1822" w:right="0" w:hanging="421"/>
        <w:jc w:val="left"/>
        <w:rPr>
          <w:sz w:val="21"/>
        </w:rPr>
      </w:pPr>
      <w:r>
        <w:rPr>
          <w:spacing w:val="-2"/>
          <w:sz w:val="21"/>
        </w:rPr>
        <w:t>您有退保的权</w:t>
      </w:r>
      <w:r>
        <w:rPr>
          <w:spacing w:val="-12"/>
          <w:sz w:val="21"/>
        </w:rPr>
        <w:t>利</w:t>
      </w:r>
      <w:r>
        <w:rPr>
          <w:rFonts w:ascii="Times New Roman" w:hAnsi="Times New Roman" w:eastAsia="Times New Roman"/>
          <w:sz w:val="21"/>
        </w:rPr>
        <w:tab/>
      </w:r>
      <w:r>
        <w:rPr>
          <w:spacing w:val="-5"/>
          <w:sz w:val="21"/>
        </w:rPr>
        <w:t>7.1</w:t>
      </w:r>
    </w:p>
    <w:p>
      <w:pPr>
        <w:pStyle w:val="2"/>
        <w:tabs>
          <w:tab w:val="left" w:pos="1441"/>
        </w:tabs>
        <w:spacing w:before="234"/>
        <w:ind w:left="431"/>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8"/>
        <w:numPr>
          <w:ilvl w:val="0"/>
          <w:numId w:val="1"/>
        </w:numPr>
        <w:tabs>
          <w:tab w:val="left" w:pos="1822"/>
          <w:tab w:val="left" w:pos="1824"/>
          <w:tab w:val="left" w:leader="dot" w:pos="9474"/>
        </w:tabs>
        <w:spacing w:before="197" w:after="0" w:line="240" w:lineRule="auto"/>
        <w:ind w:left="1823" w:right="0" w:hanging="421"/>
        <w:jc w:val="left"/>
        <w:rPr>
          <w:sz w:val="21"/>
        </w:rPr>
      </w:pPr>
      <w:r>
        <w:rPr>
          <w:spacing w:val="-4"/>
          <w:sz w:val="21"/>
        </w:rPr>
        <w:t>在某些情况下，我们不承担保险责</w:t>
      </w:r>
      <w:r>
        <w:rPr>
          <w:spacing w:val="-10"/>
          <w:sz w:val="21"/>
        </w:rPr>
        <w:t>任</w:t>
      </w:r>
      <w:r>
        <w:rPr>
          <w:rFonts w:ascii="Times New Roman" w:hAnsi="Times New Roman" w:eastAsia="Times New Roman"/>
          <w:sz w:val="21"/>
        </w:rPr>
        <w:tab/>
      </w:r>
      <w:r>
        <w:rPr>
          <w:spacing w:val="-6"/>
          <w:sz w:val="21"/>
        </w:rPr>
        <w:t>2.4、2.5</w:t>
      </w:r>
    </w:p>
    <w:p>
      <w:pPr>
        <w:pStyle w:val="8"/>
        <w:numPr>
          <w:ilvl w:val="0"/>
          <w:numId w:val="1"/>
        </w:numPr>
        <w:tabs>
          <w:tab w:val="left" w:pos="1822"/>
          <w:tab w:val="left" w:pos="1824"/>
          <w:tab w:val="right" w:leader="dot" w:pos="10227"/>
        </w:tabs>
        <w:spacing w:before="43" w:after="0" w:line="240" w:lineRule="auto"/>
        <w:ind w:left="1823" w:right="0" w:hanging="421"/>
        <w:jc w:val="left"/>
        <w:rPr>
          <w:sz w:val="21"/>
        </w:rPr>
      </w:pPr>
      <w:r>
        <w:rPr>
          <w:spacing w:val="-2"/>
          <w:sz w:val="21"/>
        </w:rPr>
        <w:t>保险事故发生后，请您及时通知我</w:t>
      </w:r>
      <w:r>
        <w:rPr>
          <w:spacing w:val="-10"/>
          <w:sz w:val="21"/>
        </w:rPr>
        <w:t>们</w:t>
      </w:r>
      <w:r>
        <w:rPr>
          <w:rFonts w:ascii="Times New Roman" w:hAnsi="Times New Roman" w:eastAsia="Times New Roman"/>
          <w:sz w:val="21"/>
        </w:rPr>
        <w:tab/>
      </w:r>
      <w:r>
        <w:rPr>
          <w:spacing w:val="-5"/>
          <w:sz w:val="21"/>
        </w:rPr>
        <w:t>3.2</w:t>
      </w:r>
    </w:p>
    <w:p>
      <w:pPr>
        <w:pStyle w:val="8"/>
        <w:numPr>
          <w:ilvl w:val="0"/>
          <w:numId w:val="1"/>
        </w:numPr>
        <w:tabs>
          <w:tab w:val="left" w:pos="1822"/>
          <w:tab w:val="left" w:pos="1823"/>
          <w:tab w:val="right" w:leader="dot" w:pos="10227"/>
        </w:tabs>
        <w:spacing w:before="43" w:after="0" w:line="240" w:lineRule="auto"/>
        <w:ind w:left="1822" w:right="0" w:hanging="421"/>
        <w:jc w:val="left"/>
        <w:rPr>
          <w:sz w:val="21"/>
        </w:rPr>
      </w:pPr>
      <w:r>
        <w:rPr>
          <w:spacing w:val="-2"/>
          <w:sz w:val="21"/>
        </w:rPr>
        <w:t>您应当按时支付保险</w:t>
      </w:r>
      <w:r>
        <w:rPr>
          <w:spacing w:val="-10"/>
          <w:sz w:val="21"/>
        </w:rPr>
        <w:t>费</w:t>
      </w:r>
      <w:r>
        <w:rPr>
          <w:rFonts w:ascii="Times New Roman" w:hAnsi="Times New Roman" w:eastAsia="Times New Roman"/>
          <w:sz w:val="21"/>
        </w:rPr>
        <w:tab/>
      </w:r>
      <w:r>
        <w:rPr>
          <w:spacing w:val="-5"/>
          <w:sz w:val="21"/>
        </w:rPr>
        <w:t>4.1</w:t>
      </w:r>
    </w:p>
    <w:p>
      <w:pPr>
        <w:pStyle w:val="8"/>
        <w:numPr>
          <w:ilvl w:val="0"/>
          <w:numId w:val="1"/>
        </w:numPr>
        <w:tabs>
          <w:tab w:val="left" w:pos="1822"/>
          <w:tab w:val="left" w:pos="1823"/>
          <w:tab w:val="right" w:leader="dot" w:pos="10227"/>
        </w:tabs>
        <w:spacing w:before="42" w:after="0" w:line="240" w:lineRule="auto"/>
        <w:ind w:left="1822" w:right="0" w:hanging="421"/>
        <w:jc w:val="left"/>
        <w:rPr>
          <w:sz w:val="21"/>
        </w:rPr>
      </w:pPr>
      <w:r>
        <w:rPr>
          <w:spacing w:val="-2"/>
          <w:sz w:val="21"/>
        </w:rPr>
        <w:t>退保可能会给您造成一定的损失，请您慎重决</w:t>
      </w:r>
      <w:r>
        <w:rPr>
          <w:spacing w:val="-10"/>
          <w:sz w:val="21"/>
        </w:rPr>
        <w:t>策</w:t>
      </w:r>
      <w:r>
        <w:rPr>
          <w:rFonts w:ascii="Times New Roman" w:hAnsi="Times New Roman" w:eastAsia="Times New Roman"/>
          <w:sz w:val="21"/>
        </w:rPr>
        <w:tab/>
      </w:r>
      <w:r>
        <w:rPr>
          <w:spacing w:val="-5"/>
          <w:sz w:val="21"/>
        </w:rPr>
        <w:t>7.1</w:t>
      </w:r>
    </w:p>
    <w:p>
      <w:pPr>
        <w:pStyle w:val="8"/>
        <w:numPr>
          <w:ilvl w:val="0"/>
          <w:numId w:val="1"/>
        </w:numPr>
        <w:tabs>
          <w:tab w:val="left" w:pos="1822"/>
          <w:tab w:val="left" w:pos="1823"/>
          <w:tab w:val="right" w:leader="dot" w:pos="10227"/>
        </w:tabs>
        <w:spacing w:before="43" w:after="0" w:line="240" w:lineRule="auto"/>
        <w:ind w:left="1822" w:right="0" w:hanging="421"/>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5"/>
          <w:sz w:val="21"/>
        </w:rPr>
        <w:t>8.1</w:t>
      </w:r>
    </w:p>
    <w:p>
      <w:pPr>
        <w:pStyle w:val="8"/>
        <w:numPr>
          <w:ilvl w:val="0"/>
          <w:numId w:val="1"/>
        </w:numPr>
        <w:tabs>
          <w:tab w:val="left" w:pos="1822"/>
          <w:tab w:val="left" w:pos="1823"/>
          <w:tab w:val="right" w:leader="dot" w:pos="10018"/>
        </w:tabs>
        <w:spacing w:before="43" w:after="0" w:line="240" w:lineRule="auto"/>
        <w:ind w:left="1822" w:right="0" w:hanging="421"/>
        <w:jc w:val="left"/>
        <w:rPr>
          <w:sz w:val="21"/>
        </w:rPr>
      </w:pPr>
      <w:r>
        <w:rPr>
          <w:spacing w:val="-2"/>
          <w:sz w:val="21"/>
        </w:rPr>
        <w:t>我们对一些重要术语进行了解释，并作了显著标识，请您注</w:t>
      </w:r>
      <w:r>
        <w:rPr>
          <w:spacing w:val="-10"/>
          <w:sz w:val="21"/>
        </w:rPr>
        <w:t>意</w:t>
      </w:r>
      <w:r>
        <w:rPr>
          <w:rFonts w:ascii="Times New Roman" w:hAnsi="Times New Roman" w:eastAsia="Times New Roman"/>
          <w:sz w:val="21"/>
        </w:rPr>
        <w:tab/>
      </w:r>
      <w:r>
        <w:rPr>
          <w:spacing w:val="-5"/>
          <w:sz w:val="21"/>
        </w:rPr>
        <w:t>10</w:t>
      </w:r>
    </w:p>
    <w:p>
      <w:pPr>
        <w:spacing w:before="199" w:line="278" w:lineRule="auto"/>
        <w:ind w:left="1400" w:right="507" w:firstLine="0"/>
        <w:jc w:val="left"/>
        <w:rPr>
          <w:b/>
          <w:sz w:val="21"/>
        </w:rPr>
      </w:pPr>
      <w:r>
        <w:pict>
          <v:shape id="docshape2" o:spid="_x0000_s1026" o:spt="202" type="#_x0000_t202" style="position:absolute;left:0pt;margin-left:60.55pt;margin-top:7.85pt;height:27.5pt;width:24.55pt;mso-position-horizontal-relative:page;z-index:251660288;mso-width-relative:page;mso-height-relative:page;" filled="f" stroked="f" coordsize="21600,21600">
            <v:path/>
            <v:fill on="f" focussize="0,0"/>
            <v:stroke on="f" joinstyle="miter"/>
            <v:imagedata o:title=""/>
            <o:lock v:ext="edit"/>
            <v:textbox inset="0mm,0mm,0mm,0mm">
              <w:txbxContent>
                <w:p>
                  <w:pPr>
                    <w:spacing w:before="0"/>
                    <w:ind w:left="0" w:right="0" w:firstLine="0"/>
                    <w:jc w:val="left"/>
                    <w:rPr>
                      <w:rFonts w:ascii="Wingdings 2" w:hAnsi="Wingdings 2"/>
                      <w:b/>
                      <w:sz w:val="52"/>
                    </w:rPr>
                  </w:pPr>
                  <w:r>
                    <w:rPr>
                      <w:rFonts w:ascii="Wingdings 2" w:hAnsi="Wingdings 2"/>
                      <w:b/>
                      <w:w w:val="100"/>
                      <w:sz w:val="52"/>
                    </w:rPr>
                    <w:t></w:t>
                  </w:r>
                </w:p>
              </w:txbxContent>
            </v:textbox>
          </v:shape>
        </w:pict>
      </w:r>
      <w:r>
        <w:rPr>
          <w:b/>
          <w:spacing w:val="-2"/>
          <w:sz w:val="21"/>
        </w:rPr>
        <w:t>条款是保险合同的重要内容，为充分保障您的权益，请您仔细阅读本条款，特别是黑体字、加粗字体、背景突出表示的部分。</w:t>
      </w:r>
    </w:p>
    <w:p>
      <w:pPr>
        <w:spacing w:after="0" w:line="278" w:lineRule="auto"/>
        <w:jc w:val="left"/>
        <w:rPr>
          <w:sz w:val="21"/>
        </w:rPr>
        <w:sectPr>
          <w:type w:val="continuous"/>
          <w:pgSz w:w="11910" w:h="16840"/>
          <w:pgMar w:top="240" w:right="340" w:bottom="640" w:left="800" w:header="0" w:footer="460" w:gutter="0"/>
          <w:cols w:space="720" w:num="1"/>
        </w:sectPr>
      </w:pPr>
    </w:p>
    <w:p>
      <w:pPr>
        <w:tabs>
          <w:tab w:val="left" w:pos="1441"/>
        </w:tabs>
        <w:spacing w:before="14"/>
        <w:ind w:left="431"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pStyle w:val="2"/>
        <w:numPr>
          <w:ilvl w:val="0"/>
          <w:numId w:val="2"/>
        </w:numPr>
        <w:tabs>
          <w:tab w:val="left" w:pos="1354"/>
        </w:tabs>
        <w:spacing w:before="134" w:after="0" w:line="259" w:lineRule="exact"/>
        <w:ind w:left="1353" w:right="0" w:hanging="318"/>
        <w:jc w:val="left"/>
      </w:pPr>
      <w:r>
        <w:rPr>
          <w:spacing w:val="-2"/>
        </w:rPr>
        <w:t>您与我们订立的合同</w:t>
      </w:r>
    </w:p>
    <w:p>
      <w:pPr>
        <w:pStyle w:val="8"/>
        <w:numPr>
          <w:ilvl w:val="1"/>
          <w:numId w:val="2"/>
        </w:numPr>
        <w:tabs>
          <w:tab w:val="left" w:pos="1668"/>
        </w:tabs>
        <w:spacing w:before="0" w:after="0" w:line="251" w:lineRule="exact"/>
        <w:ind w:left="1667" w:right="0" w:hanging="424"/>
        <w:jc w:val="left"/>
        <w:rPr>
          <w:sz w:val="21"/>
        </w:rPr>
      </w:pPr>
      <w:r>
        <w:rPr>
          <w:spacing w:val="-4"/>
          <w:sz w:val="21"/>
        </w:rPr>
        <w:t>合同构成</w:t>
      </w:r>
    </w:p>
    <w:p>
      <w:pPr>
        <w:pStyle w:val="8"/>
        <w:numPr>
          <w:ilvl w:val="1"/>
          <w:numId w:val="2"/>
        </w:numPr>
        <w:tabs>
          <w:tab w:val="left" w:pos="1668"/>
        </w:tabs>
        <w:spacing w:before="0" w:after="0" w:line="251" w:lineRule="exact"/>
        <w:ind w:left="1667" w:right="0" w:hanging="424"/>
        <w:jc w:val="left"/>
        <w:rPr>
          <w:sz w:val="21"/>
        </w:rPr>
      </w:pPr>
      <w:r>
        <w:rPr>
          <w:spacing w:val="-4"/>
          <w:sz w:val="21"/>
        </w:rPr>
        <w:t>合同成立与生效</w:t>
      </w:r>
    </w:p>
    <w:p>
      <w:pPr>
        <w:pStyle w:val="8"/>
        <w:numPr>
          <w:ilvl w:val="1"/>
          <w:numId w:val="2"/>
        </w:numPr>
        <w:tabs>
          <w:tab w:val="left" w:pos="1668"/>
        </w:tabs>
        <w:spacing w:before="0" w:after="0" w:line="250" w:lineRule="exact"/>
        <w:ind w:left="1667" w:right="0" w:hanging="424"/>
        <w:jc w:val="left"/>
        <w:rPr>
          <w:sz w:val="21"/>
        </w:rPr>
      </w:pPr>
      <w:r>
        <w:rPr>
          <w:spacing w:val="-4"/>
          <w:sz w:val="21"/>
        </w:rPr>
        <w:t>投保范围</w:t>
      </w:r>
    </w:p>
    <w:p>
      <w:pPr>
        <w:pStyle w:val="8"/>
        <w:numPr>
          <w:ilvl w:val="1"/>
          <w:numId w:val="2"/>
        </w:numPr>
        <w:tabs>
          <w:tab w:val="left" w:pos="1668"/>
        </w:tabs>
        <w:spacing w:before="0" w:after="0" w:line="250" w:lineRule="exact"/>
        <w:ind w:left="1667" w:right="0" w:hanging="424"/>
        <w:jc w:val="left"/>
        <w:rPr>
          <w:sz w:val="21"/>
        </w:rPr>
      </w:pPr>
      <w:r>
        <w:rPr>
          <w:spacing w:val="-5"/>
          <w:sz w:val="21"/>
        </w:rPr>
        <w:t>犹豫期</w:t>
      </w:r>
    </w:p>
    <w:p>
      <w:pPr>
        <w:pStyle w:val="2"/>
        <w:numPr>
          <w:ilvl w:val="0"/>
          <w:numId w:val="2"/>
        </w:numPr>
        <w:tabs>
          <w:tab w:val="left" w:pos="1354"/>
        </w:tabs>
        <w:spacing w:before="0" w:after="0" w:line="259" w:lineRule="exact"/>
        <w:ind w:left="1353" w:right="0" w:hanging="318"/>
        <w:jc w:val="left"/>
      </w:pPr>
      <w:r>
        <w:rPr>
          <w:spacing w:val="-2"/>
        </w:rPr>
        <w:t>我们提供的保障</w:t>
      </w:r>
    </w:p>
    <w:p>
      <w:pPr>
        <w:spacing w:before="0" w:line="240" w:lineRule="auto"/>
        <w:rPr>
          <w:b/>
          <w:sz w:val="20"/>
        </w:rPr>
      </w:pPr>
      <w:r>
        <w:br w:type="column"/>
      </w:r>
    </w:p>
    <w:p>
      <w:pPr>
        <w:pStyle w:val="3"/>
        <w:rPr>
          <w:b/>
          <w:sz w:val="20"/>
        </w:rPr>
      </w:pPr>
    </w:p>
    <w:p>
      <w:pPr>
        <w:pStyle w:val="2"/>
        <w:numPr>
          <w:ilvl w:val="0"/>
          <w:numId w:val="3"/>
        </w:numPr>
        <w:tabs>
          <w:tab w:val="left" w:pos="748"/>
        </w:tabs>
        <w:spacing w:before="162" w:after="0" w:line="261" w:lineRule="exact"/>
        <w:ind w:left="748" w:right="0" w:hanging="317"/>
        <w:jc w:val="left"/>
      </w:pPr>
      <w:r>
        <w:rPr>
          <w:spacing w:val="-2"/>
        </w:rPr>
        <w:t>保险费的支付</w:t>
      </w:r>
    </w:p>
    <w:p>
      <w:pPr>
        <w:pStyle w:val="8"/>
        <w:numPr>
          <w:ilvl w:val="1"/>
          <w:numId w:val="3"/>
        </w:numPr>
        <w:tabs>
          <w:tab w:val="left" w:pos="1065"/>
        </w:tabs>
        <w:spacing w:before="0" w:after="0" w:line="251" w:lineRule="exact"/>
        <w:ind w:left="1064" w:right="0" w:hanging="423"/>
        <w:jc w:val="left"/>
        <w:rPr>
          <w:sz w:val="21"/>
        </w:rPr>
      </w:pPr>
      <w:r>
        <w:rPr>
          <w:spacing w:val="-4"/>
          <w:sz w:val="21"/>
        </w:rPr>
        <w:t>保险费的支付</w:t>
      </w:r>
    </w:p>
    <w:p>
      <w:pPr>
        <w:pStyle w:val="8"/>
        <w:numPr>
          <w:ilvl w:val="1"/>
          <w:numId w:val="3"/>
        </w:numPr>
        <w:tabs>
          <w:tab w:val="left" w:pos="1065"/>
        </w:tabs>
        <w:spacing w:before="0" w:after="0" w:line="250" w:lineRule="exact"/>
        <w:ind w:left="1064" w:right="0" w:hanging="423"/>
        <w:jc w:val="left"/>
        <w:rPr>
          <w:sz w:val="21"/>
        </w:rPr>
      </w:pPr>
      <w:r>
        <w:rPr>
          <w:spacing w:val="-5"/>
          <w:sz w:val="21"/>
        </w:rPr>
        <w:t>宽限期</w:t>
      </w:r>
    </w:p>
    <w:p>
      <w:pPr>
        <w:pStyle w:val="2"/>
        <w:numPr>
          <w:ilvl w:val="0"/>
          <w:numId w:val="3"/>
        </w:numPr>
        <w:tabs>
          <w:tab w:val="left" w:pos="749"/>
        </w:tabs>
        <w:spacing w:before="0" w:after="0" w:line="250" w:lineRule="exact"/>
        <w:ind w:left="749" w:right="449" w:hanging="749"/>
        <w:jc w:val="left"/>
      </w:pPr>
      <w:r>
        <w:rPr>
          <w:spacing w:val="-2"/>
        </w:rPr>
        <w:t>现金价值权益</w:t>
      </w:r>
    </w:p>
    <w:p>
      <w:pPr>
        <w:pStyle w:val="8"/>
        <w:numPr>
          <w:ilvl w:val="1"/>
          <w:numId w:val="3"/>
        </w:numPr>
        <w:tabs>
          <w:tab w:val="left" w:pos="1065"/>
        </w:tabs>
        <w:spacing w:before="0" w:after="0" w:line="250" w:lineRule="exact"/>
        <w:ind w:left="1064" w:right="350" w:hanging="1065"/>
        <w:jc w:val="left"/>
        <w:rPr>
          <w:sz w:val="21"/>
        </w:rPr>
      </w:pPr>
      <w:r>
        <w:rPr>
          <w:spacing w:val="-4"/>
          <w:sz w:val="21"/>
        </w:rPr>
        <w:t>现金价值</w:t>
      </w:r>
    </w:p>
    <w:p>
      <w:pPr>
        <w:pStyle w:val="2"/>
        <w:numPr>
          <w:ilvl w:val="0"/>
          <w:numId w:val="3"/>
        </w:numPr>
        <w:tabs>
          <w:tab w:val="left" w:pos="749"/>
        </w:tabs>
        <w:spacing w:before="0" w:after="0" w:line="259" w:lineRule="exact"/>
        <w:ind w:left="749" w:right="0" w:hanging="358"/>
        <w:jc w:val="left"/>
      </w:pPr>
      <w:r>
        <w:rPr>
          <w:spacing w:val="-3"/>
        </w:rPr>
        <w:t>合同效力的中止及恢复</w:t>
      </w:r>
    </w:p>
    <w:p>
      <w:pPr>
        <w:spacing w:before="0" w:line="240" w:lineRule="auto"/>
        <w:rPr>
          <w:b/>
          <w:sz w:val="20"/>
        </w:rPr>
      </w:pPr>
      <w:r>
        <w:br w:type="column"/>
      </w:r>
    </w:p>
    <w:p>
      <w:pPr>
        <w:pStyle w:val="3"/>
        <w:rPr>
          <w:b/>
          <w:sz w:val="20"/>
        </w:rPr>
      </w:pPr>
    </w:p>
    <w:p>
      <w:pPr>
        <w:pStyle w:val="3"/>
        <w:spacing w:before="169" w:line="259" w:lineRule="exact"/>
        <w:ind w:left="642"/>
      </w:pPr>
      <w:r>
        <w:t>9.5</w:t>
      </w:r>
      <w:r>
        <w:rPr>
          <w:spacing w:val="-4"/>
        </w:rPr>
        <w:t xml:space="preserve"> 争议处理</w:t>
      </w:r>
    </w:p>
    <w:p>
      <w:pPr>
        <w:pStyle w:val="2"/>
        <w:numPr>
          <w:ilvl w:val="0"/>
          <w:numId w:val="4"/>
        </w:numPr>
        <w:tabs>
          <w:tab w:val="left" w:pos="855"/>
        </w:tabs>
        <w:spacing w:before="0" w:after="0" w:line="250" w:lineRule="exact"/>
        <w:ind w:left="854" w:right="0" w:hanging="424"/>
        <w:jc w:val="left"/>
      </w:pPr>
      <w:r>
        <w:rPr>
          <w:spacing w:val="-5"/>
        </w:rPr>
        <w:t>释义</w:t>
      </w:r>
    </w:p>
    <w:p>
      <w:pPr>
        <w:pStyle w:val="8"/>
        <w:numPr>
          <w:ilvl w:val="1"/>
          <w:numId w:val="4"/>
        </w:numPr>
        <w:tabs>
          <w:tab w:val="left" w:pos="1169"/>
        </w:tabs>
        <w:spacing w:before="0" w:after="0" w:line="250" w:lineRule="exact"/>
        <w:ind w:left="1168" w:right="0" w:hanging="527"/>
        <w:jc w:val="left"/>
        <w:rPr>
          <w:sz w:val="21"/>
        </w:rPr>
      </w:pPr>
      <w:r>
        <w:rPr>
          <w:spacing w:val="-4"/>
          <w:sz w:val="21"/>
        </w:rPr>
        <w:t>保单年生效对应日</w:t>
      </w:r>
    </w:p>
    <w:p>
      <w:pPr>
        <w:pStyle w:val="8"/>
        <w:numPr>
          <w:ilvl w:val="1"/>
          <w:numId w:val="4"/>
        </w:numPr>
        <w:tabs>
          <w:tab w:val="left" w:pos="1169"/>
        </w:tabs>
        <w:spacing w:before="0" w:after="0" w:line="251" w:lineRule="exact"/>
        <w:ind w:left="1168" w:right="0" w:hanging="527"/>
        <w:jc w:val="left"/>
        <w:rPr>
          <w:sz w:val="21"/>
        </w:rPr>
      </w:pPr>
      <w:r>
        <w:rPr>
          <w:spacing w:val="-4"/>
          <w:sz w:val="21"/>
        </w:rPr>
        <w:t>保单年度</w:t>
      </w:r>
    </w:p>
    <w:p>
      <w:pPr>
        <w:pStyle w:val="8"/>
        <w:numPr>
          <w:ilvl w:val="1"/>
          <w:numId w:val="4"/>
        </w:numPr>
        <w:tabs>
          <w:tab w:val="left" w:pos="1169"/>
        </w:tabs>
        <w:spacing w:before="0" w:after="0" w:line="251" w:lineRule="exact"/>
        <w:ind w:left="1168" w:right="0" w:hanging="527"/>
        <w:jc w:val="left"/>
        <w:rPr>
          <w:sz w:val="21"/>
        </w:rPr>
      </w:pPr>
      <w:r>
        <w:rPr>
          <w:spacing w:val="-4"/>
          <w:sz w:val="21"/>
        </w:rPr>
        <w:t>保险费约定支付日</w:t>
      </w:r>
    </w:p>
    <w:p>
      <w:pPr>
        <w:pStyle w:val="8"/>
        <w:numPr>
          <w:ilvl w:val="1"/>
          <w:numId w:val="4"/>
        </w:numPr>
        <w:tabs>
          <w:tab w:val="left" w:pos="1169"/>
        </w:tabs>
        <w:spacing w:before="0" w:after="0" w:line="259" w:lineRule="exact"/>
        <w:ind w:left="1168" w:right="0" w:hanging="527"/>
        <w:jc w:val="left"/>
        <w:rPr>
          <w:sz w:val="21"/>
        </w:rPr>
      </w:pPr>
      <w:r>
        <w:rPr>
          <w:spacing w:val="-5"/>
          <w:sz w:val="21"/>
        </w:rPr>
        <w:t>周岁</w:t>
      </w:r>
    </w:p>
    <w:p>
      <w:pPr>
        <w:spacing w:after="0" w:line="259" w:lineRule="exact"/>
        <w:jc w:val="left"/>
        <w:rPr>
          <w:sz w:val="21"/>
        </w:rPr>
        <w:sectPr>
          <w:type w:val="continuous"/>
          <w:pgSz w:w="11910" w:h="16840"/>
          <w:pgMar w:top="240" w:right="340" w:bottom="640" w:left="800" w:header="0" w:footer="460" w:gutter="0"/>
          <w:cols w:equalWidth="0" w:num="3">
            <w:col w:w="3294" w:space="260"/>
            <w:col w:w="2898" w:space="244"/>
            <w:col w:w="4074"/>
          </w:cols>
        </w:sectPr>
      </w:pPr>
    </w:p>
    <w:tbl>
      <w:tblPr>
        <w:tblStyle w:val="5"/>
        <w:tblW w:w="0" w:type="auto"/>
        <w:tblInd w:w="120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0"/>
        <w:gridCol w:w="1841"/>
        <w:gridCol w:w="3680"/>
        <w:gridCol w:w="679"/>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420" w:type="dxa"/>
          </w:tcPr>
          <w:p>
            <w:pPr>
              <w:pStyle w:val="9"/>
              <w:spacing w:line="222" w:lineRule="exact"/>
              <w:ind w:right="51"/>
              <w:jc w:val="right"/>
              <w:rPr>
                <w:sz w:val="21"/>
              </w:rPr>
            </w:pPr>
            <w:r>
              <w:rPr>
                <w:spacing w:val="-5"/>
                <w:sz w:val="21"/>
              </w:rPr>
              <w:t>2.1</w:t>
            </w:r>
          </w:p>
        </w:tc>
        <w:tc>
          <w:tcPr>
            <w:tcW w:w="1841" w:type="dxa"/>
          </w:tcPr>
          <w:p>
            <w:pPr>
              <w:pStyle w:val="9"/>
              <w:spacing w:line="222" w:lineRule="exact"/>
              <w:ind w:left="52"/>
              <w:rPr>
                <w:sz w:val="21"/>
              </w:rPr>
            </w:pPr>
            <w:r>
              <w:rPr>
                <w:spacing w:val="-4"/>
                <w:sz w:val="21"/>
              </w:rPr>
              <w:t>基本保险金额</w:t>
            </w:r>
          </w:p>
        </w:tc>
        <w:tc>
          <w:tcPr>
            <w:tcW w:w="3680" w:type="dxa"/>
          </w:tcPr>
          <w:p>
            <w:pPr>
              <w:pStyle w:val="9"/>
              <w:spacing w:line="222" w:lineRule="exact"/>
              <w:ind w:left="741"/>
              <w:rPr>
                <w:sz w:val="21"/>
              </w:rPr>
            </w:pPr>
            <w:r>
              <w:rPr>
                <w:sz w:val="21"/>
              </w:rPr>
              <w:t>6.1</w:t>
            </w:r>
            <w:r>
              <w:rPr>
                <w:spacing w:val="-4"/>
                <w:sz w:val="21"/>
              </w:rPr>
              <w:t xml:space="preserve"> 效力中止</w:t>
            </w:r>
          </w:p>
        </w:tc>
        <w:tc>
          <w:tcPr>
            <w:tcW w:w="679" w:type="dxa"/>
          </w:tcPr>
          <w:p>
            <w:pPr>
              <w:pStyle w:val="9"/>
              <w:spacing w:line="222" w:lineRule="exact"/>
              <w:ind w:right="51"/>
              <w:jc w:val="right"/>
              <w:rPr>
                <w:sz w:val="21"/>
              </w:rPr>
            </w:pPr>
            <w:r>
              <w:rPr>
                <w:spacing w:val="-4"/>
                <w:sz w:val="21"/>
              </w:rPr>
              <w:t>10.5</w:t>
            </w:r>
          </w:p>
        </w:tc>
        <w:tc>
          <w:tcPr>
            <w:tcW w:w="1365" w:type="dxa"/>
          </w:tcPr>
          <w:p>
            <w:pPr>
              <w:pStyle w:val="9"/>
              <w:spacing w:line="222" w:lineRule="exact"/>
              <w:ind w:left="49"/>
              <w:rPr>
                <w:sz w:val="21"/>
              </w:rPr>
            </w:pPr>
            <w:r>
              <w:rPr>
                <w:spacing w:val="-4"/>
                <w:sz w:val="21"/>
              </w:rPr>
              <w:t>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420" w:type="dxa"/>
          </w:tcPr>
          <w:p>
            <w:pPr>
              <w:pStyle w:val="9"/>
              <w:spacing w:line="230" w:lineRule="exact"/>
              <w:ind w:right="51"/>
              <w:jc w:val="right"/>
              <w:rPr>
                <w:sz w:val="21"/>
              </w:rPr>
            </w:pPr>
            <w:r>
              <w:rPr>
                <w:spacing w:val="-5"/>
                <w:sz w:val="21"/>
              </w:rPr>
              <w:t>2.2</w:t>
            </w:r>
          </w:p>
        </w:tc>
        <w:tc>
          <w:tcPr>
            <w:tcW w:w="1841" w:type="dxa"/>
          </w:tcPr>
          <w:p>
            <w:pPr>
              <w:pStyle w:val="9"/>
              <w:spacing w:line="230" w:lineRule="exact"/>
              <w:ind w:left="52"/>
              <w:rPr>
                <w:sz w:val="21"/>
              </w:rPr>
            </w:pPr>
            <w:r>
              <w:rPr>
                <w:spacing w:val="-4"/>
                <w:sz w:val="21"/>
              </w:rPr>
              <w:t>保险期间</w:t>
            </w:r>
          </w:p>
        </w:tc>
        <w:tc>
          <w:tcPr>
            <w:tcW w:w="3680" w:type="dxa"/>
          </w:tcPr>
          <w:p>
            <w:pPr>
              <w:pStyle w:val="9"/>
              <w:spacing w:line="230" w:lineRule="exact"/>
              <w:ind w:left="741"/>
              <w:rPr>
                <w:sz w:val="21"/>
              </w:rPr>
            </w:pPr>
            <w:r>
              <w:rPr>
                <w:sz w:val="21"/>
              </w:rPr>
              <w:t>6.2</w:t>
            </w:r>
            <w:r>
              <w:rPr>
                <w:spacing w:val="-4"/>
                <w:sz w:val="21"/>
              </w:rPr>
              <w:t xml:space="preserve"> 效力恢复</w:t>
            </w:r>
          </w:p>
        </w:tc>
        <w:tc>
          <w:tcPr>
            <w:tcW w:w="679" w:type="dxa"/>
          </w:tcPr>
          <w:p>
            <w:pPr>
              <w:pStyle w:val="9"/>
              <w:spacing w:line="230" w:lineRule="exact"/>
              <w:ind w:right="51"/>
              <w:jc w:val="right"/>
              <w:rPr>
                <w:sz w:val="21"/>
              </w:rPr>
            </w:pPr>
            <w:r>
              <w:rPr>
                <w:spacing w:val="-4"/>
                <w:sz w:val="21"/>
              </w:rPr>
              <w:t>10.6</w:t>
            </w:r>
          </w:p>
        </w:tc>
        <w:tc>
          <w:tcPr>
            <w:tcW w:w="1365" w:type="dxa"/>
          </w:tcPr>
          <w:p>
            <w:pPr>
              <w:pStyle w:val="9"/>
              <w:spacing w:line="230" w:lineRule="exact"/>
              <w:ind w:left="49"/>
              <w:rPr>
                <w:sz w:val="21"/>
              </w:rPr>
            </w:pPr>
            <w:r>
              <w:rPr>
                <w:spacing w:val="-4"/>
                <w:sz w:val="21"/>
              </w:rPr>
              <w:t>意外伤害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 w:hRule="atLeast"/>
        </w:trPr>
        <w:tc>
          <w:tcPr>
            <w:tcW w:w="420" w:type="dxa"/>
          </w:tcPr>
          <w:p>
            <w:pPr>
              <w:pStyle w:val="9"/>
              <w:spacing w:line="231" w:lineRule="exact"/>
              <w:ind w:right="51"/>
              <w:jc w:val="right"/>
              <w:rPr>
                <w:sz w:val="21"/>
              </w:rPr>
            </w:pPr>
            <w:r>
              <w:rPr>
                <w:spacing w:val="-5"/>
                <w:sz w:val="21"/>
              </w:rPr>
              <w:t>2.3</w:t>
            </w:r>
          </w:p>
        </w:tc>
        <w:tc>
          <w:tcPr>
            <w:tcW w:w="1841" w:type="dxa"/>
          </w:tcPr>
          <w:p>
            <w:pPr>
              <w:pStyle w:val="9"/>
              <w:spacing w:line="231" w:lineRule="exact"/>
              <w:ind w:left="52"/>
              <w:rPr>
                <w:sz w:val="21"/>
              </w:rPr>
            </w:pPr>
            <w:r>
              <w:rPr>
                <w:spacing w:val="-4"/>
                <w:sz w:val="21"/>
              </w:rPr>
              <w:t>保险责任</w:t>
            </w:r>
          </w:p>
        </w:tc>
        <w:tc>
          <w:tcPr>
            <w:tcW w:w="3680" w:type="dxa"/>
          </w:tcPr>
          <w:p>
            <w:pPr>
              <w:pStyle w:val="9"/>
              <w:spacing w:line="231" w:lineRule="exact"/>
              <w:ind w:left="529"/>
              <w:rPr>
                <w:b/>
                <w:sz w:val="21"/>
              </w:rPr>
            </w:pPr>
            <w:r>
              <w:rPr>
                <w:b/>
                <w:w w:val="95"/>
                <w:sz w:val="21"/>
              </w:rPr>
              <w:t>7．合同解</w:t>
            </w:r>
            <w:r>
              <w:rPr>
                <w:b/>
                <w:spacing w:val="-10"/>
                <w:w w:val="95"/>
                <w:sz w:val="21"/>
              </w:rPr>
              <w:t>除</w:t>
            </w:r>
          </w:p>
        </w:tc>
        <w:tc>
          <w:tcPr>
            <w:tcW w:w="679" w:type="dxa"/>
          </w:tcPr>
          <w:p>
            <w:pPr>
              <w:pStyle w:val="9"/>
              <w:spacing w:line="231" w:lineRule="exact"/>
              <w:ind w:right="51"/>
              <w:jc w:val="right"/>
              <w:rPr>
                <w:sz w:val="21"/>
              </w:rPr>
            </w:pPr>
            <w:r>
              <w:rPr>
                <w:spacing w:val="-4"/>
                <w:sz w:val="21"/>
              </w:rPr>
              <w:t>10.7</w:t>
            </w:r>
          </w:p>
        </w:tc>
        <w:tc>
          <w:tcPr>
            <w:tcW w:w="1365" w:type="dxa"/>
          </w:tcPr>
          <w:p>
            <w:pPr>
              <w:pStyle w:val="9"/>
              <w:spacing w:line="231" w:lineRule="exact"/>
              <w:ind w:left="49"/>
              <w:rPr>
                <w:sz w:val="21"/>
              </w:rPr>
            </w:pPr>
            <w:r>
              <w:rPr>
                <w:spacing w:val="-5"/>
                <w:sz w:val="21"/>
              </w:rPr>
              <w:t>猝死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420" w:type="dxa"/>
          </w:tcPr>
          <w:p>
            <w:pPr>
              <w:pStyle w:val="9"/>
              <w:spacing w:line="230" w:lineRule="exact"/>
              <w:ind w:right="51"/>
              <w:jc w:val="right"/>
              <w:rPr>
                <w:sz w:val="21"/>
              </w:rPr>
            </w:pPr>
            <w:r>
              <w:rPr>
                <w:spacing w:val="-5"/>
                <w:sz w:val="21"/>
              </w:rPr>
              <w:t>2.4</w:t>
            </w:r>
          </w:p>
        </w:tc>
        <w:tc>
          <w:tcPr>
            <w:tcW w:w="1841" w:type="dxa"/>
          </w:tcPr>
          <w:p>
            <w:pPr>
              <w:pStyle w:val="9"/>
              <w:spacing w:line="230" w:lineRule="exact"/>
              <w:ind w:left="52"/>
              <w:rPr>
                <w:sz w:val="21"/>
              </w:rPr>
            </w:pPr>
            <w:r>
              <w:rPr>
                <w:spacing w:val="-4"/>
                <w:sz w:val="21"/>
              </w:rPr>
              <w:t>责任免除</w:t>
            </w:r>
          </w:p>
        </w:tc>
        <w:tc>
          <w:tcPr>
            <w:tcW w:w="3680" w:type="dxa"/>
          </w:tcPr>
          <w:p>
            <w:pPr>
              <w:pStyle w:val="9"/>
              <w:spacing w:line="230" w:lineRule="exact"/>
              <w:ind w:left="741"/>
              <w:rPr>
                <w:sz w:val="21"/>
              </w:rPr>
            </w:pPr>
            <w:r>
              <w:rPr>
                <w:sz w:val="21"/>
              </w:rPr>
              <w:t>7.1</w:t>
            </w:r>
            <w:r>
              <w:rPr>
                <w:spacing w:val="-5"/>
                <w:sz w:val="21"/>
              </w:rPr>
              <w:t xml:space="preserve"> 您解除本合同的手续及风</w:t>
            </w:r>
          </w:p>
        </w:tc>
        <w:tc>
          <w:tcPr>
            <w:tcW w:w="679" w:type="dxa"/>
          </w:tcPr>
          <w:p>
            <w:pPr>
              <w:pStyle w:val="9"/>
              <w:spacing w:line="230" w:lineRule="exact"/>
              <w:ind w:right="51"/>
              <w:jc w:val="right"/>
              <w:rPr>
                <w:sz w:val="21"/>
              </w:rPr>
            </w:pPr>
            <w:r>
              <w:rPr>
                <w:spacing w:val="-4"/>
                <w:sz w:val="21"/>
              </w:rPr>
              <w:t>10.8</w:t>
            </w:r>
          </w:p>
        </w:tc>
        <w:tc>
          <w:tcPr>
            <w:tcW w:w="1365" w:type="dxa"/>
          </w:tcPr>
          <w:p>
            <w:pPr>
              <w:pStyle w:val="9"/>
              <w:spacing w:line="230" w:lineRule="exact"/>
              <w:ind w:left="50"/>
              <w:rPr>
                <w:sz w:val="21"/>
              </w:rPr>
            </w:pPr>
            <w:r>
              <w:rPr>
                <w:spacing w:val="-4"/>
                <w:sz w:val="21"/>
              </w:rPr>
              <w:t>身体高度残疾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420" w:type="dxa"/>
          </w:tcPr>
          <w:p>
            <w:pPr>
              <w:pStyle w:val="9"/>
              <w:spacing w:line="221" w:lineRule="exact"/>
              <w:ind w:right="51"/>
              <w:jc w:val="right"/>
              <w:rPr>
                <w:sz w:val="21"/>
              </w:rPr>
            </w:pPr>
            <w:r>
              <w:rPr>
                <w:spacing w:val="-5"/>
                <w:sz w:val="21"/>
              </w:rPr>
              <w:t>2.5</w:t>
            </w:r>
          </w:p>
        </w:tc>
        <w:tc>
          <w:tcPr>
            <w:tcW w:w="1841" w:type="dxa"/>
          </w:tcPr>
          <w:p>
            <w:pPr>
              <w:pStyle w:val="9"/>
              <w:spacing w:line="221" w:lineRule="exact"/>
              <w:ind w:left="52"/>
              <w:rPr>
                <w:sz w:val="21"/>
              </w:rPr>
            </w:pPr>
            <w:r>
              <w:rPr>
                <w:spacing w:val="-4"/>
                <w:sz w:val="21"/>
              </w:rPr>
              <w:t>其他免责条款</w:t>
            </w:r>
          </w:p>
        </w:tc>
        <w:tc>
          <w:tcPr>
            <w:tcW w:w="3680" w:type="dxa"/>
          </w:tcPr>
          <w:p>
            <w:pPr>
              <w:pStyle w:val="9"/>
              <w:spacing w:line="221" w:lineRule="exact"/>
              <w:ind w:left="1055"/>
              <w:rPr>
                <w:sz w:val="21"/>
              </w:rPr>
            </w:pPr>
            <w:r>
              <w:rPr>
                <w:w w:val="100"/>
                <w:sz w:val="21"/>
              </w:rPr>
              <w:t>险</w:t>
            </w:r>
          </w:p>
        </w:tc>
        <w:tc>
          <w:tcPr>
            <w:tcW w:w="679" w:type="dxa"/>
          </w:tcPr>
          <w:p>
            <w:pPr>
              <w:pStyle w:val="9"/>
              <w:spacing w:line="221" w:lineRule="exact"/>
              <w:ind w:right="51"/>
              <w:jc w:val="right"/>
              <w:rPr>
                <w:sz w:val="21"/>
              </w:rPr>
            </w:pPr>
            <w:r>
              <w:rPr>
                <w:spacing w:val="-4"/>
                <w:sz w:val="21"/>
              </w:rPr>
              <w:t>10.9</w:t>
            </w:r>
          </w:p>
        </w:tc>
        <w:tc>
          <w:tcPr>
            <w:tcW w:w="1365" w:type="dxa"/>
          </w:tcPr>
          <w:p>
            <w:pPr>
              <w:pStyle w:val="9"/>
              <w:spacing w:line="221" w:lineRule="exact"/>
              <w:ind w:left="50"/>
              <w:rPr>
                <w:sz w:val="21"/>
              </w:rPr>
            </w:pPr>
            <w:r>
              <w:rPr>
                <w:spacing w:val="-5"/>
                <w:sz w:val="21"/>
              </w:rPr>
              <w:t>私家车</w:t>
            </w:r>
          </w:p>
        </w:tc>
      </w:tr>
    </w:tbl>
    <w:p>
      <w:pPr>
        <w:spacing w:after="0" w:line="221" w:lineRule="exact"/>
        <w:rPr>
          <w:sz w:val="21"/>
        </w:rPr>
        <w:sectPr>
          <w:type w:val="continuous"/>
          <w:pgSz w:w="11910" w:h="16840"/>
          <w:pgMar w:top="240" w:right="340" w:bottom="640" w:left="800" w:header="0" w:footer="460" w:gutter="0"/>
          <w:cols w:space="720" w:num="1"/>
        </w:sectPr>
      </w:pPr>
    </w:p>
    <w:p>
      <w:pPr>
        <w:pStyle w:val="2"/>
        <w:numPr>
          <w:ilvl w:val="0"/>
          <w:numId w:val="5"/>
        </w:numPr>
        <w:tabs>
          <w:tab w:val="left" w:pos="1354"/>
        </w:tabs>
        <w:spacing w:before="0" w:after="0" w:line="259" w:lineRule="exact"/>
        <w:ind w:left="1353" w:right="0" w:hanging="318"/>
        <w:jc w:val="left"/>
      </w:pPr>
      <w:r>
        <w:rPr>
          <w:spacing w:val="-2"/>
        </w:rPr>
        <w:t>保险金的申请</w:t>
      </w:r>
    </w:p>
    <w:p>
      <w:pPr>
        <w:pStyle w:val="8"/>
        <w:numPr>
          <w:ilvl w:val="1"/>
          <w:numId w:val="5"/>
        </w:numPr>
        <w:tabs>
          <w:tab w:val="left" w:pos="1668"/>
        </w:tabs>
        <w:spacing w:before="0" w:after="0" w:line="250" w:lineRule="exact"/>
        <w:ind w:left="1667" w:right="0" w:hanging="424"/>
        <w:jc w:val="left"/>
        <w:rPr>
          <w:sz w:val="21"/>
        </w:rPr>
      </w:pPr>
      <w:r>
        <w:rPr>
          <w:spacing w:val="-5"/>
          <w:sz w:val="21"/>
        </w:rPr>
        <w:t>受益人</w:t>
      </w:r>
    </w:p>
    <w:p>
      <w:pPr>
        <w:pStyle w:val="8"/>
        <w:numPr>
          <w:ilvl w:val="1"/>
          <w:numId w:val="5"/>
        </w:numPr>
        <w:tabs>
          <w:tab w:val="left" w:pos="1668"/>
        </w:tabs>
        <w:spacing w:before="0" w:after="0" w:line="251" w:lineRule="exact"/>
        <w:ind w:left="1667" w:right="0" w:hanging="424"/>
        <w:jc w:val="left"/>
        <w:rPr>
          <w:sz w:val="21"/>
        </w:rPr>
      </w:pPr>
      <w:r>
        <w:rPr>
          <w:spacing w:val="-4"/>
          <w:sz w:val="21"/>
        </w:rPr>
        <w:t>保险事故通知</w:t>
      </w:r>
    </w:p>
    <w:p>
      <w:pPr>
        <w:pStyle w:val="8"/>
        <w:numPr>
          <w:ilvl w:val="1"/>
          <w:numId w:val="5"/>
        </w:numPr>
        <w:tabs>
          <w:tab w:val="left" w:pos="1668"/>
        </w:tabs>
        <w:spacing w:before="0" w:after="0" w:line="261" w:lineRule="exact"/>
        <w:ind w:left="1667" w:right="0" w:hanging="424"/>
        <w:jc w:val="left"/>
        <w:rPr>
          <w:sz w:val="21"/>
        </w:rPr>
      </w:pPr>
      <w:r>
        <w:rPr>
          <w:spacing w:val="-4"/>
          <w:sz w:val="21"/>
        </w:rPr>
        <w:t>保险金申请</w:t>
      </w:r>
    </w:p>
    <w:p>
      <w:pPr>
        <w:pStyle w:val="2"/>
        <w:numPr>
          <w:ilvl w:val="0"/>
          <w:numId w:val="6"/>
        </w:numPr>
        <w:tabs>
          <w:tab w:val="left" w:pos="1339"/>
        </w:tabs>
        <w:spacing w:before="0" w:after="0" w:line="238" w:lineRule="exact"/>
        <w:ind w:left="1338" w:right="0" w:hanging="319"/>
        <w:jc w:val="left"/>
      </w:pPr>
      <w:r>
        <w:br w:type="column"/>
      </w:r>
      <w:r>
        <w:rPr>
          <w:spacing w:val="-3"/>
        </w:rPr>
        <w:t>如实告知与合同解除权的限制</w:t>
      </w:r>
    </w:p>
    <w:p>
      <w:pPr>
        <w:pStyle w:val="8"/>
        <w:numPr>
          <w:ilvl w:val="1"/>
          <w:numId w:val="6"/>
        </w:numPr>
        <w:tabs>
          <w:tab w:val="left" w:pos="1655"/>
        </w:tabs>
        <w:spacing w:before="0" w:after="0" w:line="251" w:lineRule="exact"/>
        <w:ind w:left="1654" w:right="0" w:hanging="424"/>
        <w:jc w:val="left"/>
        <w:rPr>
          <w:sz w:val="21"/>
        </w:rPr>
      </w:pPr>
      <w:r>
        <w:rPr>
          <w:spacing w:val="-3"/>
          <w:sz w:val="21"/>
        </w:rPr>
        <w:t>明确说明与如实告知</w:t>
      </w:r>
    </w:p>
    <w:p>
      <w:pPr>
        <w:pStyle w:val="8"/>
        <w:numPr>
          <w:ilvl w:val="1"/>
          <w:numId w:val="6"/>
        </w:numPr>
        <w:tabs>
          <w:tab w:val="left" w:pos="1655"/>
        </w:tabs>
        <w:spacing w:before="0" w:after="0" w:line="251" w:lineRule="exact"/>
        <w:ind w:left="1654" w:right="0" w:hanging="424"/>
        <w:jc w:val="left"/>
        <w:rPr>
          <w:sz w:val="21"/>
        </w:rPr>
      </w:pPr>
      <w:r>
        <w:rPr>
          <w:spacing w:val="-4"/>
          <w:sz w:val="21"/>
        </w:rPr>
        <w:t>合同解除权的限制</w:t>
      </w:r>
    </w:p>
    <w:p>
      <w:pPr>
        <w:pStyle w:val="2"/>
        <w:numPr>
          <w:ilvl w:val="0"/>
          <w:numId w:val="6"/>
        </w:numPr>
        <w:tabs>
          <w:tab w:val="left" w:pos="1339"/>
        </w:tabs>
        <w:spacing w:before="0" w:after="0" w:line="259" w:lineRule="exact"/>
        <w:ind w:left="1338" w:right="0" w:hanging="319"/>
        <w:jc w:val="left"/>
      </w:pPr>
      <w:r>
        <w:rPr>
          <w:spacing w:val="-2"/>
        </w:rPr>
        <w:t>其他需要关注的事项</w:t>
      </w:r>
    </w:p>
    <w:p>
      <w:pPr>
        <w:pStyle w:val="8"/>
        <w:numPr>
          <w:ilvl w:val="1"/>
          <w:numId w:val="7"/>
        </w:numPr>
        <w:tabs>
          <w:tab w:val="left" w:pos="888"/>
        </w:tabs>
        <w:spacing w:before="0" w:after="0" w:line="245" w:lineRule="exact"/>
        <w:ind w:left="887" w:right="0" w:hanging="632"/>
        <w:jc w:val="left"/>
        <w:rPr>
          <w:sz w:val="21"/>
        </w:rPr>
      </w:pPr>
      <w:r>
        <w:rPr>
          <w:sz w:val="21"/>
        </w:rPr>
        <w:br w:type="column"/>
      </w:r>
      <w:r>
        <w:rPr>
          <w:spacing w:val="-5"/>
          <w:sz w:val="21"/>
        </w:rPr>
        <w:t>网约车</w:t>
      </w:r>
    </w:p>
    <w:p>
      <w:pPr>
        <w:pStyle w:val="8"/>
        <w:numPr>
          <w:ilvl w:val="1"/>
          <w:numId w:val="7"/>
        </w:numPr>
        <w:tabs>
          <w:tab w:val="left" w:pos="888"/>
        </w:tabs>
        <w:spacing w:before="0" w:after="0" w:line="250" w:lineRule="exact"/>
        <w:ind w:left="887" w:right="0" w:hanging="632"/>
        <w:jc w:val="left"/>
        <w:rPr>
          <w:sz w:val="21"/>
        </w:rPr>
      </w:pPr>
      <w:r>
        <w:rPr>
          <w:spacing w:val="-4"/>
          <w:sz w:val="21"/>
        </w:rPr>
        <w:t>酒后驾驶</w:t>
      </w:r>
    </w:p>
    <w:p>
      <w:pPr>
        <w:pStyle w:val="8"/>
        <w:numPr>
          <w:ilvl w:val="1"/>
          <w:numId w:val="7"/>
        </w:numPr>
        <w:tabs>
          <w:tab w:val="left" w:pos="892"/>
        </w:tabs>
        <w:spacing w:before="5" w:after="0" w:line="223" w:lineRule="auto"/>
        <w:ind w:left="884" w:right="1058" w:hanging="629"/>
        <w:jc w:val="left"/>
        <w:rPr>
          <w:sz w:val="21"/>
        </w:rPr>
      </w:pPr>
      <w:r>
        <w:rPr>
          <w:spacing w:val="-2"/>
          <w:sz w:val="21"/>
        </w:rPr>
        <w:t>无合法有效驾驶证</w:t>
      </w:r>
      <w:r>
        <w:rPr>
          <w:spacing w:val="-6"/>
          <w:sz w:val="21"/>
        </w:rPr>
        <w:t>驾驶</w:t>
      </w:r>
    </w:p>
    <w:p>
      <w:pPr>
        <w:spacing w:after="0" w:line="223" w:lineRule="auto"/>
        <w:jc w:val="left"/>
        <w:rPr>
          <w:sz w:val="21"/>
        </w:rPr>
        <w:sectPr>
          <w:type w:val="continuous"/>
          <w:pgSz w:w="11910" w:h="16840"/>
          <w:pgMar w:top="240" w:right="340" w:bottom="640" w:left="800" w:header="0" w:footer="460" w:gutter="0"/>
          <w:cols w:equalWidth="0" w:num="3">
            <w:col w:w="2926" w:space="40"/>
            <w:col w:w="4079" w:space="39"/>
            <w:col w:w="3686"/>
          </w:cols>
        </w:sectPr>
      </w:pPr>
    </w:p>
    <w:tbl>
      <w:tblPr>
        <w:tblStyle w:val="5"/>
        <w:tblW w:w="0" w:type="auto"/>
        <w:tblInd w:w="120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0"/>
        <w:gridCol w:w="1844"/>
        <w:gridCol w:w="1109"/>
        <w:gridCol w:w="2042"/>
        <w:gridCol w:w="1311"/>
        <w:gridCol w:w="13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trPr>
        <w:tc>
          <w:tcPr>
            <w:tcW w:w="420" w:type="dxa"/>
          </w:tcPr>
          <w:p>
            <w:pPr>
              <w:pStyle w:val="9"/>
              <w:spacing w:line="221" w:lineRule="exact"/>
              <w:ind w:right="51"/>
              <w:jc w:val="right"/>
              <w:rPr>
                <w:sz w:val="21"/>
              </w:rPr>
            </w:pPr>
            <w:r>
              <w:rPr>
                <w:spacing w:val="-5"/>
                <w:sz w:val="21"/>
              </w:rPr>
              <w:t>3.4</w:t>
            </w:r>
          </w:p>
        </w:tc>
        <w:tc>
          <w:tcPr>
            <w:tcW w:w="1844" w:type="dxa"/>
          </w:tcPr>
          <w:p>
            <w:pPr>
              <w:pStyle w:val="9"/>
              <w:spacing w:line="221" w:lineRule="exact"/>
              <w:ind w:left="52"/>
              <w:rPr>
                <w:sz w:val="21"/>
              </w:rPr>
            </w:pPr>
            <w:r>
              <w:rPr>
                <w:spacing w:val="-4"/>
                <w:sz w:val="21"/>
              </w:rPr>
              <w:t>保险金给付</w:t>
            </w:r>
          </w:p>
        </w:tc>
        <w:tc>
          <w:tcPr>
            <w:tcW w:w="1109" w:type="dxa"/>
          </w:tcPr>
          <w:p>
            <w:pPr>
              <w:pStyle w:val="9"/>
              <w:spacing w:line="221" w:lineRule="exact"/>
              <w:ind w:right="52"/>
              <w:jc w:val="right"/>
              <w:rPr>
                <w:sz w:val="21"/>
              </w:rPr>
            </w:pPr>
            <w:r>
              <w:rPr>
                <w:spacing w:val="-5"/>
                <w:sz w:val="21"/>
              </w:rPr>
              <w:t>9.1</w:t>
            </w:r>
          </w:p>
        </w:tc>
        <w:tc>
          <w:tcPr>
            <w:tcW w:w="2042" w:type="dxa"/>
          </w:tcPr>
          <w:p>
            <w:pPr>
              <w:pStyle w:val="9"/>
              <w:spacing w:line="221" w:lineRule="exact"/>
              <w:ind w:left="51"/>
              <w:rPr>
                <w:sz w:val="21"/>
              </w:rPr>
            </w:pPr>
            <w:r>
              <w:rPr>
                <w:spacing w:val="-4"/>
                <w:sz w:val="21"/>
              </w:rPr>
              <w:t>年龄错误</w:t>
            </w:r>
          </w:p>
        </w:tc>
        <w:tc>
          <w:tcPr>
            <w:tcW w:w="1311" w:type="dxa"/>
          </w:tcPr>
          <w:p>
            <w:pPr>
              <w:pStyle w:val="9"/>
              <w:spacing w:line="221" w:lineRule="exact"/>
              <w:ind w:right="51"/>
              <w:jc w:val="right"/>
              <w:rPr>
                <w:sz w:val="21"/>
              </w:rPr>
            </w:pPr>
            <w:r>
              <w:rPr>
                <w:spacing w:val="-2"/>
                <w:sz w:val="21"/>
              </w:rPr>
              <w:t>10.13</w:t>
            </w:r>
          </w:p>
        </w:tc>
        <w:tc>
          <w:tcPr>
            <w:tcW w:w="1364" w:type="dxa"/>
          </w:tcPr>
          <w:p>
            <w:pPr>
              <w:pStyle w:val="9"/>
              <w:spacing w:line="221" w:lineRule="exact"/>
              <w:ind w:left="49"/>
              <w:rPr>
                <w:sz w:val="21"/>
              </w:rPr>
            </w:pPr>
            <w:r>
              <w:rPr>
                <w:spacing w:val="-4"/>
                <w:sz w:val="21"/>
              </w:rPr>
              <w:t>无有效行驶证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420" w:type="dxa"/>
          </w:tcPr>
          <w:p>
            <w:pPr>
              <w:pStyle w:val="9"/>
              <w:spacing w:line="230" w:lineRule="exact"/>
              <w:ind w:right="51"/>
              <w:jc w:val="right"/>
              <w:rPr>
                <w:sz w:val="21"/>
              </w:rPr>
            </w:pPr>
            <w:r>
              <w:rPr>
                <w:spacing w:val="-5"/>
                <w:sz w:val="21"/>
              </w:rPr>
              <w:t>3.5</w:t>
            </w:r>
          </w:p>
        </w:tc>
        <w:tc>
          <w:tcPr>
            <w:tcW w:w="1844" w:type="dxa"/>
          </w:tcPr>
          <w:p>
            <w:pPr>
              <w:pStyle w:val="9"/>
              <w:spacing w:line="230" w:lineRule="exact"/>
              <w:ind w:left="52"/>
              <w:rPr>
                <w:sz w:val="21"/>
              </w:rPr>
            </w:pPr>
            <w:r>
              <w:rPr>
                <w:spacing w:val="-4"/>
                <w:sz w:val="21"/>
              </w:rPr>
              <w:t>失踪处理</w:t>
            </w:r>
          </w:p>
        </w:tc>
        <w:tc>
          <w:tcPr>
            <w:tcW w:w="1109" w:type="dxa"/>
          </w:tcPr>
          <w:p>
            <w:pPr>
              <w:pStyle w:val="9"/>
              <w:spacing w:line="230" w:lineRule="exact"/>
              <w:ind w:right="52"/>
              <w:jc w:val="right"/>
              <w:rPr>
                <w:sz w:val="21"/>
              </w:rPr>
            </w:pPr>
            <w:r>
              <w:rPr>
                <w:spacing w:val="-5"/>
                <w:sz w:val="21"/>
              </w:rPr>
              <w:t>9.2</w:t>
            </w:r>
          </w:p>
        </w:tc>
        <w:tc>
          <w:tcPr>
            <w:tcW w:w="2042" w:type="dxa"/>
          </w:tcPr>
          <w:p>
            <w:pPr>
              <w:pStyle w:val="9"/>
              <w:spacing w:line="230" w:lineRule="exact"/>
              <w:ind w:left="51"/>
              <w:rPr>
                <w:sz w:val="21"/>
              </w:rPr>
            </w:pPr>
            <w:r>
              <w:rPr>
                <w:spacing w:val="-4"/>
                <w:sz w:val="21"/>
              </w:rPr>
              <w:t>未还款项</w:t>
            </w:r>
          </w:p>
        </w:tc>
        <w:tc>
          <w:tcPr>
            <w:tcW w:w="1311" w:type="dxa"/>
          </w:tcPr>
          <w:p>
            <w:pPr>
              <w:pStyle w:val="9"/>
              <w:spacing w:line="230" w:lineRule="exact"/>
              <w:ind w:right="51"/>
              <w:jc w:val="right"/>
              <w:rPr>
                <w:sz w:val="21"/>
              </w:rPr>
            </w:pPr>
            <w:r>
              <w:rPr>
                <w:spacing w:val="-2"/>
                <w:sz w:val="21"/>
              </w:rPr>
              <w:t>10.14</w:t>
            </w:r>
          </w:p>
        </w:tc>
        <w:tc>
          <w:tcPr>
            <w:tcW w:w="1364" w:type="dxa"/>
          </w:tcPr>
          <w:p>
            <w:pPr>
              <w:pStyle w:val="9"/>
              <w:spacing w:line="230" w:lineRule="exact"/>
              <w:ind w:left="49"/>
              <w:rPr>
                <w:sz w:val="21"/>
              </w:rPr>
            </w:pPr>
            <w:r>
              <w:rPr>
                <w:spacing w:val="-5"/>
                <w:sz w:val="21"/>
              </w:rPr>
              <w:t>机动车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420" w:type="dxa"/>
          </w:tcPr>
          <w:p>
            <w:pPr>
              <w:pStyle w:val="9"/>
              <w:spacing w:line="230" w:lineRule="exact"/>
              <w:ind w:right="51"/>
              <w:jc w:val="right"/>
              <w:rPr>
                <w:sz w:val="21"/>
              </w:rPr>
            </w:pPr>
            <w:r>
              <w:rPr>
                <w:spacing w:val="-5"/>
                <w:sz w:val="21"/>
              </w:rPr>
              <w:t>3.6</w:t>
            </w:r>
          </w:p>
        </w:tc>
        <w:tc>
          <w:tcPr>
            <w:tcW w:w="1844" w:type="dxa"/>
          </w:tcPr>
          <w:p>
            <w:pPr>
              <w:pStyle w:val="9"/>
              <w:spacing w:line="230" w:lineRule="exact"/>
              <w:ind w:left="52"/>
              <w:rPr>
                <w:sz w:val="21"/>
              </w:rPr>
            </w:pPr>
            <w:r>
              <w:rPr>
                <w:spacing w:val="-4"/>
                <w:sz w:val="21"/>
              </w:rPr>
              <w:t>诉讼时效</w:t>
            </w:r>
          </w:p>
        </w:tc>
        <w:tc>
          <w:tcPr>
            <w:tcW w:w="1109" w:type="dxa"/>
          </w:tcPr>
          <w:p>
            <w:pPr>
              <w:pStyle w:val="9"/>
              <w:spacing w:line="230" w:lineRule="exact"/>
              <w:ind w:right="52"/>
              <w:jc w:val="right"/>
              <w:rPr>
                <w:sz w:val="21"/>
              </w:rPr>
            </w:pPr>
            <w:r>
              <w:rPr>
                <w:spacing w:val="-5"/>
                <w:sz w:val="21"/>
              </w:rPr>
              <w:t>9.3</w:t>
            </w:r>
          </w:p>
        </w:tc>
        <w:tc>
          <w:tcPr>
            <w:tcW w:w="2042" w:type="dxa"/>
          </w:tcPr>
          <w:p>
            <w:pPr>
              <w:pStyle w:val="9"/>
              <w:spacing w:line="230" w:lineRule="exact"/>
              <w:ind w:left="51"/>
              <w:rPr>
                <w:sz w:val="21"/>
              </w:rPr>
            </w:pPr>
            <w:r>
              <w:rPr>
                <w:spacing w:val="-4"/>
                <w:sz w:val="21"/>
              </w:rPr>
              <w:t>合同内容变更</w:t>
            </w:r>
          </w:p>
        </w:tc>
        <w:tc>
          <w:tcPr>
            <w:tcW w:w="1311" w:type="dxa"/>
          </w:tcPr>
          <w:p>
            <w:pPr>
              <w:pStyle w:val="9"/>
              <w:spacing w:line="230" w:lineRule="exact"/>
              <w:ind w:right="51"/>
              <w:jc w:val="right"/>
              <w:rPr>
                <w:sz w:val="21"/>
              </w:rPr>
            </w:pPr>
            <w:r>
              <w:rPr>
                <w:spacing w:val="-2"/>
                <w:sz w:val="21"/>
              </w:rPr>
              <w:t>10.15</w:t>
            </w:r>
          </w:p>
        </w:tc>
        <w:tc>
          <w:tcPr>
            <w:tcW w:w="1364" w:type="dxa"/>
          </w:tcPr>
          <w:p>
            <w:pPr>
              <w:pStyle w:val="9"/>
              <w:spacing w:line="230" w:lineRule="exact"/>
              <w:ind w:left="49"/>
              <w:rPr>
                <w:sz w:val="21"/>
              </w:rPr>
            </w:pPr>
            <w:r>
              <w:rPr>
                <w:spacing w:val="-5"/>
                <w:sz w:val="21"/>
              </w:rPr>
              <w:t>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9" w:hRule="atLeast"/>
        </w:trPr>
        <w:tc>
          <w:tcPr>
            <w:tcW w:w="420" w:type="dxa"/>
          </w:tcPr>
          <w:p>
            <w:pPr>
              <w:pStyle w:val="9"/>
              <w:rPr>
                <w:rFonts w:ascii="Times New Roman"/>
                <w:sz w:val="14"/>
              </w:rPr>
            </w:pPr>
          </w:p>
        </w:tc>
        <w:tc>
          <w:tcPr>
            <w:tcW w:w="1844" w:type="dxa"/>
          </w:tcPr>
          <w:p>
            <w:pPr>
              <w:pStyle w:val="9"/>
              <w:rPr>
                <w:rFonts w:ascii="Times New Roman"/>
                <w:sz w:val="14"/>
              </w:rPr>
            </w:pPr>
          </w:p>
        </w:tc>
        <w:tc>
          <w:tcPr>
            <w:tcW w:w="1109" w:type="dxa"/>
          </w:tcPr>
          <w:p>
            <w:pPr>
              <w:pStyle w:val="9"/>
              <w:spacing w:line="200" w:lineRule="exact"/>
              <w:ind w:right="52"/>
              <w:jc w:val="right"/>
              <w:rPr>
                <w:sz w:val="21"/>
              </w:rPr>
            </w:pPr>
            <w:r>
              <w:rPr>
                <w:spacing w:val="-5"/>
                <w:sz w:val="21"/>
              </w:rPr>
              <w:t>9.4</w:t>
            </w:r>
          </w:p>
        </w:tc>
        <w:tc>
          <w:tcPr>
            <w:tcW w:w="2042" w:type="dxa"/>
          </w:tcPr>
          <w:p>
            <w:pPr>
              <w:pStyle w:val="9"/>
              <w:spacing w:line="200" w:lineRule="exact"/>
              <w:ind w:left="51"/>
              <w:rPr>
                <w:sz w:val="21"/>
              </w:rPr>
            </w:pPr>
            <w:r>
              <w:rPr>
                <w:spacing w:val="-4"/>
                <w:sz w:val="21"/>
              </w:rPr>
              <w:t>联系方式变更</w:t>
            </w:r>
          </w:p>
        </w:tc>
        <w:tc>
          <w:tcPr>
            <w:tcW w:w="1311" w:type="dxa"/>
          </w:tcPr>
          <w:p>
            <w:pPr>
              <w:pStyle w:val="9"/>
              <w:rPr>
                <w:rFonts w:ascii="Times New Roman"/>
                <w:sz w:val="14"/>
              </w:rPr>
            </w:pPr>
          </w:p>
        </w:tc>
        <w:tc>
          <w:tcPr>
            <w:tcW w:w="1364" w:type="dxa"/>
          </w:tcPr>
          <w:p>
            <w:pPr>
              <w:pStyle w:val="9"/>
              <w:rPr>
                <w:rFonts w:ascii="Times New Roman"/>
                <w:sz w:val="14"/>
              </w:rPr>
            </w:pPr>
          </w:p>
        </w:tc>
      </w:tr>
    </w:tbl>
    <w:p>
      <w:pPr>
        <w:spacing w:after="0"/>
        <w:rPr>
          <w:rFonts w:ascii="Times New Roman"/>
          <w:sz w:val="14"/>
        </w:rPr>
        <w:sectPr>
          <w:type w:val="continuous"/>
          <w:pgSz w:w="11910" w:h="16840"/>
          <w:pgMar w:top="240" w:right="340" w:bottom="640" w:left="800" w:header="0" w:footer="460" w:gutter="0"/>
          <w:cols w:space="720" w:num="1"/>
        </w:sectPr>
      </w:pPr>
    </w:p>
    <w:p>
      <w:pPr>
        <w:tabs>
          <w:tab w:val="left" w:pos="1177"/>
        </w:tabs>
        <w:spacing w:before="19"/>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391795</wp:posOffset>
            </wp:positionV>
            <wp:extent cx="632460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324599" cy="12192"/>
                    </a:xfrm>
                    <a:prstGeom prst="rect">
                      <a:avLst/>
                    </a:prstGeom>
                  </pic:spPr>
                </pic:pic>
              </a:graphicData>
            </a:graphic>
          </wp:anchor>
        </w:drawing>
      </w:r>
      <w:r>
        <w:rPr>
          <w:spacing w:val="-310"/>
          <w:w w:val="85"/>
          <w:position w:val="-5"/>
          <w:sz w:val="45"/>
        </w:rPr>
        <w:t>●</w:t>
      </w:r>
      <w:r>
        <w:rPr>
          <w:rFonts w:ascii="Times New Roman" w:hAnsi="Times New Roman" w:eastAsia="Times New Roman"/>
          <w:color w:val="FFFFFF"/>
          <w:spacing w:val="-4"/>
          <w:w w:val="85"/>
          <w:sz w:val="30"/>
        </w:rPr>
        <w:t>1</w:t>
      </w:r>
      <w:r>
        <w:rPr>
          <w:rFonts w:ascii="Arial" w:hAnsi="Arial" w:eastAsia="Arial"/>
          <w:i/>
          <w:spacing w:val="-5"/>
          <w:w w:val="128"/>
          <w:sz w:val="2"/>
        </w:rPr>
        <w:t>E</w:t>
      </w:r>
      <w:r>
        <w:rPr>
          <w:rFonts w:ascii="Arial" w:hAnsi="Arial" w:eastAsia="Arial"/>
          <w:i/>
          <w:sz w:val="2"/>
        </w:rPr>
        <w:tab/>
      </w:r>
      <w:r>
        <w:rPr>
          <w:b/>
          <w:w w:val="95"/>
          <w:position w:val="2"/>
          <w:sz w:val="24"/>
        </w:rPr>
        <w:t>您与我们订</w:t>
      </w:r>
      <w:r>
        <w:rPr>
          <w:b/>
          <w:spacing w:val="-3"/>
          <w:w w:val="95"/>
          <w:position w:val="2"/>
          <w:sz w:val="24"/>
        </w:rPr>
        <w:t>立的合同</w:t>
      </w:r>
    </w:p>
    <w:p>
      <w:pPr>
        <w:pStyle w:val="8"/>
        <w:numPr>
          <w:ilvl w:val="1"/>
          <w:numId w:val="8"/>
        </w:numPr>
        <w:tabs>
          <w:tab w:val="left" w:pos="1178"/>
        </w:tabs>
        <w:spacing w:before="335" w:after="0" w:line="278" w:lineRule="auto"/>
        <w:ind w:left="3037" w:right="795" w:hanging="2818"/>
        <w:jc w:val="both"/>
        <w:rPr>
          <w:sz w:val="21"/>
        </w:rPr>
      </w:pPr>
      <w:r>
        <w:rPr>
          <w:b/>
          <w:sz w:val="21"/>
        </w:rPr>
        <w:t>合同构成</w:t>
      </w:r>
      <w:r>
        <w:rPr>
          <w:b/>
          <w:spacing w:val="877"/>
          <w:sz w:val="21"/>
        </w:rPr>
        <w:t xml:space="preserve"> </w:t>
      </w:r>
      <w:r>
        <w:rPr>
          <w:sz w:val="21"/>
        </w:rPr>
        <w:t>本合同是您与我们约定保险权利义务关系的协议，包括本保险条款、保险单</w:t>
      </w:r>
      <w:r>
        <w:rPr>
          <w:spacing w:val="-2"/>
          <w:sz w:val="21"/>
        </w:rPr>
        <w:t>或其他保险凭证、投保单、与本合同有关的投保文件、合法有效的声明、批注、批单及其他您与本公司（</w:t>
      </w:r>
      <w:r>
        <w:rPr>
          <w:spacing w:val="-15"/>
          <w:sz w:val="21"/>
        </w:rPr>
        <w:t>以下简称“双方”</w:t>
      </w:r>
      <w:r>
        <w:rPr>
          <w:spacing w:val="-3"/>
          <w:sz w:val="21"/>
        </w:rPr>
        <w:t>）</w:t>
      </w:r>
      <w:r>
        <w:rPr>
          <w:spacing w:val="-2"/>
          <w:sz w:val="21"/>
        </w:rPr>
        <w:t>共同认可的书面协议。</w:t>
      </w:r>
    </w:p>
    <w:p>
      <w:pPr>
        <w:pStyle w:val="3"/>
        <w:spacing w:before="3"/>
        <w:rPr>
          <w:sz w:val="24"/>
        </w:rPr>
      </w:pPr>
    </w:p>
    <w:p>
      <w:pPr>
        <w:pStyle w:val="8"/>
        <w:numPr>
          <w:ilvl w:val="1"/>
          <w:numId w:val="8"/>
        </w:numPr>
        <w:tabs>
          <w:tab w:val="left" w:pos="1177"/>
          <w:tab w:val="left" w:pos="1178"/>
          <w:tab w:val="left" w:pos="3037"/>
        </w:tabs>
        <w:spacing w:before="1" w:after="0" w:line="240" w:lineRule="auto"/>
        <w:ind w:left="1177" w:right="0" w:hanging="958"/>
        <w:jc w:val="left"/>
        <w:rPr>
          <w:sz w:val="21"/>
        </w:rPr>
      </w:pPr>
      <w:r>
        <w:rPr>
          <w:b/>
          <w:sz w:val="21"/>
        </w:rPr>
        <w:t>合同成立与生</w:t>
      </w:r>
      <w:r>
        <w:rPr>
          <w:b/>
          <w:spacing w:val="-10"/>
          <w:sz w:val="21"/>
        </w:rPr>
        <w:t>效</w:t>
      </w:r>
      <w:r>
        <w:rPr>
          <w:b/>
          <w:sz w:val="21"/>
        </w:rPr>
        <w:tab/>
      </w:r>
      <w:r>
        <w:rPr>
          <w:spacing w:val="-2"/>
          <w:sz w:val="21"/>
        </w:rPr>
        <w:t>本合同自您提出申请、我们同意承保时成立</w:t>
      </w:r>
      <w:r>
        <w:rPr>
          <w:spacing w:val="-10"/>
          <w:sz w:val="21"/>
        </w:rPr>
        <w:t>。</w:t>
      </w:r>
    </w:p>
    <w:p>
      <w:pPr>
        <w:pStyle w:val="3"/>
        <w:spacing w:before="6"/>
        <w:rPr>
          <w:sz w:val="15"/>
        </w:rPr>
      </w:pPr>
    </w:p>
    <w:p>
      <w:pPr>
        <w:spacing w:before="0" w:line="278" w:lineRule="auto"/>
        <w:ind w:left="3037" w:right="692" w:firstLine="0"/>
        <w:jc w:val="left"/>
        <w:rPr>
          <w:sz w:val="21"/>
        </w:rPr>
      </w:pPr>
      <w:r>
        <w:rPr>
          <w:spacing w:val="-2"/>
          <w:sz w:val="21"/>
        </w:rPr>
        <w:t>自本合同成立、我们收取保险费并签发保险单的次日零时起本合同生效，生</w:t>
      </w:r>
      <w:r>
        <w:rPr>
          <w:spacing w:val="-11"/>
          <w:sz w:val="21"/>
        </w:rPr>
        <w:t>效日期在保险单上载明，</w:t>
      </w:r>
      <w:r>
        <w:rPr>
          <w:b/>
          <w:spacing w:val="-13"/>
          <w:sz w:val="21"/>
        </w:rPr>
        <w:t>保单年生效对应日</w:t>
      </w:r>
      <w:r>
        <w:rPr>
          <w:spacing w:val="-6"/>
          <w:sz w:val="21"/>
        </w:rPr>
        <w:t>（</w:t>
      </w:r>
      <w:r>
        <w:rPr>
          <w:spacing w:val="-31"/>
          <w:sz w:val="21"/>
        </w:rPr>
        <w:t xml:space="preserve">见 </w:t>
      </w:r>
      <w:r>
        <w:rPr>
          <w:spacing w:val="16"/>
          <w:sz w:val="21"/>
        </w:rPr>
        <w:t>10</w:t>
      </w:r>
      <w:r>
        <w:rPr>
          <w:spacing w:val="13"/>
          <w:sz w:val="21"/>
        </w:rPr>
        <w:t>.</w:t>
      </w:r>
      <w:r>
        <w:rPr>
          <w:spacing w:val="15"/>
          <w:sz w:val="21"/>
        </w:rPr>
        <w:t>1</w:t>
      </w:r>
      <w:r>
        <w:rPr>
          <w:spacing w:val="-92"/>
          <w:sz w:val="21"/>
        </w:rPr>
        <w:t>）</w:t>
      </w:r>
      <w:r>
        <w:rPr>
          <w:b/>
          <w:spacing w:val="-27"/>
          <w:sz w:val="21"/>
        </w:rPr>
        <w:t>、保单年度</w:t>
      </w:r>
      <w:r>
        <w:rPr>
          <w:spacing w:val="-6"/>
          <w:sz w:val="21"/>
        </w:rPr>
        <w:t>（</w:t>
      </w:r>
      <w:r>
        <w:rPr>
          <w:spacing w:val="-30"/>
          <w:sz w:val="21"/>
        </w:rPr>
        <w:t xml:space="preserve">见 </w:t>
      </w:r>
      <w:r>
        <w:rPr>
          <w:spacing w:val="13"/>
          <w:sz w:val="21"/>
        </w:rPr>
        <w:t>1</w:t>
      </w:r>
      <w:r>
        <w:rPr>
          <w:spacing w:val="16"/>
          <w:sz w:val="21"/>
        </w:rPr>
        <w:t>0.</w:t>
      </w:r>
      <w:r>
        <w:rPr>
          <w:spacing w:val="15"/>
          <w:sz w:val="21"/>
        </w:rPr>
        <w:t>2</w:t>
      </w:r>
      <w:r>
        <w:rPr>
          <w:spacing w:val="-92"/>
          <w:sz w:val="21"/>
        </w:rPr>
        <w:t>）</w:t>
      </w:r>
      <w:r>
        <w:rPr>
          <w:b/>
          <w:spacing w:val="-6"/>
          <w:sz w:val="21"/>
        </w:rPr>
        <w:t>、</w:t>
      </w:r>
      <w:r>
        <w:rPr>
          <w:b/>
          <w:sz w:val="21"/>
        </w:rPr>
        <w:t>保险费约定支付日</w:t>
      </w:r>
      <w:r>
        <w:rPr>
          <w:sz w:val="21"/>
        </w:rPr>
        <w:t>（</w:t>
      </w:r>
      <w:r>
        <w:rPr>
          <w:spacing w:val="-23"/>
          <w:sz w:val="21"/>
        </w:rPr>
        <w:t xml:space="preserve">见 </w:t>
      </w:r>
      <w:r>
        <w:rPr>
          <w:sz w:val="21"/>
        </w:rPr>
        <w:t>10.3）均以该日期计算。</w:t>
      </w:r>
    </w:p>
    <w:p>
      <w:pPr>
        <w:pStyle w:val="3"/>
        <w:spacing w:before="4"/>
        <w:rPr>
          <w:sz w:val="24"/>
        </w:rPr>
      </w:pPr>
    </w:p>
    <w:p>
      <w:pPr>
        <w:pStyle w:val="8"/>
        <w:numPr>
          <w:ilvl w:val="1"/>
          <w:numId w:val="8"/>
        </w:numPr>
        <w:tabs>
          <w:tab w:val="left" w:pos="1177"/>
          <w:tab w:val="left" w:pos="1178"/>
          <w:tab w:val="left" w:pos="3037"/>
        </w:tabs>
        <w:spacing w:before="1" w:after="0" w:line="278" w:lineRule="auto"/>
        <w:ind w:left="3037" w:right="795" w:hanging="2818"/>
        <w:jc w:val="left"/>
        <w:rPr>
          <w:sz w:val="21"/>
        </w:rPr>
      </w:pPr>
      <w:r>
        <w:rPr>
          <w:b/>
          <w:spacing w:val="-4"/>
          <w:sz w:val="21"/>
        </w:rPr>
        <w:t>投保范围</w:t>
      </w:r>
      <w:r>
        <w:rPr>
          <w:b/>
          <w:sz w:val="21"/>
        </w:rPr>
        <w:tab/>
      </w:r>
      <w:r>
        <w:rPr>
          <w:spacing w:val="-6"/>
          <w:sz w:val="21"/>
        </w:rPr>
        <w:t>凡年满</w:t>
      </w:r>
      <w:r>
        <w:rPr>
          <w:spacing w:val="-46"/>
          <w:sz w:val="21"/>
        </w:rPr>
        <w:t xml:space="preserve"> </w:t>
      </w:r>
      <w:r>
        <w:rPr>
          <w:spacing w:val="-6"/>
          <w:sz w:val="21"/>
        </w:rPr>
        <w:t>18</w:t>
      </w:r>
      <w:r>
        <w:rPr>
          <w:spacing w:val="-48"/>
          <w:sz w:val="21"/>
        </w:rPr>
        <w:t xml:space="preserve"> </w:t>
      </w:r>
      <w:r>
        <w:rPr>
          <w:b/>
          <w:spacing w:val="-6"/>
          <w:sz w:val="21"/>
        </w:rPr>
        <w:t>周岁</w:t>
      </w:r>
      <w:r>
        <w:rPr>
          <w:spacing w:val="-6"/>
          <w:sz w:val="21"/>
        </w:rPr>
        <w:t>（见</w:t>
      </w:r>
      <w:r>
        <w:rPr>
          <w:spacing w:val="-48"/>
          <w:sz w:val="21"/>
        </w:rPr>
        <w:t xml:space="preserve"> </w:t>
      </w:r>
      <w:r>
        <w:rPr>
          <w:spacing w:val="14"/>
          <w:sz w:val="21"/>
        </w:rPr>
        <w:t>10.</w:t>
      </w:r>
      <w:r>
        <w:rPr>
          <w:spacing w:val="11"/>
          <w:sz w:val="21"/>
        </w:rPr>
        <w:t>4</w:t>
      </w:r>
      <w:r>
        <w:rPr>
          <w:spacing w:val="-106"/>
          <w:sz w:val="21"/>
        </w:rPr>
        <w:t>）</w:t>
      </w:r>
      <w:r>
        <w:rPr>
          <w:spacing w:val="14"/>
          <w:sz w:val="21"/>
        </w:rPr>
        <w:t>（</w:t>
      </w:r>
      <w:r>
        <w:rPr>
          <w:spacing w:val="-6"/>
          <w:sz w:val="21"/>
        </w:rPr>
        <w:t>含）至</w:t>
      </w:r>
      <w:r>
        <w:rPr>
          <w:spacing w:val="-46"/>
          <w:sz w:val="21"/>
        </w:rPr>
        <w:t xml:space="preserve"> </w:t>
      </w:r>
      <w:r>
        <w:rPr>
          <w:spacing w:val="-6"/>
          <w:sz w:val="21"/>
        </w:rPr>
        <w:t>60</w:t>
      </w:r>
      <w:r>
        <w:rPr>
          <w:spacing w:val="-48"/>
          <w:sz w:val="21"/>
        </w:rPr>
        <w:t xml:space="preserve"> </w:t>
      </w:r>
      <w:r>
        <w:rPr>
          <w:spacing w:val="-6"/>
          <w:sz w:val="21"/>
        </w:rPr>
        <w:t>周岁（含</w:t>
      </w:r>
      <w:r>
        <w:rPr>
          <w:spacing w:val="-106"/>
          <w:sz w:val="21"/>
        </w:rPr>
        <w:t>）</w:t>
      </w:r>
      <w:r>
        <w:rPr>
          <w:spacing w:val="-6"/>
          <w:sz w:val="21"/>
        </w:rPr>
        <w:t>、身体健康的自然人均可作</w:t>
      </w:r>
      <w:r>
        <w:rPr>
          <w:spacing w:val="-2"/>
          <w:sz w:val="21"/>
        </w:rPr>
        <w:t>为被保险人，由本人或对其具有保险利益的人作为投保人向我们投保本保</w:t>
      </w:r>
      <w:r>
        <w:rPr>
          <w:spacing w:val="40"/>
          <w:sz w:val="21"/>
        </w:rPr>
        <w:t xml:space="preserve"> </w:t>
      </w:r>
      <w:r>
        <w:rPr>
          <w:spacing w:val="-6"/>
          <w:sz w:val="21"/>
        </w:rPr>
        <w:t>险。</w:t>
      </w:r>
    </w:p>
    <w:p>
      <w:pPr>
        <w:pStyle w:val="3"/>
        <w:spacing w:before="4"/>
        <w:rPr>
          <w:sz w:val="24"/>
        </w:rPr>
      </w:pPr>
    </w:p>
    <w:p>
      <w:pPr>
        <w:pStyle w:val="8"/>
        <w:numPr>
          <w:ilvl w:val="1"/>
          <w:numId w:val="8"/>
        </w:numPr>
        <w:tabs>
          <w:tab w:val="left" w:pos="1177"/>
          <w:tab w:val="left" w:pos="1178"/>
          <w:tab w:val="left" w:pos="3037"/>
        </w:tabs>
        <w:spacing w:before="0" w:after="0" w:line="278" w:lineRule="auto"/>
        <w:ind w:left="3037" w:right="795" w:hanging="2818"/>
        <w:jc w:val="left"/>
        <w:rPr>
          <w:sz w:val="21"/>
        </w:rPr>
      </w:pPr>
      <w:r>
        <w:rPr>
          <w:b/>
          <w:spacing w:val="-4"/>
          <w:sz w:val="21"/>
        </w:rPr>
        <w:t>犹豫期</w:t>
      </w:r>
      <w:r>
        <w:rPr>
          <w:b/>
          <w:sz w:val="21"/>
        </w:rPr>
        <w:tab/>
      </w:r>
      <w:r>
        <w:rPr>
          <w:sz w:val="21"/>
        </w:rPr>
        <w:t>自您签收本合同的次日零时起，有</w:t>
      </w:r>
      <w:r>
        <w:rPr>
          <w:spacing w:val="-22"/>
          <w:sz w:val="21"/>
        </w:rPr>
        <w:t xml:space="preserve"> </w:t>
      </w:r>
      <w:r>
        <w:rPr>
          <w:sz w:val="21"/>
        </w:rPr>
        <w:t>15</w:t>
      </w:r>
      <w:r>
        <w:rPr>
          <w:spacing w:val="-22"/>
          <w:sz w:val="21"/>
        </w:rPr>
        <w:t xml:space="preserve"> </w:t>
      </w:r>
      <w:r>
        <w:rPr>
          <w:sz w:val="21"/>
        </w:rPr>
        <w:t>日的犹豫期。在此期间，请您认真审</w:t>
      </w:r>
      <w:r>
        <w:rPr>
          <w:spacing w:val="-2"/>
          <w:sz w:val="21"/>
        </w:rPr>
        <w:t>阅本合同，如果您认为本合同与您的需求不相符，您可以在此期间提出解除</w:t>
      </w:r>
      <w:r>
        <w:rPr>
          <w:spacing w:val="-4"/>
          <w:sz w:val="21"/>
        </w:rPr>
        <w:t>本合同。</w:t>
      </w:r>
    </w:p>
    <w:p>
      <w:pPr>
        <w:pStyle w:val="3"/>
        <w:spacing w:before="155" w:line="278" w:lineRule="auto"/>
        <w:ind w:left="3037" w:right="900"/>
        <w:rPr>
          <w:rFonts w:ascii="黑体" w:eastAsia="黑体"/>
        </w:rPr>
      </w:pPr>
      <w:r>
        <w:rPr>
          <w:spacing w:val="-2"/>
        </w:rPr>
        <w:t>解除本合同时，您需要提出书面申请，并提供本合同及</w:t>
      </w:r>
      <w:r>
        <w:rPr>
          <w:b/>
          <w:spacing w:val="-2"/>
        </w:rPr>
        <w:t>有效身份证件</w:t>
      </w:r>
      <w:r>
        <w:rPr>
          <w:spacing w:val="-2"/>
        </w:rPr>
        <w:t xml:space="preserve">（见 </w:t>
      </w:r>
      <w:r>
        <w:rPr>
          <w:spacing w:val="17"/>
        </w:rPr>
        <w:t>10.5</w:t>
      </w:r>
      <w:r>
        <w:rPr>
          <w:spacing w:val="-91"/>
        </w:rPr>
        <w:t>）</w:t>
      </w:r>
      <w:r>
        <w:rPr>
          <w:spacing w:val="-4"/>
        </w:rPr>
        <w:t>。</w:t>
      </w:r>
      <w:r>
        <w:rPr>
          <w:rFonts w:ascii="黑体" w:eastAsia="黑体"/>
          <w:color w:val="000000"/>
          <w:spacing w:val="-4"/>
          <w:shd w:val="clear" w:color="auto" w:fill="DADADA"/>
        </w:rPr>
        <w:t>自我们收到您解除本合同的书面申请时起，本合同即被解除，我们</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自始不承担保险责任，并将无息退还您支付的保险费。</w:t>
      </w:r>
    </w:p>
    <w:p>
      <w:pPr>
        <w:pStyle w:val="3"/>
        <w:spacing w:before="7"/>
        <w:rPr>
          <w:rFonts w:ascii="黑体"/>
          <w:sz w:val="24"/>
        </w:rPr>
      </w:pPr>
    </w:p>
    <w:p>
      <w:pPr>
        <w:tabs>
          <w:tab w:val="left" w:pos="1177"/>
        </w:tabs>
        <w:spacing w:before="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379730</wp:posOffset>
            </wp:positionV>
            <wp:extent cx="6324600" cy="12065"/>
            <wp:effectExtent l="0" t="0" r="0" b="0"/>
            <wp:wrapTopAndBottom/>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pic:cNvPicPr>
                  </pic:nvPicPr>
                  <pic:blipFill>
                    <a:blip r:embed="rId9" cstate="print"/>
                    <a:stretch>
                      <a:fillRect/>
                    </a:stretch>
                  </pic:blipFill>
                  <pic:spPr>
                    <a:xfrm>
                      <a:off x="0" y="0"/>
                      <a:ext cx="6324600" cy="12191"/>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2</w:t>
      </w:r>
      <w:r>
        <w:rPr>
          <w:rFonts w:ascii="Arial" w:hAnsi="Arial" w:eastAsia="Arial"/>
          <w:i/>
          <w:spacing w:val="-4"/>
          <w:w w:val="126"/>
          <w:sz w:val="2"/>
        </w:rPr>
        <w:t>E</w:t>
      </w:r>
      <w:r>
        <w:rPr>
          <w:rFonts w:ascii="Arial" w:hAnsi="Arial" w:eastAsia="Arial"/>
          <w:i/>
          <w:sz w:val="2"/>
        </w:rPr>
        <w:tab/>
      </w:r>
      <w:r>
        <w:rPr>
          <w:b/>
          <w:w w:val="95"/>
          <w:position w:val="2"/>
          <w:sz w:val="24"/>
        </w:rPr>
        <w:t>我们提供的</w:t>
      </w:r>
      <w:r>
        <w:rPr>
          <w:b/>
          <w:spacing w:val="-5"/>
          <w:w w:val="95"/>
          <w:position w:val="2"/>
          <w:sz w:val="24"/>
        </w:rPr>
        <w:t>保障</w:t>
      </w:r>
    </w:p>
    <w:p>
      <w:pPr>
        <w:pStyle w:val="3"/>
        <w:spacing w:before="7"/>
        <w:rPr>
          <w:b/>
          <w:sz w:val="20"/>
        </w:rPr>
      </w:pPr>
    </w:p>
    <w:p>
      <w:pPr>
        <w:pStyle w:val="8"/>
        <w:numPr>
          <w:ilvl w:val="1"/>
          <w:numId w:val="9"/>
        </w:numPr>
        <w:tabs>
          <w:tab w:val="left" w:pos="1177"/>
          <w:tab w:val="left" w:pos="1178"/>
          <w:tab w:val="left" w:pos="3037"/>
        </w:tabs>
        <w:spacing w:before="71" w:after="0" w:line="278" w:lineRule="auto"/>
        <w:ind w:left="3037" w:right="799" w:hanging="2818"/>
        <w:jc w:val="left"/>
        <w:rPr>
          <w:sz w:val="21"/>
        </w:rPr>
      </w:pPr>
      <w:r>
        <w:rPr>
          <w:b/>
          <w:spacing w:val="-2"/>
          <w:sz w:val="21"/>
        </w:rPr>
        <w:t>基本保险金额</w:t>
      </w:r>
      <w:r>
        <w:rPr>
          <w:b/>
          <w:sz w:val="21"/>
        </w:rPr>
        <w:tab/>
      </w:r>
      <w:r>
        <w:rPr>
          <w:spacing w:val="-2"/>
          <w:sz w:val="21"/>
        </w:rPr>
        <w:t>本合同的基本责任的基本保险金额及可选责任的基本保险金额由您在投保</w:t>
      </w:r>
      <w:r>
        <w:rPr>
          <w:spacing w:val="40"/>
          <w:sz w:val="21"/>
        </w:rPr>
        <w:t xml:space="preserve"> </w:t>
      </w:r>
      <w:r>
        <w:rPr>
          <w:spacing w:val="-2"/>
          <w:sz w:val="21"/>
        </w:rPr>
        <w:t>时与我们约定，并在保险单上载明。如果金额发生变更，则以变更后的金额为基本保险金额。</w:t>
      </w:r>
    </w:p>
    <w:p>
      <w:pPr>
        <w:pStyle w:val="3"/>
        <w:spacing w:before="10"/>
        <w:rPr>
          <w:sz w:val="17"/>
        </w:rPr>
      </w:pPr>
    </w:p>
    <w:p>
      <w:pPr>
        <w:pStyle w:val="8"/>
        <w:numPr>
          <w:ilvl w:val="1"/>
          <w:numId w:val="9"/>
        </w:numPr>
        <w:tabs>
          <w:tab w:val="left" w:pos="1177"/>
          <w:tab w:val="left" w:pos="1178"/>
          <w:tab w:val="left" w:pos="3037"/>
        </w:tabs>
        <w:spacing w:before="0" w:after="0" w:line="268" w:lineRule="auto"/>
        <w:ind w:left="3037" w:right="796" w:hanging="2818"/>
        <w:jc w:val="left"/>
        <w:rPr>
          <w:sz w:val="21"/>
        </w:rPr>
      </w:pPr>
      <w:r>
        <w:rPr>
          <w:b/>
          <w:spacing w:val="-4"/>
          <w:position w:val="-1"/>
          <w:sz w:val="21"/>
        </w:rPr>
        <w:t>保险期间</w:t>
      </w:r>
      <w:r>
        <w:rPr>
          <w:b/>
          <w:position w:val="-1"/>
          <w:sz w:val="21"/>
        </w:rPr>
        <w:tab/>
      </w:r>
      <w:r>
        <w:rPr>
          <w:spacing w:val="-2"/>
          <w:sz w:val="21"/>
        </w:rPr>
        <w:t>本合同的保险期间由您在投保时与本公司约定并在保险单上载明。本合同的保险期间自保险单上记载的保险合同生效日零时起至本合同约定的保险期</w:t>
      </w:r>
      <w:r>
        <w:rPr>
          <w:spacing w:val="40"/>
          <w:sz w:val="21"/>
        </w:rPr>
        <w:t xml:space="preserve"> </w:t>
      </w:r>
      <w:r>
        <w:rPr>
          <w:spacing w:val="-2"/>
          <w:sz w:val="21"/>
        </w:rPr>
        <w:t>间期满日二十四时止。</w:t>
      </w:r>
    </w:p>
    <w:p>
      <w:pPr>
        <w:pStyle w:val="3"/>
        <w:spacing w:before="11"/>
        <w:rPr>
          <w:sz w:val="25"/>
        </w:rPr>
      </w:pPr>
    </w:p>
    <w:p>
      <w:pPr>
        <w:pStyle w:val="8"/>
        <w:numPr>
          <w:ilvl w:val="1"/>
          <w:numId w:val="9"/>
        </w:numPr>
        <w:tabs>
          <w:tab w:val="left" w:pos="1177"/>
          <w:tab w:val="left" w:pos="1178"/>
          <w:tab w:val="left" w:pos="3037"/>
        </w:tabs>
        <w:spacing w:before="0" w:after="0" w:line="278" w:lineRule="auto"/>
        <w:ind w:left="3037" w:right="795" w:hanging="2818"/>
        <w:jc w:val="left"/>
        <w:rPr>
          <w:sz w:val="21"/>
        </w:rPr>
      </w:pPr>
      <w:r>
        <w:rPr>
          <w:b/>
          <w:spacing w:val="-4"/>
          <w:sz w:val="21"/>
        </w:rPr>
        <w:t>保险责任</w:t>
      </w:r>
      <w:r>
        <w:rPr>
          <w:b/>
          <w:sz w:val="21"/>
        </w:rPr>
        <w:tab/>
      </w:r>
      <w:r>
        <w:rPr>
          <w:spacing w:val="-2"/>
          <w:sz w:val="21"/>
        </w:rPr>
        <w:t>本保险的保险责任分为基本责任和可选责任。基本责任包括“身故保险金或身体高度残疾保险金</w:t>
      </w:r>
      <w:r>
        <w:rPr>
          <w:spacing w:val="-106"/>
          <w:sz w:val="21"/>
        </w:rPr>
        <w:t>”</w:t>
      </w:r>
      <w:r>
        <w:rPr>
          <w:spacing w:val="-3"/>
          <w:sz w:val="21"/>
        </w:rPr>
        <w:t>，</w:t>
      </w:r>
      <w:r>
        <w:rPr>
          <w:spacing w:val="-2"/>
          <w:sz w:val="21"/>
        </w:rPr>
        <w:t>可选责任包括“私家车交通意外身故保险金或私家车交通意外身体高度残疾保险金</w:t>
      </w:r>
      <w:r>
        <w:rPr>
          <w:spacing w:val="-106"/>
          <w:sz w:val="21"/>
        </w:rPr>
        <w:t>”。</w:t>
      </w:r>
    </w:p>
    <w:p>
      <w:pPr>
        <w:pStyle w:val="3"/>
        <w:spacing w:before="156" w:line="278" w:lineRule="auto"/>
        <w:ind w:left="3038" w:right="794"/>
        <w:jc w:val="both"/>
      </w:pPr>
      <w:r>
        <w:rPr>
          <w:spacing w:val="-2"/>
        </w:rPr>
        <w:t>您可以只投保基本责任，也可以在投保基本责任的同时投保可选责任。当您同时投保基本责任及可选责任时，可选责任的基本保险金额不得超过基本责任的基本保险金额。</w:t>
      </w:r>
    </w:p>
    <w:p>
      <w:pPr>
        <w:pStyle w:val="3"/>
        <w:spacing w:before="155"/>
        <w:ind w:left="1113" w:right="1387"/>
        <w:jc w:val="center"/>
      </w:pPr>
      <w:r>
        <w:rPr>
          <w:spacing w:val="-3"/>
        </w:rPr>
        <w:t>在本合同保险期间内，我们承担下列保险责任：</w:t>
      </w:r>
    </w:p>
    <w:p>
      <w:pPr>
        <w:pStyle w:val="3"/>
        <w:spacing w:before="9"/>
        <w:rPr>
          <w:sz w:val="27"/>
        </w:rPr>
      </w:pPr>
    </w:p>
    <w:p>
      <w:pPr>
        <w:pStyle w:val="3"/>
        <w:tabs>
          <w:tab w:val="left" w:pos="3037"/>
        </w:tabs>
        <w:spacing w:line="278" w:lineRule="auto"/>
        <w:ind w:left="3037" w:right="795" w:hanging="1860"/>
      </w:pPr>
      <w:r>
        <w:rPr>
          <w:b/>
          <w:spacing w:val="-4"/>
        </w:rPr>
        <w:t>等待期</w:t>
      </w:r>
      <w:r>
        <w:rPr>
          <w:b/>
        </w:rPr>
        <w:tab/>
      </w:r>
      <w:r>
        <w:t>本合同生效（或最后效力恢复）之日起</w:t>
      </w:r>
      <w:r>
        <w:rPr>
          <w:spacing w:val="-15"/>
        </w:rPr>
        <w:t xml:space="preserve"> </w:t>
      </w:r>
      <w:r>
        <w:t>90</w:t>
      </w:r>
      <w:r>
        <w:rPr>
          <w:spacing w:val="-18"/>
        </w:rPr>
        <w:t xml:space="preserve"> </w:t>
      </w:r>
      <w:r>
        <w:t>日（含）内为等待期，被保险人因</w:t>
      </w:r>
      <w:r>
        <w:rPr>
          <w:b/>
        </w:rPr>
        <w:t>意外伤害</w:t>
      </w:r>
      <w:r>
        <w:t>（见</w:t>
      </w:r>
      <w:r>
        <w:rPr>
          <w:spacing w:val="-42"/>
        </w:rPr>
        <w:t xml:space="preserve"> </w:t>
      </w:r>
      <w:r>
        <w:t>10.6）发生保险事故的，无等待期。</w:t>
      </w:r>
    </w:p>
    <w:p>
      <w:pPr>
        <w:spacing w:after="0" w:line="278" w:lineRule="auto"/>
        <w:sectPr>
          <w:pgSz w:w="11910" w:h="16840"/>
          <w:pgMar w:top="840" w:right="340" w:bottom="640" w:left="800" w:header="0" w:footer="460" w:gutter="0"/>
          <w:cols w:space="720" w:num="1"/>
        </w:sectPr>
      </w:pPr>
    </w:p>
    <w:p>
      <w:pPr>
        <w:pStyle w:val="2"/>
        <w:spacing w:before="48"/>
      </w:pPr>
      <w:r>
        <w:rPr>
          <w:spacing w:val="-3"/>
        </w:rPr>
        <w:t>基本责任</w:t>
      </w:r>
    </w:p>
    <w:p>
      <w:pPr>
        <w:pStyle w:val="3"/>
        <w:spacing w:before="1"/>
        <w:rPr>
          <w:b/>
          <w:sz w:val="22"/>
        </w:rPr>
      </w:pPr>
    </w:p>
    <w:p>
      <w:pPr>
        <w:spacing w:after="0"/>
        <w:rPr>
          <w:sz w:val="22"/>
        </w:rPr>
        <w:sectPr>
          <w:pgSz w:w="11910" w:h="16840"/>
          <w:pgMar w:top="1120" w:right="340" w:bottom="640" w:left="800" w:header="0" w:footer="460" w:gutter="0"/>
          <w:cols w:space="720" w:num="1"/>
        </w:sectPr>
      </w:pPr>
    </w:p>
    <w:p>
      <w:pPr>
        <w:spacing w:before="72" w:line="278" w:lineRule="auto"/>
        <w:ind w:left="1177" w:right="0" w:firstLine="0"/>
        <w:jc w:val="both"/>
        <w:rPr>
          <w:b/>
          <w:sz w:val="21"/>
        </w:rPr>
      </w:pPr>
      <w:r>
        <w:rPr>
          <w:b/>
          <w:spacing w:val="-2"/>
          <w:sz w:val="21"/>
        </w:rPr>
        <w:t>身故保险金或身体高度残疾保险</w:t>
      </w:r>
      <w:r>
        <w:rPr>
          <w:b/>
          <w:spacing w:val="-10"/>
          <w:sz w:val="21"/>
        </w:rPr>
        <w:t>金</w:t>
      </w:r>
    </w:p>
    <w:p>
      <w:pPr>
        <w:pStyle w:val="3"/>
        <w:spacing w:before="72" w:line="278" w:lineRule="auto"/>
        <w:ind w:left="341" w:right="795"/>
        <w:jc w:val="both"/>
        <w:rPr>
          <w:rFonts w:ascii="黑体" w:hAnsi="黑体" w:eastAsia="黑体"/>
        </w:rPr>
      </w:pPr>
      <w:r>
        <w:br w:type="column"/>
      </w:r>
      <w:r>
        <w:rPr>
          <w:spacing w:val="-4"/>
        </w:rPr>
        <w:t>被保险人于等待期内身故或</w:t>
      </w:r>
      <w:r>
        <w:rPr>
          <w:b/>
          <w:spacing w:val="-4"/>
        </w:rPr>
        <w:t>身体高度残疾</w:t>
      </w:r>
      <w:r>
        <w:rPr>
          <w:spacing w:val="-4"/>
        </w:rPr>
        <w:t xml:space="preserve">（见 </w:t>
      </w:r>
      <w:r>
        <w:rPr>
          <w:spacing w:val="14"/>
        </w:rPr>
        <w:t>1</w:t>
      </w:r>
      <w:r>
        <w:rPr>
          <w:spacing w:val="11"/>
        </w:rPr>
        <w:t>0</w:t>
      </w:r>
      <w:r>
        <w:rPr>
          <w:spacing w:val="14"/>
        </w:rPr>
        <w:t>.</w:t>
      </w:r>
      <w:r>
        <w:rPr>
          <w:spacing w:val="11"/>
        </w:rPr>
        <w:t>8</w:t>
      </w:r>
      <w:r>
        <w:rPr>
          <w:spacing w:val="-92"/>
        </w:rPr>
        <w:t>）</w:t>
      </w:r>
      <w:r>
        <w:rPr>
          <w:spacing w:val="14"/>
        </w:rPr>
        <w:t>，</w:t>
      </w:r>
      <w:r>
        <w:rPr>
          <w:rFonts w:ascii="黑体" w:hAnsi="黑体" w:eastAsia="黑体"/>
          <w:color w:val="000000"/>
          <w:spacing w:val="-4"/>
          <w:shd w:val="clear" w:color="auto" w:fill="DADADA"/>
        </w:rPr>
        <w:t>我们按照本合同生效</w:t>
      </w:r>
      <w:r>
        <w:rPr>
          <w:rFonts w:ascii="黑体" w:hAnsi="黑体" w:eastAsia="黑体"/>
          <w:color w:val="000000"/>
          <w:spacing w:val="40"/>
          <w:shd w:val="clear" w:color="auto" w:fill="DADADA"/>
        </w:rPr>
        <w:t xml:space="preserve"> </w:t>
      </w:r>
      <w:r>
        <w:rPr>
          <w:rFonts w:ascii="黑体" w:hAnsi="黑体" w:eastAsia="黑体"/>
          <w:color w:val="000000"/>
          <w:spacing w:val="-2"/>
          <w:shd w:val="clear" w:color="auto" w:fill="DADADA"/>
        </w:rPr>
        <w:t>之日起已支付的保险费（不计利息）给付“身故保险金”或“身体高度残疾</w:t>
      </w:r>
      <w:r>
        <w:rPr>
          <w:rFonts w:ascii="黑体" w:hAnsi="黑体" w:eastAsia="黑体"/>
          <w:color w:val="000000"/>
          <w:spacing w:val="-13"/>
          <w:shd w:val="clear" w:color="auto" w:fill="DADADA"/>
        </w:rPr>
        <w:t>保险金”，本合同终止；</w:t>
      </w:r>
    </w:p>
    <w:p>
      <w:pPr>
        <w:pStyle w:val="3"/>
        <w:spacing w:before="4"/>
        <w:rPr>
          <w:rFonts w:ascii="黑体"/>
          <w:sz w:val="24"/>
        </w:rPr>
      </w:pPr>
    </w:p>
    <w:p>
      <w:pPr>
        <w:pStyle w:val="3"/>
        <w:spacing w:line="278" w:lineRule="auto"/>
        <w:ind w:left="341" w:right="795"/>
      </w:pPr>
      <w:r>
        <w:rPr>
          <w:spacing w:val="-2"/>
        </w:rPr>
        <w:t>被保险人于等待期后身故或身体高度残疾，我们按照本合同基本责任的基本</w:t>
      </w:r>
      <w:r>
        <w:rPr>
          <w:spacing w:val="-7"/>
        </w:rPr>
        <w:t>保险金额给付“身故保险金”或“身体高度残疾保险金”，本合同终止。</w:t>
      </w:r>
    </w:p>
    <w:p>
      <w:pPr>
        <w:spacing w:after="0" w:line="278" w:lineRule="auto"/>
        <w:sectPr>
          <w:type w:val="continuous"/>
          <w:pgSz w:w="11910" w:h="16840"/>
          <w:pgMar w:top="240" w:right="340" w:bottom="640" w:left="800" w:header="0" w:footer="460" w:gutter="0"/>
          <w:cols w:equalWidth="0" w:num="2">
            <w:col w:w="2657" w:space="40"/>
            <w:col w:w="8073"/>
          </w:cols>
        </w:sectPr>
      </w:pPr>
    </w:p>
    <w:p>
      <w:pPr>
        <w:pStyle w:val="3"/>
        <w:spacing w:before="10"/>
        <w:rPr>
          <w:sz w:val="18"/>
        </w:rPr>
      </w:pPr>
    </w:p>
    <w:p>
      <w:pPr>
        <w:pStyle w:val="2"/>
        <w:spacing w:before="71"/>
      </w:pPr>
      <w:r>
        <w:rPr>
          <w:spacing w:val="-3"/>
        </w:rPr>
        <w:t>可选责任</w:t>
      </w:r>
    </w:p>
    <w:p>
      <w:pPr>
        <w:pStyle w:val="3"/>
        <w:spacing w:before="2"/>
        <w:rPr>
          <w:b/>
          <w:sz w:val="22"/>
        </w:rPr>
      </w:pPr>
    </w:p>
    <w:p>
      <w:pPr>
        <w:spacing w:after="0"/>
        <w:rPr>
          <w:sz w:val="22"/>
        </w:rPr>
        <w:sectPr>
          <w:type w:val="continuous"/>
          <w:pgSz w:w="11910" w:h="16840"/>
          <w:pgMar w:top="240" w:right="340" w:bottom="640" w:left="800" w:header="0" w:footer="460" w:gutter="0"/>
          <w:cols w:space="720" w:num="1"/>
        </w:sectPr>
      </w:pPr>
    </w:p>
    <w:p>
      <w:pPr>
        <w:spacing w:before="72" w:line="278" w:lineRule="auto"/>
        <w:ind w:left="1177" w:right="0" w:firstLine="0"/>
        <w:jc w:val="both"/>
        <w:rPr>
          <w:b/>
          <w:sz w:val="21"/>
        </w:rPr>
      </w:pPr>
      <w:r>
        <w:rPr>
          <w:b/>
          <w:spacing w:val="-2"/>
          <w:sz w:val="21"/>
        </w:rPr>
        <w:t>私家车交通意外身故保险金或私家车交通意外身体高度残疾保险</w:t>
      </w:r>
      <w:r>
        <w:rPr>
          <w:b/>
          <w:spacing w:val="-10"/>
          <w:sz w:val="21"/>
        </w:rPr>
        <w:t>金</w:t>
      </w:r>
    </w:p>
    <w:p>
      <w:pPr>
        <w:pStyle w:val="3"/>
        <w:spacing w:before="72" w:line="278" w:lineRule="auto"/>
        <w:ind w:left="341" w:right="795"/>
        <w:jc w:val="both"/>
      </w:pPr>
      <w:r>
        <w:br w:type="column"/>
      </w:r>
      <w:r>
        <w:rPr>
          <w:spacing w:val="-2"/>
        </w:rPr>
        <w:t>若您投保了可选责任，当被保险人以驾驶员身份驾驶或以乘客身份乘坐</w:t>
      </w:r>
      <w:r>
        <w:rPr>
          <w:b/>
          <w:spacing w:val="-2"/>
        </w:rPr>
        <w:t>私家</w:t>
      </w:r>
      <w:r>
        <w:rPr>
          <w:b/>
          <w:w w:val="95"/>
        </w:rPr>
        <w:t>车</w:t>
      </w:r>
      <w:r>
        <w:rPr>
          <w:w w:val="95"/>
        </w:rPr>
        <w:t>（见 10.9）期间遭受意外伤害，并自该意外伤害发生之日起 180 日内导致</w:t>
      </w:r>
      <w:r>
        <w:rPr>
          <w:spacing w:val="-2"/>
        </w:rPr>
        <w:t>身故或身体高度残疾，我们除给付基本责任下的“身故保险金”或“身体高度残疾保险金”外，还额外按照本合同可选责任的基本保险金额给付“私家</w:t>
      </w:r>
      <w:r>
        <w:rPr>
          <w:spacing w:val="-3"/>
        </w:rPr>
        <w:t>车交通意外身故保险金”或“私家车交通意外身体高度残疾保险金”，本合</w:t>
      </w:r>
      <w:r>
        <w:rPr>
          <w:spacing w:val="-4"/>
        </w:rPr>
        <w:t>同终止。</w:t>
      </w:r>
    </w:p>
    <w:p>
      <w:pPr>
        <w:spacing w:after="0" w:line="278" w:lineRule="auto"/>
        <w:jc w:val="both"/>
        <w:sectPr>
          <w:type w:val="continuous"/>
          <w:pgSz w:w="11910" w:h="16840"/>
          <w:pgMar w:top="240" w:right="340" w:bottom="640" w:left="800" w:header="0" w:footer="460" w:gutter="0"/>
          <w:cols w:equalWidth="0" w:num="2">
            <w:col w:w="2657" w:space="40"/>
            <w:col w:w="8073"/>
          </w:cols>
        </w:sectPr>
      </w:pPr>
    </w:p>
    <w:p>
      <w:pPr>
        <w:pStyle w:val="3"/>
        <w:spacing w:before="9"/>
        <w:rPr>
          <w:sz w:val="18"/>
        </w:rPr>
      </w:pPr>
    </w:p>
    <w:p>
      <w:pPr>
        <w:pStyle w:val="3"/>
        <w:tabs>
          <w:tab w:val="left" w:pos="3037"/>
        </w:tabs>
        <w:spacing w:before="71"/>
        <w:ind w:left="1177"/>
        <w:rPr>
          <w:rFonts w:ascii="黑体" w:eastAsia="黑体"/>
        </w:rPr>
      </w:pPr>
      <w:r>
        <w:rPr>
          <w:b/>
        </w:rPr>
        <w:t>特别约</w:t>
      </w:r>
      <w:r>
        <w:rPr>
          <w:b/>
          <w:spacing w:val="-10"/>
        </w:rPr>
        <w:t>定</w:t>
      </w:r>
      <w:r>
        <w:rPr>
          <w:b/>
        </w:rPr>
        <w:tab/>
      </w:r>
      <w:r>
        <w:rPr>
          <w:rFonts w:ascii="黑体" w:eastAsia="黑体"/>
          <w:color w:val="000000"/>
          <w:spacing w:val="-2"/>
          <w:shd w:val="clear" w:color="auto" w:fill="DADADA"/>
        </w:rPr>
        <w:t>本合同基本责任下的身故保险金和身体高度残疾保险金，我们仅给付一项</w:t>
      </w:r>
      <w:r>
        <w:rPr>
          <w:rFonts w:ascii="黑体" w:eastAsia="黑体"/>
          <w:color w:val="000000"/>
          <w:spacing w:val="-10"/>
          <w:shd w:val="clear" w:color="auto" w:fill="DADADA"/>
        </w:rPr>
        <w:t>。</w:t>
      </w:r>
    </w:p>
    <w:p>
      <w:pPr>
        <w:pStyle w:val="3"/>
        <w:spacing w:before="12"/>
        <w:rPr>
          <w:rFonts w:ascii="黑体"/>
          <w:sz w:val="9"/>
        </w:rPr>
      </w:pPr>
    </w:p>
    <w:p>
      <w:pPr>
        <w:pStyle w:val="3"/>
        <w:spacing w:before="72" w:line="278" w:lineRule="auto"/>
        <w:ind w:left="3037" w:right="792"/>
        <w:rPr>
          <w:rFonts w:ascii="黑体" w:eastAsia="黑体"/>
        </w:rPr>
      </w:pPr>
      <w:r>
        <w:rPr>
          <w:rFonts w:ascii="黑体" w:eastAsia="黑体"/>
          <w:color w:val="000000"/>
          <w:spacing w:val="-2"/>
          <w:shd w:val="clear" w:color="auto" w:fill="DADADA"/>
        </w:rPr>
        <w:t>本合同可选责任下的私家车交通意外身故保险金和私家车交通意外身体高</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度残疾保险金，我们仅给付一项。</w:t>
      </w:r>
    </w:p>
    <w:p>
      <w:pPr>
        <w:pStyle w:val="3"/>
        <w:spacing w:before="4"/>
        <w:rPr>
          <w:rFonts w:ascii="黑体"/>
          <w:sz w:val="24"/>
        </w:rPr>
      </w:pPr>
    </w:p>
    <w:p>
      <w:pPr>
        <w:pStyle w:val="8"/>
        <w:numPr>
          <w:ilvl w:val="1"/>
          <w:numId w:val="9"/>
        </w:numPr>
        <w:tabs>
          <w:tab w:val="left" w:pos="1177"/>
          <w:tab w:val="left" w:pos="1178"/>
          <w:tab w:val="left" w:pos="3037"/>
        </w:tabs>
        <w:spacing w:before="0" w:after="0" w:line="278" w:lineRule="auto"/>
        <w:ind w:left="3037" w:right="795" w:hanging="2818"/>
        <w:jc w:val="left"/>
        <w:rPr>
          <w:rFonts w:ascii="黑体" w:eastAsia="黑体"/>
          <w:sz w:val="21"/>
        </w:rPr>
      </w:pPr>
      <w:r>
        <w:rPr>
          <w:b/>
          <w:spacing w:val="-4"/>
          <w:sz w:val="21"/>
        </w:rPr>
        <w:t>责任免除</w:t>
      </w:r>
      <w:r>
        <w:rPr>
          <w:b/>
          <w:sz w:val="21"/>
        </w:rPr>
        <w:tab/>
      </w:r>
      <w:r>
        <w:rPr>
          <w:rFonts w:ascii="黑体" w:eastAsia="黑体"/>
          <w:color w:val="000000"/>
          <w:spacing w:val="-2"/>
          <w:w w:val="95"/>
          <w:sz w:val="21"/>
          <w:shd w:val="clear" w:color="auto" w:fill="DADADA"/>
        </w:rPr>
        <w:t>在本合同保险期间内，因下列情形之一导致被保险人发生本合同所指的身故</w:t>
      </w:r>
      <w:r>
        <w:rPr>
          <w:rFonts w:ascii="黑体" w:eastAsia="黑体"/>
          <w:color w:val="000000"/>
          <w:spacing w:val="13335"/>
          <w:w w:val="95"/>
          <w:sz w:val="21"/>
          <w:shd w:val="clear" w:color="auto" w:fill="DADADA"/>
        </w:rPr>
        <w:t xml:space="preserve"> </w:t>
      </w:r>
      <w:r>
        <w:rPr>
          <w:rFonts w:ascii="黑体" w:eastAsia="黑体"/>
          <w:color w:val="000000"/>
          <w:spacing w:val="-2"/>
          <w:sz w:val="21"/>
          <w:shd w:val="clear" w:color="auto" w:fill="DADADA"/>
        </w:rPr>
        <w:t>或身体高度残疾的，我们不承担给付保险金的责任：</w:t>
      </w:r>
      <w:r>
        <w:rPr>
          <w:rFonts w:ascii="黑体" w:eastAsia="黑体"/>
          <w:color w:val="000000"/>
          <w:spacing w:val="40"/>
          <w:sz w:val="21"/>
          <w:shd w:val="clear" w:color="auto" w:fill="DADADA"/>
        </w:rPr>
        <w:t xml:space="preserve"> </w:t>
      </w:r>
    </w:p>
    <w:p>
      <w:pPr>
        <w:pStyle w:val="8"/>
        <w:numPr>
          <w:ilvl w:val="2"/>
          <w:numId w:val="9"/>
        </w:numPr>
        <w:tabs>
          <w:tab w:val="left" w:pos="3567"/>
        </w:tabs>
        <w:spacing w:before="0" w:after="0" w:line="269" w:lineRule="exact"/>
        <w:ind w:left="3566" w:right="0" w:hanging="530"/>
        <w:jc w:val="left"/>
        <w:rPr>
          <w:rFonts w:ascii="黑体" w:eastAsia="黑体"/>
          <w:sz w:val="21"/>
        </w:rPr>
      </w:pPr>
      <w:r>
        <w:rPr>
          <w:rFonts w:ascii="黑体" w:eastAsia="黑体"/>
          <w:color w:val="000000"/>
          <w:spacing w:val="-3"/>
          <w:sz w:val="21"/>
          <w:shd w:val="clear" w:color="auto" w:fill="DADADA"/>
        </w:rPr>
        <w:t>投保人对被保险人的故意杀害、故意伤害；</w:t>
      </w:r>
    </w:p>
    <w:p>
      <w:pPr>
        <w:pStyle w:val="8"/>
        <w:numPr>
          <w:ilvl w:val="2"/>
          <w:numId w:val="9"/>
        </w:numPr>
        <w:tabs>
          <w:tab w:val="left" w:pos="3573"/>
        </w:tabs>
        <w:spacing w:before="43" w:after="0" w:line="278" w:lineRule="auto"/>
        <w:ind w:left="3037" w:right="795" w:firstLine="0"/>
        <w:jc w:val="both"/>
        <w:rPr>
          <w:rFonts w:ascii="黑体" w:eastAsia="黑体"/>
          <w:sz w:val="21"/>
        </w:rPr>
      </w:pPr>
      <w:r>
        <w:rPr>
          <w:rFonts w:ascii="黑体" w:eastAsia="黑体"/>
          <w:color w:val="000000"/>
          <w:spacing w:val="-2"/>
          <w:sz w:val="21"/>
          <w:shd w:val="clear" w:color="auto" w:fill="DADADA"/>
        </w:rPr>
        <w:t>被保险人故意自伤、故意犯罪或者抗拒依法采取的刑事强制措施，</w:t>
      </w:r>
      <w:r>
        <w:rPr>
          <w:rFonts w:hint="eastAsia" w:ascii="黑体" w:eastAsia="黑体"/>
          <w:b/>
          <w:color w:val="000000"/>
          <w:spacing w:val="-2"/>
          <w:sz w:val="21"/>
          <w:shd w:val="clear" w:color="auto" w:fill="DADADA"/>
        </w:rPr>
        <w:t>酒</w:t>
      </w:r>
      <w:r>
        <w:rPr>
          <w:rFonts w:hint="eastAsia" w:ascii="黑体" w:eastAsia="黑体"/>
          <w:b/>
          <w:color w:val="000000"/>
          <w:spacing w:val="13439"/>
          <w:sz w:val="21"/>
          <w:shd w:val="clear" w:color="auto" w:fill="DADADA"/>
        </w:rPr>
        <w:t xml:space="preserve"> </w:t>
      </w:r>
      <w:r>
        <w:rPr>
          <w:rFonts w:hint="eastAsia" w:ascii="黑体" w:eastAsia="黑体"/>
          <w:b/>
          <w:color w:val="000000"/>
          <w:spacing w:val="-6"/>
          <w:sz w:val="21"/>
          <w:shd w:val="clear" w:color="auto" w:fill="DADADA"/>
        </w:rPr>
        <w:t>后驾驶</w:t>
      </w:r>
      <w:r>
        <w:rPr>
          <w:rFonts w:ascii="黑体" w:eastAsia="黑体"/>
          <w:color w:val="000000"/>
          <w:spacing w:val="-6"/>
          <w:sz w:val="21"/>
          <w:shd w:val="clear" w:color="auto" w:fill="DADADA"/>
        </w:rPr>
        <w:t>（</w:t>
      </w:r>
      <w:r>
        <w:rPr>
          <w:rFonts w:ascii="黑体" w:eastAsia="黑体"/>
          <w:color w:val="000000"/>
          <w:spacing w:val="-9"/>
          <w:sz w:val="21"/>
          <w:shd w:val="clear" w:color="auto" w:fill="DADADA"/>
        </w:rPr>
        <w:t xml:space="preserve">见 </w:t>
      </w:r>
      <w:r>
        <w:rPr>
          <w:rFonts w:ascii="黑体" w:eastAsia="黑体"/>
          <w:color w:val="000000"/>
          <w:spacing w:val="9"/>
          <w:sz w:val="21"/>
          <w:shd w:val="clear" w:color="auto" w:fill="DADADA"/>
        </w:rPr>
        <w:t>1</w:t>
      </w:r>
      <w:r>
        <w:rPr>
          <w:rFonts w:ascii="黑体" w:eastAsia="黑体"/>
          <w:color w:val="000000"/>
          <w:spacing w:val="12"/>
          <w:sz w:val="21"/>
          <w:shd w:val="clear" w:color="auto" w:fill="DADADA"/>
        </w:rPr>
        <w:t>0.1</w:t>
      </w:r>
      <w:r>
        <w:rPr>
          <w:rFonts w:ascii="黑体" w:eastAsia="黑体"/>
          <w:color w:val="000000"/>
          <w:spacing w:val="9"/>
          <w:sz w:val="21"/>
          <w:shd w:val="clear" w:color="auto" w:fill="DADADA"/>
        </w:rPr>
        <w:t>1</w:t>
      </w:r>
      <w:r>
        <w:rPr>
          <w:rFonts w:ascii="黑体" w:eastAsia="黑体"/>
          <w:color w:val="000000"/>
          <w:spacing w:val="-94"/>
          <w:sz w:val="21"/>
          <w:shd w:val="clear" w:color="auto" w:fill="DADADA"/>
        </w:rPr>
        <w:t>）</w:t>
      </w:r>
      <w:r>
        <w:rPr>
          <w:rFonts w:ascii="黑体" w:eastAsia="黑体"/>
          <w:color w:val="000000"/>
          <w:spacing w:val="-6"/>
          <w:sz w:val="21"/>
          <w:shd w:val="clear" w:color="auto" w:fill="DADADA"/>
        </w:rPr>
        <w:t>、</w:t>
      </w:r>
      <w:r>
        <w:rPr>
          <w:rFonts w:hint="eastAsia" w:ascii="黑体" w:eastAsia="黑体"/>
          <w:b/>
          <w:color w:val="000000"/>
          <w:spacing w:val="-6"/>
          <w:sz w:val="21"/>
          <w:shd w:val="clear" w:color="auto" w:fill="DADADA"/>
        </w:rPr>
        <w:t>无合法有效驾驶证驾驶</w:t>
      </w:r>
      <w:r>
        <w:rPr>
          <w:rFonts w:ascii="黑体" w:eastAsia="黑体"/>
          <w:color w:val="000000"/>
          <w:spacing w:val="-6"/>
          <w:sz w:val="21"/>
          <w:shd w:val="clear" w:color="auto" w:fill="DADADA"/>
        </w:rPr>
        <w:t>（</w:t>
      </w:r>
      <w:r>
        <w:rPr>
          <w:rFonts w:ascii="黑体" w:eastAsia="黑体"/>
          <w:color w:val="000000"/>
          <w:spacing w:val="-10"/>
          <w:sz w:val="21"/>
          <w:shd w:val="clear" w:color="auto" w:fill="DADADA"/>
        </w:rPr>
        <w:t xml:space="preserve">见 </w:t>
      </w:r>
      <w:r>
        <w:rPr>
          <w:rFonts w:ascii="黑体" w:eastAsia="黑体"/>
          <w:color w:val="000000"/>
          <w:spacing w:val="10"/>
          <w:sz w:val="21"/>
          <w:shd w:val="clear" w:color="auto" w:fill="DADADA"/>
        </w:rPr>
        <w:t>1</w:t>
      </w:r>
      <w:r>
        <w:rPr>
          <w:rFonts w:ascii="黑体" w:eastAsia="黑体"/>
          <w:color w:val="000000"/>
          <w:spacing w:val="7"/>
          <w:sz w:val="21"/>
          <w:shd w:val="clear" w:color="auto" w:fill="DADADA"/>
        </w:rPr>
        <w:t>0</w:t>
      </w:r>
      <w:r>
        <w:rPr>
          <w:rFonts w:ascii="黑体" w:eastAsia="黑体"/>
          <w:color w:val="000000"/>
          <w:spacing w:val="10"/>
          <w:sz w:val="21"/>
          <w:shd w:val="clear" w:color="auto" w:fill="DADADA"/>
        </w:rPr>
        <w:t>.1</w:t>
      </w:r>
      <w:r>
        <w:rPr>
          <w:rFonts w:ascii="黑体" w:eastAsia="黑体"/>
          <w:color w:val="000000"/>
          <w:spacing w:val="9"/>
          <w:sz w:val="21"/>
          <w:shd w:val="clear" w:color="auto" w:fill="DADADA"/>
        </w:rPr>
        <w:t>2</w:t>
      </w:r>
      <w:r>
        <w:rPr>
          <w:rFonts w:ascii="黑体" w:eastAsia="黑体"/>
          <w:color w:val="000000"/>
          <w:spacing w:val="-96"/>
          <w:sz w:val="21"/>
          <w:shd w:val="clear" w:color="auto" w:fill="DADADA"/>
        </w:rPr>
        <w:t>）</w:t>
      </w:r>
      <w:r>
        <w:rPr>
          <w:rFonts w:ascii="黑体" w:eastAsia="黑体"/>
          <w:color w:val="000000"/>
          <w:spacing w:val="-3"/>
          <w:sz w:val="21"/>
          <w:shd w:val="clear" w:color="auto" w:fill="DADADA"/>
        </w:rPr>
        <w:t>，或驾驶</w:t>
      </w:r>
      <w:r>
        <w:rPr>
          <w:rFonts w:hint="eastAsia" w:ascii="黑体" w:eastAsia="黑体"/>
          <w:b/>
          <w:color w:val="000000"/>
          <w:spacing w:val="-6"/>
          <w:sz w:val="21"/>
          <w:shd w:val="clear" w:color="auto" w:fill="DADADA"/>
        </w:rPr>
        <w:t>无有效行</w:t>
      </w:r>
      <w:r>
        <w:rPr>
          <w:rFonts w:hint="eastAsia" w:ascii="黑体" w:eastAsia="黑体"/>
          <w:b/>
          <w:color w:val="000000"/>
          <w:sz w:val="21"/>
          <w:shd w:val="clear" w:color="auto" w:fill="DADADA"/>
        </w:rPr>
        <w:t>驶证</w:t>
      </w:r>
      <w:r>
        <w:rPr>
          <w:rFonts w:ascii="黑体" w:eastAsia="黑体"/>
          <w:color w:val="000000"/>
          <w:sz w:val="21"/>
          <w:shd w:val="clear" w:color="auto" w:fill="DADADA"/>
        </w:rPr>
        <w:t>（</w:t>
      </w:r>
      <w:r>
        <w:rPr>
          <w:rFonts w:ascii="黑体" w:eastAsia="黑体"/>
          <w:color w:val="000000"/>
          <w:spacing w:val="-13"/>
          <w:sz w:val="21"/>
          <w:shd w:val="clear" w:color="auto" w:fill="DADADA"/>
        </w:rPr>
        <w:t xml:space="preserve">见 </w:t>
      </w:r>
      <w:r>
        <w:rPr>
          <w:rFonts w:ascii="黑体" w:eastAsia="黑体"/>
          <w:color w:val="000000"/>
          <w:sz w:val="21"/>
          <w:shd w:val="clear" w:color="auto" w:fill="DADADA"/>
        </w:rPr>
        <w:t>10.13）的</w:t>
      </w:r>
      <w:r>
        <w:rPr>
          <w:rFonts w:hint="eastAsia" w:ascii="黑体" w:eastAsia="黑体"/>
          <w:b/>
          <w:color w:val="000000"/>
          <w:sz w:val="21"/>
          <w:shd w:val="clear" w:color="auto" w:fill="DADADA"/>
        </w:rPr>
        <w:t>机动车</w:t>
      </w:r>
      <w:r>
        <w:rPr>
          <w:rFonts w:ascii="黑体" w:eastAsia="黑体"/>
          <w:color w:val="000000"/>
          <w:sz w:val="21"/>
          <w:shd w:val="clear" w:color="auto" w:fill="DADADA"/>
        </w:rPr>
        <w:t>（</w:t>
      </w:r>
      <w:r>
        <w:rPr>
          <w:rFonts w:ascii="黑体" w:eastAsia="黑体"/>
          <w:color w:val="000000"/>
          <w:spacing w:val="-13"/>
          <w:sz w:val="21"/>
          <w:shd w:val="clear" w:color="auto" w:fill="DADADA"/>
        </w:rPr>
        <w:t xml:space="preserve">见 </w:t>
      </w:r>
      <w:r>
        <w:rPr>
          <w:rFonts w:ascii="黑体" w:eastAsia="黑体"/>
          <w:color w:val="000000"/>
          <w:spacing w:val="15"/>
          <w:sz w:val="21"/>
          <w:shd w:val="clear" w:color="auto" w:fill="DADADA"/>
        </w:rPr>
        <w:t>10.1</w:t>
      </w:r>
      <w:r>
        <w:rPr>
          <w:rFonts w:ascii="黑体" w:eastAsia="黑体"/>
          <w:color w:val="000000"/>
          <w:spacing w:val="12"/>
          <w:sz w:val="21"/>
          <w:shd w:val="clear" w:color="auto" w:fill="DADADA"/>
        </w:rPr>
        <w:t>4</w:t>
      </w:r>
      <w:r>
        <w:rPr>
          <w:rFonts w:ascii="黑体" w:eastAsia="黑体"/>
          <w:color w:val="000000"/>
          <w:spacing w:val="-91"/>
          <w:sz w:val="21"/>
          <w:shd w:val="clear" w:color="auto" w:fill="DADADA"/>
        </w:rPr>
        <w:t>）</w:t>
      </w:r>
      <w:r>
        <w:rPr>
          <w:rFonts w:ascii="黑体" w:eastAsia="黑体"/>
          <w:color w:val="000000"/>
          <w:spacing w:val="15"/>
          <w:sz w:val="21"/>
          <w:shd w:val="clear" w:color="auto" w:fill="DADADA"/>
        </w:rPr>
        <w:t>；</w:t>
      </w:r>
    </w:p>
    <w:p>
      <w:pPr>
        <w:pStyle w:val="8"/>
        <w:numPr>
          <w:ilvl w:val="2"/>
          <w:numId w:val="9"/>
        </w:numPr>
        <w:tabs>
          <w:tab w:val="left" w:pos="3573"/>
        </w:tabs>
        <w:spacing w:before="0" w:after="0" w:line="278" w:lineRule="auto"/>
        <w:ind w:left="3037" w:right="799" w:firstLine="0"/>
        <w:jc w:val="left"/>
        <w:rPr>
          <w:rFonts w:ascii="黑体" w:eastAsia="黑体"/>
          <w:sz w:val="21"/>
        </w:rPr>
      </w:pPr>
      <w:r>
        <w:rPr>
          <w:rFonts w:ascii="黑体" w:eastAsia="黑体"/>
          <w:color w:val="000000"/>
          <w:spacing w:val="-2"/>
          <w:sz w:val="21"/>
          <w:shd w:val="clear" w:color="auto" w:fill="DADADA"/>
        </w:rPr>
        <w:t>被保险人在本合同成立或合同效力最后恢复之日起二年内自杀，但被</w:t>
      </w:r>
      <w:r>
        <w:rPr>
          <w:rFonts w:ascii="黑体" w:eastAsia="黑体"/>
          <w:color w:val="000000"/>
          <w:spacing w:val="13335"/>
          <w:sz w:val="21"/>
          <w:shd w:val="clear" w:color="auto" w:fill="DADADA"/>
        </w:rPr>
        <w:t xml:space="preserve"> </w:t>
      </w:r>
      <w:r>
        <w:rPr>
          <w:rFonts w:ascii="黑体" w:eastAsia="黑体"/>
          <w:color w:val="000000"/>
          <w:spacing w:val="-2"/>
          <w:sz w:val="21"/>
          <w:shd w:val="clear" w:color="auto" w:fill="DADADA"/>
        </w:rPr>
        <w:t>保险人自杀时为无民事行为能力人的除外。</w:t>
      </w:r>
    </w:p>
    <w:p>
      <w:pPr>
        <w:pStyle w:val="3"/>
        <w:spacing w:before="9"/>
        <w:rPr>
          <w:rFonts w:ascii="黑体"/>
          <w:sz w:val="18"/>
        </w:rPr>
      </w:pPr>
    </w:p>
    <w:p>
      <w:pPr>
        <w:pStyle w:val="3"/>
        <w:spacing w:before="72" w:line="278" w:lineRule="auto"/>
        <w:ind w:left="3037" w:right="799"/>
        <w:rPr>
          <w:rFonts w:ascii="黑体" w:eastAsia="黑体"/>
        </w:rPr>
      </w:pPr>
      <w:r>
        <w:rPr>
          <w:rFonts w:ascii="黑体" w:eastAsia="黑体"/>
          <w:color w:val="000000"/>
          <w:spacing w:val="-2"/>
          <w:shd w:val="clear" w:color="auto" w:fill="DADADA"/>
        </w:rPr>
        <w:t>发生上述第（1）项情形导致被保险人身故的，我们向被保险人的继承人退</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还本合同的现金价值，本合同终止。</w:t>
      </w:r>
    </w:p>
    <w:p>
      <w:pPr>
        <w:pStyle w:val="3"/>
        <w:spacing w:before="156" w:line="278" w:lineRule="auto"/>
        <w:ind w:left="3037" w:right="799"/>
        <w:rPr>
          <w:rFonts w:ascii="黑体" w:eastAsia="黑体"/>
        </w:rPr>
      </w:pPr>
      <w:r>
        <w:rPr>
          <w:rFonts w:ascii="黑体" w:eastAsia="黑体"/>
          <w:color w:val="000000"/>
          <w:spacing w:val="-2"/>
          <w:shd w:val="clear" w:color="auto" w:fill="DADADA"/>
        </w:rPr>
        <w:t>发生上述第（1）项情形导致被保险人身体高度残疾的，我们向被保险人退</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还本合同的现金价值，本合同终止。</w:t>
      </w:r>
    </w:p>
    <w:p>
      <w:pPr>
        <w:pStyle w:val="3"/>
        <w:spacing w:before="155" w:line="278" w:lineRule="auto"/>
        <w:ind w:left="3037" w:right="794"/>
        <w:rPr>
          <w:rFonts w:ascii="黑体" w:eastAsia="黑体"/>
        </w:rPr>
      </w:pPr>
      <w:r>
        <w:rPr>
          <w:rFonts w:ascii="黑体" w:eastAsia="黑体"/>
          <w:color w:val="000000"/>
          <w:spacing w:val="-2"/>
          <w:shd w:val="clear" w:color="auto" w:fill="DADADA"/>
        </w:rPr>
        <w:t>发生上述情形（2）-（3）导致被保险人身故或身体高度残疾的，我们向您</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退还本合同的现金价值，本合同终止。</w:t>
      </w:r>
    </w:p>
    <w:p>
      <w:pPr>
        <w:pStyle w:val="3"/>
        <w:spacing w:before="5"/>
        <w:rPr>
          <w:rFonts w:ascii="黑体"/>
          <w:sz w:val="24"/>
        </w:rPr>
      </w:pPr>
    </w:p>
    <w:p>
      <w:pPr>
        <w:pStyle w:val="8"/>
        <w:numPr>
          <w:ilvl w:val="1"/>
          <w:numId w:val="9"/>
        </w:numPr>
        <w:tabs>
          <w:tab w:val="left" w:pos="1178"/>
        </w:tabs>
        <w:spacing w:before="0" w:after="0" w:line="278" w:lineRule="auto"/>
        <w:ind w:left="3037" w:right="795" w:hanging="2818"/>
        <w:jc w:val="both"/>
        <w:rPr>
          <w:sz w:val="21"/>
        </w:rPr>
      </w:pPr>
      <w:r>
        <w:rPr>
          <w:b/>
          <w:sz w:val="21"/>
        </w:rPr>
        <w:t>其他免责条款</w:t>
      </w:r>
      <w:r>
        <w:rPr>
          <w:b/>
          <w:spacing w:val="80"/>
          <w:w w:val="150"/>
          <w:sz w:val="21"/>
        </w:rPr>
        <w:t xml:space="preserve">  </w:t>
      </w:r>
      <w:r>
        <w:rPr>
          <w:spacing w:val="-27"/>
          <w:sz w:val="21"/>
        </w:rPr>
        <w:t>除“</w:t>
      </w:r>
      <w:r>
        <w:rPr>
          <w:sz w:val="21"/>
        </w:rPr>
        <w:t>2.4</w:t>
      </w:r>
      <w:r>
        <w:rPr>
          <w:spacing w:val="-16"/>
          <w:sz w:val="21"/>
        </w:rPr>
        <w:t xml:space="preserve"> 责任免除”外，本合同中还有一些免除保险人责任的条款，详见“</w:t>
      </w:r>
      <w:r>
        <w:rPr>
          <w:sz w:val="21"/>
        </w:rPr>
        <w:t>1.4</w:t>
      </w:r>
      <w:r>
        <w:rPr>
          <w:spacing w:val="-37"/>
          <w:sz w:val="21"/>
        </w:rPr>
        <w:t>犹豫期”、“</w:t>
      </w:r>
      <w:r>
        <w:rPr>
          <w:spacing w:val="-2"/>
          <w:sz w:val="21"/>
        </w:rPr>
        <w:t>2.3</w:t>
      </w:r>
      <w:r>
        <w:rPr>
          <w:spacing w:val="-35"/>
          <w:sz w:val="21"/>
        </w:rPr>
        <w:t xml:space="preserve"> 保险责任”、</w:t>
      </w:r>
      <w:r>
        <w:rPr>
          <w:spacing w:val="-2"/>
          <w:sz w:val="21"/>
        </w:rPr>
        <w:t>“3.2</w:t>
      </w:r>
      <w:r>
        <w:rPr>
          <w:spacing w:val="-18"/>
          <w:sz w:val="21"/>
        </w:rPr>
        <w:t xml:space="preserve"> 保险事故通知”、</w:t>
      </w:r>
      <w:r>
        <w:rPr>
          <w:spacing w:val="-2"/>
          <w:sz w:val="21"/>
        </w:rPr>
        <w:t>“6.1</w:t>
      </w:r>
      <w:r>
        <w:rPr>
          <w:spacing w:val="-22"/>
          <w:sz w:val="21"/>
        </w:rPr>
        <w:t xml:space="preserve"> 效力中止”、</w:t>
      </w:r>
      <w:r>
        <w:rPr>
          <w:spacing w:val="-2"/>
          <w:sz w:val="21"/>
        </w:rPr>
        <w:t>“8.1</w:t>
      </w:r>
      <w:r>
        <w:rPr>
          <w:spacing w:val="-20"/>
          <w:sz w:val="21"/>
        </w:rPr>
        <w:t>明确说明与如实告知”、</w:t>
      </w:r>
      <w:r>
        <w:rPr>
          <w:sz w:val="21"/>
        </w:rPr>
        <w:t>“9.1</w:t>
      </w:r>
      <w:r>
        <w:rPr>
          <w:spacing w:val="-5"/>
          <w:sz w:val="21"/>
        </w:rPr>
        <w:t xml:space="preserve"> 年龄错误” 及“</w:t>
      </w:r>
      <w:r>
        <w:rPr>
          <w:sz w:val="21"/>
        </w:rPr>
        <w:t>10</w:t>
      </w:r>
      <w:r>
        <w:rPr>
          <w:spacing w:val="-3"/>
          <w:sz w:val="21"/>
        </w:rPr>
        <w:t xml:space="preserve"> 释义”中背景突出显示的</w:t>
      </w:r>
      <w:r>
        <w:rPr>
          <w:spacing w:val="-4"/>
          <w:sz w:val="21"/>
        </w:rPr>
        <w:t>内容。</w:t>
      </w:r>
    </w:p>
    <w:p>
      <w:pPr>
        <w:spacing w:after="0" w:line="278" w:lineRule="auto"/>
        <w:jc w:val="both"/>
        <w:rPr>
          <w:sz w:val="21"/>
        </w:rPr>
        <w:sectPr>
          <w:type w:val="continuous"/>
          <w:pgSz w:w="11910" w:h="16840"/>
          <w:pgMar w:top="240" w:right="340" w:bottom="640" w:left="800" w:header="0" w:footer="460" w:gutter="0"/>
          <w:cols w:space="720" w:num="1"/>
        </w:sectPr>
      </w:pPr>
    </w:p>
    <w:p>
      <w:pPr>
        <w:tabs>
          <w:tab w:val="left" w:pos="1177"/>
        </w:tabs>
        <w:spacing w:before="19"/>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391795</wp:posOffset>
            </wp:positionV>
            <wp:extent cx="6324600" cy="12065"/>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r:embed="rId9" cstate="print"/>
                    <a:stretch>
                      <a:fillRect/>
                    </a:stretch>
                  </pic:blipFill>
                  <pic:spPr>
                    <a:xfrm>
                      <a:off x="0" y="0"/>
                      <a:ext cx="6324599" cy="12192"/>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3</w:t>
      </w:r>
      <w:r>
        <w:rPr>
          <w:rFonts w:ascii="Arial" w:hAnsi="Arial" w:eastAsia="Arial"/>
          <w:i/>
          <w:spacing w:val="-4"/>
          <w:w w:val="126"/>
          <w:sz w:val="2"/>
        </w:rPr>
        <w:t>E</w:t>
      </w:r>
      <w:r>
        <w:rPr>
          <w:rFonts w:ascii="Arial" w:hAnsi="Arial" w:eastAsia="Arial"/>
          <w:i/>
          <w:sz w:val="2"/>
        </w:rPr>
        <w:tab/>
      </w:r>
      <w:r>
        <w:rPr>
          <w:b/>
          <w:w w:val="95"/>
          <w:position w:val="2"/>
          <w:sz w:val="24"/>
        </w:rPr>
        <w:t>保险金的申</w:t>
      </w:r>
      <w:r>
        <w:rPr>
          <w:b/>
          <w:spacing w:val="-10"/>
          <w:w w:val="95"/>
          <w:position w:val="2"/>
          <w:sz w:val="24"/>
        </w:rPr>
        <w:t>请</w:t>
      </w:r>
    </w:p>
    <w:p>
      <w:pPr>
        <w:pStyle w:val="8"/>
        <w:numPr>
          <w:ilvl w:val="1"/>
          <w:numId w:val="10"/>
        </w:numPr>
        <w:tabs>
          <w:tab w:val="left" w:pos="1177"/>
          <w:tab w:val="left" w:pos="1178"/>
          <w:tab w:val="left" w:pos="3037"/>
        </w:tabs>
        <w:spacing w:before="335" w:after="0" w:line="240" w:lineRule="auto"/>
        <w:ind w:left="1177" w:right="0" w:hanging="958"/>
        <w:jc w:val="left"/>
        <w:rPr>
          <w:sz w:val="21"/>
        </w:rPr>
      </w:pPr>
      <w:r>
        <w:rPr>
          <w:b/>
          <w:sz w:val="21"/>
        </w:rPr>
        <w:t>受益</w:t>
      </w:r>
      <w:r>
        <w:rPr>
          <w:b/>
          <w:spacing w:val="-10"/>
          <w:sz w:val="21"/>
        </w:rPr>
        <w:t>人</w:t>
      </w:r>
      <w:r>
        <w:rPr>
          <w:b/>
          <w:sz w:val="21"/>
        </w:rPr>
        <w:tab/>
      </w:r>
      <w:r>
        <w:rPr>
          <w:spacing w:val="-2"/>
          <w:sz w:val="21"/>
        </w:rPr>
        <w:t>您或者被保险人可以指定一人或多人为身故保险金受益人</w:t>
      </w:r>
      <w:r>
        <w:rPr>
          <w:spacing w:val="-10"/>
          <w:sz w:val="21"/>
        </w:rPr>
        <w:t>。</w:t>
      </w:r>
    </w:p>
    <w:p>
      <w:pPr>
        <w:pStyle w:val="3"/>
        <w:spacing w:before="42" w:line="278" w:lineRule="auto"/>
        <w:ind w:left="3037" w:right="1002"/>
      </w:pPr>
      <w:r>
        <w:rPr>
          <w:spacing w:val="-2"/>
        </w:rPr>
        <w:t>身故保险金受益人为多人时，您或者被保险人可以确定受益顺序和受益份</w:t>
      </w:r>
      <w:r>
        <w:rPr>
          <w:spacing w:val="-3"/>
        </w:rPr>
        <w:t>额；如果没有确定份额，各身故保险金受益人按照相等份额享有受益权。</w:t>
      </w:r>
    </w:p>
    <w:p>
      <w:pPr>
        <w:pStyle w:val="3"/>
        <w:spacing w:before="156" w:line="278" w:lineRule="auto"/>
        <w:ind w:left="3037" w:right="796"/>
      </w:pPr>
      <w:r>
        <w:rPr>
          <w:spacing w:val="-2"/>
        </w:rPr>
        <w:t>被保险人为无民事行为能力人或限制民事行为能力人的，可以由其监护人指定身故保险金受益人。</w:t>
      </w:r>
    </w:p>
    <w:p>
      <w:pPr>
        <w:pStyle w:val="3"/>
        <w:spacing w:before="156" w:line="278" w:lineRule="auto"/>
        <w:ind w:left="3037" w:right="796"/>
      </w:pPr>
      <w:r>
        <w:rPr>
          <w:spacing w:val="-2"/>
        </w:rPr>
        <w:t>您或者被保险人可以变更身故保险金受益人并书面通知我们。我们收到变更受益人的书面通知后，在保险单或其他保险凭证上批注或附贴批单。</w:t>
      </w:r>
    </w:p>
    <w:p>
      <w:pPr>
        <w:pStyle w:val="3"/>
        <w:spacing w:before="156"/>
        <w:ind w:left="3037"/>
      </w:pPr>
      <w:r>
        <w:rPr>
          <w:spacing w:val="-3"/>
        </w:rPr>
        <w:t>您在指定和变更身故保险金受益人时，必须经过被保险人同意。</w:t>
      </w:r>
    </w:p>
    <w:p>
      <w:pPr>
        <w:pStyle w:val="3"/>
        <w:spacing w:before="6"/>
        <w:rPr>
          <w:sz w:val="15"/>
        </w:rPr>
      </w:pPr>
    </w:p>
    <w:p>
      <w:pPr>
        <w:pStyle w:val="3"/>
        <w:spacing w:line="278" w:lineRule="auto"/>
        <w:ind w:left="3037" w:right="800"/>
      </w:pPr>
      <w:r>
        <w:rPr>
          <w:spacing w:val="-2"/>
        </w:rPr>
        <w:t>被保险人身故后，有下列情形之一的，保险金作为被保险人的遗产，由我们依照《中华人民共和国民法典》的规定履行给付保险金的义务：</w:t>
      </w:r>
    </w:p>
    <w:p>
      <w:pPr>
        <w:pStyle w:val="8"/>
        <w:numPr>
          <w:ilvl w:val="2"/>
          <w:numId w:val="10"/>
        </w:numPr>
        <w:tabs>
          <w:tab w:val="left" w:pos="3567"/>
        </w:tabs>
        <w:spacing w:before="0" w:after="0" w:line="269" w:lineRule="exact"/>
        <w:ind w:left="3566" w:right="0" w:hanging="530"/>
        <w:jc w:val="left"/>
        <w:rPr>
          <w:sz w:val="21"/>
        </w:rPr>
      </w:pPr>
      <w:r>
        <w:rPr>
          <w:spacing w:val="-3"/>
          <w:sz w:val="21"/>
        </w:rPr>
        <w:t>没有指定受益人，或者受益人指定不明无法确定的；</w:t>
      </w:r>
    </w:p>
    <w:p>
      <w:pPr>
        <w:pStyle w:val="8"/>
        <w:numPr>
          <w:ilvl w:val="2"/>
          <w:numId w:val="10"/>
        </w:numPr>
        <w:tabs>
          <w:tab w:val="left" w:pos="3567"/>
        </w:tabs>
        <w:spacing w:before="43" w:after="0" w:line="240" w:lineRule="auto"/>
        <w:ind w:left="3566" w:right="0" w:hanging="530"/>
        <w:jc w:val="left"/>
        <w:rPr>
          <w:sz w:val="21"/>
        </w:rPr>
      </w:pPr>
      <w:r>
        <w:rPr>
          <w:spacing w:val="-3"/>
          <w:sz w:val="21"/>
        </w:rPr>
        <w:t>受益人先于被保险人身故，没有其他受益人的；</w:t>
      </w:r>
    </w:p>
    <w:p>
      <w:pPr>
        <w:pStyle w:val="8"/>
        <w:numPr>
          <w:ilvl w:val="2"/>
          <w:numId w:val="10"/>
        </w:numPr>
        <w:tabs>
          <w:tab w:val="left" w:pos="3567"/>
        </w:tabs>
        <w:spacing w:before="43" w:after="0" w:line="240" w:lineRule="auto"/>
        <w:ind w:left="3566" w:right="0" w:hanging="530"/>
        <w:jc w:val="left"/>
        <w:rPr>
          <w:sz w:val="21"/>
        </w:rPr>
      </w:pPr>
      <w:r>
        <w:rPr>
          <w:spacing w:val="-3"/>
          <w:sz w:val="21"/>
        </w:rPr>
        <w:t>受益人依法丧失受益权或者放弃受益权，没有其他受益人的。</w:t>
      </w:r>
    </w:p>
    <w:p>
      <w:pPr>
        <w:pStyle w:val="3"/>
        <w:spacing w:before="7"/>
        <w:rPr>
          <w:sz w:val="15"/>
        </w:rPr>
      </w:pPr>
    </w:p>
    <w:p>
      <w:pPr>
        <w:pStyle w:val="3"/>
        <w:spacing w:line="278" w:lineRule="auto"/>
        <w:ind w:left="3037" w:right="794"/>
      </w:pPr>
      <w:r>
        <w:rPr>
          <w:spacing w:val="-2"/>
        </w:rPr>
        <w:t>受益人与被保险人在同一事件中身故，且不能确定身故先后顺序的，推定受益人身故在先。</w:t>
      </w:r>
    </w:p>
    <w:p>
      <w:pPr>
        <w:pStyle w:val="3"/>
        <w:spacing w:before="156" w:line="278" w:lineRule="auto"/>
        <w:ind w:left="3037" w:right="794"/>
        <w:rPr>
          <w:rFonts w:ascii="黑体" w:eastAsia="黑体"/>
        </w:rPr>
      </w:pPr>
      <w:r>
        <w:rPr>
          <w:rFonts w:ascii="黑体" w:eastAsia="黑体"/>
          <w:color w:val="000000"/>
          <w:spacing w:val="-2"/>
          <w:shd w:val="clear" w:color="auto" w:fill="DADADA"/>
        </w:rPr>
        <w:t>受益人故意造成被保险人身故、伤残、疾病的，或者故意杀害被保险人未遂</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的，该受益人丧失受益权。</w:t>
      </w:r>
    </w:p>
    <w:p>
      <w:pPr>
        <w:pStyle w:val="3"/>
        <w:spacing w:before="156"/>
        <w:ind w:left="3037"/>
      </w:pPr>
      <w:r>
        <w:rPr>
          <w:spacing w:val="-3"/>
        </w:rPr>
        <w:t>除另有约定外，本合同的身体高度残疾保险金的受益人为被保险人本人。</w:t>
      </w:r>
    </w:p>
    <w:p>
      <w:pPr>
        <w:pStyle w:val="3"/>
        <w:spacing w:before="9"/>
        <w:rPr>
          <w:sz w:val="27"/>
        </w:rPr>
      </w:pPr>
    </w:p>
    <w:p>
      <w:pPr>
        <w:pStyle w:val="8"/>
        <w:numPr>
          <w:ilvl w:val="1"/>
          <w:numId w:val="10"/>
        </w:numPr>
        <w:tabs>
          <w:tab w:val="left" w:pos="1177"/>
          <w:tab w:val="left" w:pos="1178"/>
          <w:tab w:val="left" w:pos="3037"/>
        </w:tabs>
        <w:spacing w:before="0" w:after="0" w:line="278" w:lineRule="auto"/>
        <w:ind w:left="3037" w:right="896" w:hanging="2818"/>
        <w:jc w:val="left"/>
        <w:rPr>
          <w:sz w:val="21"/>
        </w:rPr>
      </w:pPr>
      <w:r>
        <w:rPr>
          <w:b/>
          <w:spacing w:val="-2"/>
          <w:sz w:val="21"/>
        </w:rPr>
        <w:t>保险事故通知</w:t>
      </w:r>
      <w:r>
        <w:rPr>
          <w:b/>
          <w:sz w:val="21"/>
        </w:rPr>
        <w:tab/>
      </w:r>
      <w:r>
        <w:rPr>
          <w:sz w:val="21"/>
        </w:rPr>
        <w:t>请您、被保险人或受益人在知道保险事故发生之日起</w:t>
      </w:r>
      <w:r>
        <w:rPr>
          <w:spacing w:val="-53"/>
          <w:sz w:val="21"/>
        </w:rPr>
        <w:t xml:space="preserve"> </w:t>
      </w:r>
      <w:r>
        <w:rPr>
          <w:sz w:val="21"/>
        </w:rPr>
        <w:t>10</w:t>
      </w:r>
      <w:r>
        <w:rPr>
          <w:spacing w:val="-55"/>
          <w:sz w:val="21"/>
        </w:rPr>
        <w:t xml:space="preserve"> </w:t>
      </w:r>
      <w:r>
        <w:rPr>
          <w:sz w:val="21"/>
        </w:rPr>
        <w:t>日内通知我们，我们将在收到保险事故通知后</w:t>
      </w:r>
      <w:r>
        <w:rPr>
          <w:spacing w:val="-22"/>
          <w:sz w:val="21"/>
        </w:rPr>
        <w:t xml:space="preserve"> </w:t>
      </w:r>
      <w:r>
        <w:rPr>
          <w:sz w:val="21"/>
        </w:rPr>
        <w:t>1</w:t>
      </w:r>
      <w:r>
        <w:rPr>
          <w:spacing w:val="-22"/>
          <w:sz w:val="21"/>
        </w:rPr>
        <w:t xml:space="preserve"> </w:t>
      </w:r>
      <w:r>
        <w:rPr>
          <w:sz w:val="21"/>
        </w:rPr>
        <w:t>个工作日内一次性给予理赔指导。</w:t>
      </w:r>
    </w:p>
    <w:p>
      <w:pPr>
        <w:pStyle w:val="3"/>
        <w:spacing w:before="156" w:line="278" w:lineRule="auto"/>
        <w:ind w:left="3037" w:right="795"/>
      </w:pPr>
      <w:r>
        <w:rPr>
          <w:rFonts w:ascii="黑体" w:eastAsia="黑体"/>
          <w:color w:val="000000"/>
          <w:spacing w:val="-2"/>
          <w:shd w:val="clear" w:color="auto" w:fill="DADADA"/>
        </w:rPr>
        <w:t>如果您、被保险人或受益人故意或者因重大过失未及时通知我们，致使保险</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事故的性质、原因、损失程度等难以确定的，我们对无法确定的部分，不承担给付保险金的责任，</w:t>
      </w:r>
      <w:r>
        <w:rPr>
          <w:color w:val="000000"/>
          <w:spacing w:val="-2"/>
        </w:rPr>
        <w:t>但我们通过其他途径已经及时知道或者应当及时知道保险事故发生或者您虽未及时通知但不影响我们确定保险事故的性质、原因、损失程度的除外。</w:t>
      </w:r>
    </w:p>
    <w:p>
      <w:pPr>
        <w:pStyle w:val="3"/>
        <w:spacing w:before="3"/>
        <w:rPr>
          <w:sz w:val="24"/>
        </w:rPr>
      </w:pPr>
    </w:p>
    <w:p>
      <w:pPr>
        <w:pStyle w:val="8"/>
        <w:numPr>
          <w:ilvl w:val="1"/>
          <w:numId w:val="10"/>
        </w:numPr>
        <w:tabs>
          <w:tab w:val="left" w:pos="1177"/>
          <w:tab w:val="left" w:pos="1178"/>
          <w:tab w:val="left" w:pos="3037"/>
        </w:tabs>
        <w:spacing w:before="1" w:after="0" w:line="240" w:lineRule="auto"/>
        <w:ind w:left="1177" w:right="0" w:hanging="958"/>
        <w:jc w:val="left"/>
        <w:rPr>
          <w:sz w:val="21"/>
        </w:rPr>
      </w:pPr>
      <w:r>
        <w:rPr>
          <w:b/>
          <w:sz w:val="21"/>
        </w:rPr>
        <w:t>保险金申</w:t>
      </w:r>
      <w:r>
        <w:rPr>
          <w:b/>
          <w:spacing w:val="-10"/>
          <w:sz w:val="21"/>
        </w:rPr>
        <w:t>请</w:t>
      </w:r>
      <w:r>
        <w:rPr>
          <w:b/>
          <w:sz w:val="21"/>
        </w:rPr>
        <w:tab/>
      </w:r>
      <w:r>
        <w:rPr>
          <w:spacing w:val="-2"/>
          <w:sz w:val="21"/>
        </w:rPr>
        <w:t>在申请保险金时，请按照下列方式办理</w:t>
      </w:r>
      <w:r>
        <w:rPr>
          <w:spacing w:val="-10"/>
          <w:sz w:val="21"/>
        </w:rPr>
        <w:t>：</w:t>
      </w:r>
    </w:p>
    <w:p>
      <w:pPr>
        <w:pStyle w:val="3"/>
        <w:spacing w:before="1"/>
        <w:rPr>
          <w:sz w:val="22"/>
        </w:rPr>
      </w:pPr>
    </w:p>
    <w:p>
      <w:pPr>
        <w:spacing w:after="0"/>
        <w:rPr>
          <w:sz w:val="22"/>
        </w:rPr>
        <w:sectPr>
          <w:pgSz w:w="11910" w:h="16840"/>
          <w:pgMar w:top="840" w:right="340" w:bottom="640" w:left="800" w:header="0" w:footer="460" w:gutter="0"/>
          <w:cols w:space="720" w:num="1"/>
        </w:sectPr>
      </w:pPr>
    </w:p>
    <w:p>
      <w:pPr>
        <w:pStyle w:val="2"/>
        <w:spacing w:before="72" w:line="278" w:lineRule="auto"/>
      </w:pPr>
      <w:r>
        <w:rPr>
          <w:spacing w:val="-8"/>
        </w:rPr>
        <w:t>身故保险金、私家</w:t>
      </w:r>
      <w:r>
        <w:rPr>
          <w:spacing w:val="-2"/>
        </w:rPr>
        <w:t>车交通意外身故保险金申请</w:t>
      </w:r>
    </w:p>
    <w:p>
      <w:pPr>
        <w:pStyle w:val="3"/>
        <w:spacing w:before="72" w:line="278" w:lineRule="auto"/>
        <w:ind w:left="173" w:right="794"/>
      </w:pPr>
      <w:r>
        <w:br w:type="column"/>
      </w:r>
      <w:r>
        <w:rPr>
          <w:spacing w:val="-2"/>
        </w:rPr>
        <w:t>由身故保险金、私家车交通意外身故保险金受益人填写保险金给付申请书，并提供下列证明和资料：</w:t>
      </w:r>
    </w:p>
    <w:p>
      <w:pPr>
        <w:pStyle w:val="8"/>
        <w:numPr>
          <w:ilvl w:val="0"/>
          <w:numId w:val="11"/>
        </w:numPr>
        <w:tabs>
          <w:tab w:val="left" w:pos="492"/>
        </w:tabs>
        <w:spacing w:before="0" w:after="0" w:line="269" w:lineRule="exact"/>
        <w:ind w:left="491" w:right="0" w:hanging="319"/>
        <w:jc w:val="left"/>
        <w:rPr>
          <w:sz w:val="21"/>
        </w:rPr>
      </w:pPr>
      <w:r>
        <w:rPr>
          <w:spacing w:val="-4"/>
          <w:sz w:val="21"/>
        </w:rPr>
        <w:t>本合同；</w:t>
      </w:r>
    </w:p>
    <w:p>
      <w:pPr>
        <w:pStyle w:val="8"/>
        <w:numPr>
          <w:ilvl w:val="0"/>
          <w:numId w:val="11"/>
        </w:numPr>
        <w:tabs>
          <w:tab w:val="left" w:pos="492"/>
        </w:tabs>
        <w:spacing w:before="42" w:after="0" w:line="240" w:lineRule="auto"/>
        <w:ind w:left="491" w:right="0" w:hanging="319"/>
        <w:jc w:val="left"/>
        <w:rPr>
          <w:sz w:val="21"/>
        </w:rPr>
      </w:pPr>
      <w:r>
        <w:rPr>
          <w:spacing w:val="-3"/>
          <w:sz w:val="21"/>
        </w:rPr>
        <w:t>受益人的有效身份证件；</w:t>
      </w:r>
    </w:p>
    <w:p>
      <w:pPr>
        <w:pStyle w:val="8"/>
        <w:numPr>
          <w:ilvl w:val="0"/>
          <w:numId w:val="11"/>
        </w:numPr>
        <w:tabs>
          <w:tab w:val="left" w:pos="492"/>
        </w:tabs>
        <w:spacing w:before="43" w:after="0" w:line="278" w:lineRule="auto"/>
        <w:ind w:left="173" w:right="899" w:firstLine="0"/>
        <w:jc w:val="left"/>
        <w:rPr>
          <w:sz w:val="21"/>
        </w:rPr>
      </w:pPr>
      <w:r>
        <w:rPr>
          <w:spacing w:val="-2"/>
          <w:sz w:val="21"/>
        </w:rPr>
        <w:t>国家卫生行政部门认定的医疗机构、公安部门或其他相关机构出具的被保险人的死亡证明；</w:t>
      </w:r>
    </w:p>
    <w:p>
      <w:pPr>
        <w:pStyle w:val="8"/>
        <w:numPr>
          <w:ilvl w:val="0"/>
          <w:numId w:val="11"/>
        </w:numPr>
        <w:tabs>
          <w:tab w:val="left" w:pos="492"/>
        </w:tabs>
        <w:spacing w:before="0" w:after="0" w:line="556" w:lineRule="auto"/>
        <w:ind w:left="173" w:right="796" w:firstLine="0"/>
        <w:jc w:val="left"/>
        <w:rPr>
          <w:sz w:val="21"/>
        </w:rPr>
      </w:pPr>
      <w:r>
        <w:rPr>
          <w:spacing w:val="-2"/>
          <w:sz w:val="21"/>
        </w:rPr>
        <w:t>所能提供的与确认保险事故的性质、原因等有关的其他证明和资料。</w:t>
      </w:r>
      <w:r>
        <w:rPr>
          <w:spacing w:val="105"/>
          <w:sz w:val="21"/>
        </w:rPr>
        <w:t xml:space="preserve"> </w:t>
      </w:r>
      <w:r>
        <w:rPr>
          <w:spacing w:val="-2"/>
          <w:sz w:val="21"/>
        </w:rPr>
        <w:t>保险金作为被保险人遗产时，必须提供可证明合法继承权的相关权利文件。</w:t>
      </w:r>
    </w:p>
    <w:p>
      <w:pPr>
        <w:spacing w:after="0" w:line="556" w:lineRule="auto"/>
        <w:jc w:val="left"/>
        <w:rPr>
          <w:sz w:val="21"/>
        </w:rPr>
        <w:sectPr>
          <w:type w:val="continuous"/>
          <w:pgSz w:w="11910" w:h="16840"/>
          <w:pgMar w:top="240" w:right="340" w:bottom="640" w:left="800" w:header="0" w:footer="460" w:gutter="0"/>
          <w:cols w:equalWidth="0" w:num="2">
            <w:col w:w="2825" w:space="40"/>
            <w:col w:w="7905"/>
          </w:cols>
        </w:sectPr>
      </w:pPr>
    </w:p>
    <w:p>
      <w:pPr>
        <w:pStyle w:val="2"/>
        <w:spacing w:before="56" w:line="278" w:lineRule="auto"/>
      </w:pPr>
      <w:r>
        <w:rPr>
          <w:spacing w:val="-2"/>
        </w:rPr>
        <w:t>身体高度残疾保</w:t>
      </w:r>
      <w:r>
        <w:rPr>
          <w:spacing w:val="-8"/>
        </w:rPr>
        <w:t>险金、私家车交通</w:t>
      </w:r>
      <w:r>
        <w:rPr>
          <w:spacing w:val="-2"/>
        </w:rPr>
        <w:t>意外身体高度残疾保险金申请</w:t>
      </w:r>
    </w:p>
    <w:p>
      <w:pPr>
        <w:pStyle w:val="3"/>
        <w:spacing w:before="56" w:line="278" w:lineRule="auto"/>
        <w:ind w:left="173" w:right="795"/>
      </w:pPr>
      <w:r>
        <w:br w:type="column"/>
      </w:r>
      <w:r>
        <w:rPr>
          <w:spacing w:val="-2"/>
        </w:rPr>
        <w:t>由身体高度残疾保险金、私家车交通意外身体高度残疾保险金受益人填写保险金给付申请书，并提供下列证明和资料：</w:t>
      </w:r>
    </w:p>
    <w:p>
      <w:pPr>
        <w:pStyle w:val="8"/>
        <w:numPr>
          <w:ilvl w:val="0"/>
          <w:numId w:val="12"/>
        </w:numPr>
        <w:tabs>
          <w:tab w:val="left" w:pos="492"/>
        </w:tabs>
        <w:spacing w:before="0" w:after="0" w:line="269" w:lineRule="exact"/>
        <w:ind w:left="491" w:right="0" w:hanging="319"/>
        <w:jc w:val="left"/>
        <w:rPr>
          <w:sz w:val="21"/>
        </w:rPr>
      </w:pPr>
      <w:r>
        <w:rPr>
          <w:spacing w:val="-4"/>
          <w:sz w:val="21"/>
        </w:rPr>
        <w:t>本合同；</w:t>
      </w:r>
    </w:p>
    <w:p>
      <w:pPr>
        <w:pStyle w:val="8"/>
        <w:numPr>
          <w:ilvl w:val="0"/>
          <w:numId w:val="12"/>
        </w:numPr>
        <w:tabs>
          <w:tab w:val="left" w:pos="492"/>
        </w:tabs>
        <w:spacing w:before="43" w:after="0" w:line="240" w:lineRule="auto"/>
        <w:ind w:left="491" w:right="0" w:hanging="319"/>
        <w:jc w:val="left"/>
        <w:rPr>
          <w:sz w:val="21"/>
        </w:rPr>
      </w:pPr>
      <w:r>
        <w:rPr>
          <w:spacing w:val="-3"/>
          <w:sz w:val="21"/>
        </w:rPr>
        <w:t>受益人的有效身份证件；</w:t>
      </w:r>
    </w:p>
    <w:p>
      <w:pPr>
        <w:pStyle w:val="8"/>
        <w:numPr>
          <w:ilvl w:val="0"/>
          <w:numId w:val="12"/>
        </w:numPr>
        <w:tabs>
          <w:tab w:val="left" w:pos="492"/>
        </w:tabs>
        <w:spacing w:before="43" w:after="0" w:line="278" w:lineRule="auto"/>
        <w:ind w:left="173" w:right="795" w:firstLine="0"/>
        <w:jc w:val="left"/>
        <w:rPr>
          <w:sz w:val="21"/>
        </w:rPr>
      </w:pPr>
      <w:r>
        <w:rPr>
          <w:spacing w:val="-2"/>
          <w:sz w:val="21"/>
        </w:rPr>
        <w:t>由</w:t>
      </w:r>
      <w:r>
        <w:rPr>
          <w:b/>
          <w:spacing w:val="-2"/>
          <w:sz w:val="21"/>
        </w:rPr>
        <w:t>医院</w:t>
      </w:r>
      <w:r>
        <w:rPr>
          <w:spacing w:val="-2"/>
          <w:sz w:val="21"/>
        </w:rPr>
        <w:t>（</w:t>
      </w:r>
      <w:r>
        <w:rPr>
          <w:spacing w:val="-28"/>
          <w:sz w:val="21"/>
        </w:rPr>
        <w:t xml:space="preserve">见 </w:t>
      </w:r>
      <w:r>
        <w:rPr>
          <w:spacing w:val="-2"/>
          <w:sz w:val="21"/>
        </w:rPr>
        <w:t>10.15）或者由双方认可的医疗机构（或鉴定机构）出具的被保险人伤残程度的资料或身体伤残程度鉴定书；</w:t>
      </w:r>
    </w:p>
    <w:p>
      <w:pPr>
        <w:pStyle w:val="8"/>
        <w:numPr>
          <w:ilvl w:val="0"/>
          <w:numId w:val="12"/>
        </w:numPr>
        <w:tabs>
          <w:tab w:val="left" w:pos="492"/>
        </w:tabs>
        <w:spacing w:before="0" w:after="0" w:line="278" w:lineRule="auto"/>
        <w:ind w:left="173" w:right="900" w:firstLine="0"/>
        <w:jc w:val="left"/>
        <w:rPr>
          <w:sz w:val="21"/>
        </w:rPr>
      </w:pPr>
      <w:r>
        <w:rPr>
          <w:spacing w:val="-2"/>
          <w:sz w:val="21"/>
        </w:rPr>
        <w:t>所能提供的与确认保险事故的性质、原因、伤害程度等有关的其他证明</w:t>
      </w:r>
      <w:r>
        <w:rPr>
          <w:spacing w:val="-4"/>
          <w:sz w:val="21"/>
        </w:rPr>
        <w:t>和资料。</w:t>
      </w:r>
    </w:p>
    <w:p>
      <w:pPr>
        <w:pStyle w:val="3"/>
        <w:spacing w:before="4"/>
        <w:rPr>
          <w:sz w:val="24"/>
        </w:rPr>
      </w:pPr>
    </w:p>
    <w:p>
      <w:pPr>
        <w:pStyle w:val="3"/>
        <w:spacing w:line="278" w:lineRule="auto"/>
        <w:ind w:left="173" w:right="795"/>
      </w:pPr>
      <w:r>
        <w:rPr>
          <w:spacing w:val="-3"/>
        </w:rPr>
        <w:t xml:space="preserve">以上证明和资料不完整的，我们将在收到材料后 </w:t>
      </w:r>
      <w:r>
        <w:t>2</w:t>
      </w:r>
      <w:r>
        <w:rPr>
          <w:spacing w:val="-8"/>
        </w:rPr>
        <w:t xml:space="preserve"> 个工作日内一次性通知受</w:t>
      </w:r>
      <w:r>
        <w:rPr>
          <w:spacing w:val="-2"/>
        </w:rPr>
        <w:t>益人补充提供有关证明和资料。</w:t>
      </w:r>
    </w:p>
    <w:p>
      <w:pPr>
        <w:spacing w:after="0" w:line="278" w:lineRule="auto"/>
        <w:sectPr>
          <w:pgSz w:w="11910" w:h="16840"/>
          <w:pgMar w:top="800" w:right="340" w:bottom="640" w:left="800" w:header="0" w:footer="460" w:gutter="0"/>
          <w:cols w:equalWidth="0" w:num="2">
            <w:col w:w="2825" w:space="40"/>
            <w:col w:w="7905"/>
          </w:cols>
        </w:sectPr>
      </w:pPr>
    </w:p>
    <w:p>
      <w:pPr>
        <w:pStyle w:val="3"/>
        <w:spacing w:before="10"/>
        <w:rPr>
          <w:sz w:val="18"/>
        </w:rPr>
      </w:pPr>
    </w:p>
    <w:p>
      <w:pPr>
        <w:pStyle w:val="8"/>
        <w:numPr>
          <w:ilvl w:val="1"/>
          <w:numId w:val="10"/>
        </w:numPr>
        <w:tabs>
          <w:tab w:val="left" w:pos="1177"/>
          <w:tab w:val="left" w:pos="1178"/>
          <w:tab w:val="left" w:pos="3037"/>
        </w:tabs>
        <w:spacing w:before="71" w:after="0" w:line="278" w:lineRule="auto"/>
        <w:ind w:left="3037" w:right="795" w:hanging="2818"/>
        <w:jc w:val="left"/>
        <w:rPr>
          <w:sz w:val="21"/>
        </w:rPr>
      </w:pPr>
      <w:r>
        <w:rPr>
          <w:b/>
          <w:spacing w:val="-2"/>
          <w:sz w:val="21"/>
        </w:rPr>
        <w:t>保险金给付</w:t>
      </w:r>
      <w:r>
        <w:rPr>
          <w:b/>
          <w:sz w:val="21"/>
        </w:rPr>
        <w:tab/>
      </w:r>
      <w:r>
        <w:rPr>
          <w:sz w:val="21"/>
        </w:rPr>
        <w:t>我们在收到保险金给付申请书及本合同约定的证明和资料后，将在</w:t>
      </w:r>
      <w:r>
        <w:rPr>
          <w:spacing w:val="-53"/>
          <w:sz w:val="21"/>
        </w:rPr>
        <w:t xml:space="preserve"> </w:t>
      </w:r>
      <w:r>
        <w:rPr>
          <w:sz w:val="21"/>
        </w:rPr>
        <w:t>5</w:t>
      </w:r>
      <w:r>
        <w:rPr>
          <w:spacing w:val="-55"/>
          <w:sz w:val="21"/>
        </w:rPr>
        <w:t xml:space="preserve"> </w:t>
      </w:r>
      <w:r>
        <w:rPr>
          <w:sz w:val="21"/>
        </w:rPr>
        <w:t>日内作出核定，并于作出核定后</w:t>
      </w:r>
      <w:r>
        <w:rPr>
          <w:spacing w:val="-37"/>
          <w:sz w:val="21"/>
        </w:rPr>
        <w:t xml:space="preserve"> </w:t>
      </w:r>
      <w:r>
        <w:rPr>
          <w:sz w:val="21"/>
        </w:rPr>
        <w:t>1</w:t>
      </w:r>
      <w:r>
        <w:rPr>
          <w:spacing w:val="-34"/>
          <w:sz w:val="21"/>
        </w:rPr>
        <w:t xml:space="preserve"> </w:t>
      </w:r>
      <w:r>
        <w:rPr>
          <w:sz w:val="21"/>
        </w:rPr>
        <w:t>个工作日内通知受益人；情形复杂的，在</w:t>
      </w:r>
      <w:r>
        <w:rPr>
          <w:spacing w:val="-34"/>
          <w:sz w:val="21"/>
        </w:rPr>
        <w:t xml:space="preserve"> </w:t>
      </w:r>
      <w:r>
        <w:rPr>
          <w:sz w:val="21"/>
        </w:rPr>
        <w:t>30</w:t>
      </w:r>
      <w:r>
        <w:rPr>
          <w:spacing w:val="-34"/>
          <w:sz w:val="21"/>
        </w:rPr>
        <w:t xml:space="preserve"> </w:t>
      </w:r>
      <w:r>
        <w:rPr>
          <w:sz w:val="21"/>
        </w:rPr>
        <w:t>日</w:t>
      </w:r>
      <w:r>
        <w:rPr>
          <w:spacing w:val="-2"/>
          <w:sz w:val="21"/>
        </w:rPr>
        <w:t xml:space="preserve">内作出核定。对属于保险责任的，我们在与受益人达成给付保险金的协议后 </w:t>
      </w:r>
      <w:r>
        <w:rPr>
          <w:sz w:val="21"/>
        </w:rPr>
        <w:t>10</w:t>
      </w:r>
      <w:r>
        <w:rPr>
          <w:spacing w:val="-42"/>
          <w:sz w:val="21"/>
        </w:rPr>
        <w:t xml:space="preserve"> </w:t>
      </w:r>
      <w:r>
        <w:rPr>
          <w:sz w:val="21"/>
        </w:rPr>
        <w:t>日内，履行给付保险金义务。</w:t>
      </w:r>
    </w:p>
    <w:p>
      <w:pPr>
        <w:pStyle w:val="3"/>
        <w:spacing w:before="156" w:line="278" w:lineRule="auto"/>
        <w:ind w:left="3037" w:right="795" w:hanging="1"/>
      </w:pPr>
      <w:r>
        <w:rPr>
          <w:spacing w:val="-3"/>
        </w:rPr>
        <w:t xml:space="preserve">对不属于保险责任的，我们自作出核定之日起 </w:t>
      </w:r>
      <w:r>
        <w:t>3</w:t>
      </w:r>
      <w:r>
        <w:rPr>
          <w:spacing w:val="-8"/>
        </w:rPr>
        <w:t xml:space="preserve"> 日内向受益人发出拒绝给付</w:t>
      </w:r>
      <w:r>
        <w:rPr>
          <w:spacing w:val="-2"/>
        </w:rPr>
        <w:t>保险金通知书并说明理由。</w:t>
      </w:r>
    </w:p>
    <w:p>
      <w:pPr>
        <w:pStyle w:val="3"/>
        <w:spacing w:before="155" w:line="278" w:lineRule="auto"/>
        <w:ind w:left="3037" w:right="795"/>
      </w:pPr>
      <w:r>
        <w:rPr>
          <w:spacing w:val="-1"/>
        </w:rPr>
        <w:t xml:space="preserve">我们在收到保险金给付申请书及有关证明和资料之日起 </w:t>
      </w:r>
      <w:r>
        <w:t>60</w:t>
      </w:r>
      <w:r>
        <w:rPr>
          <w:spacing w:val="-5"/>
        </w:rPr>
        <w:t xml:space="preserve"> 日内，对给付保</w:t>
      </w:r>
      <w:r>
        <w:rPr>
          <w:spacing w:val="-2"/>
        </w:rPr>
        <w:t>险金的数额不能确定的，根据已有证明和资料可以确定的数额先予支付；我们最终确定给付保险金的数额后，将支付相应的差额。</w:t>
      </w:r>
    </w:p>
    <w:p>
      <w:pPr>
        <w:pStyle w:val="3"/>
        <w:spacing w:before="5"/>
        <w:rPr>
          <w:sz w:val="24"/>
        </w:rPr>
      </w:pPr>
    </w:p>
    <w:p>
      <w:pPr>
        <w:pStyle w:val="8"/>
        <w:numPr>
          <w:ilvl w:val="1"/>
          <w:numId w:val="10"/>
        </w:numPr>
        <w:tabs>
          <w:tab w:val="left" w:pos="1178"/>
        </w:tabs>
        <w:spacing w:before="0" w:after="0" w:line="278" w:lineRule="auto"/>
        <w:ind w:left="3037" w:right="795" w:hanging="2818"/>
        <w:jc w:val="both"/>
        <w:rPr>
          <w:sz w:val="21"/>
        </w:rPr>
      </w:pPr>
      <w:r>
        <w:rPr>
          <w:b/>
          <w:sz w:val="21"/>
        </w:rPr>
        <w:t>失踪处理</w:t>
      </w:r>
      <w:r>
        <w:rPr>
          <w:b/>
          <w:spacing w:val="877"/>
          <w:sz w:val="21"/>
        </w:rPr>
        <w:t xml:space="preserve"> </w:t>
      </w:r>
      <w:r>
        <w:rPr>
          <w:sz w:val="21"/>
        </w:rPr>
        <w:t>在本合同保险期间内被保险人失踪，且经人民法院宣告被保险人死亡后，我</w:t>
      </w:r>
      <w:r>
        <w:rPr>
          <w:spacing w:val="-2"/>
          <w:sz w:val="21"/>
        </w:rPr>
        <w:t>们根据法院宣告死亡判决依法确定被保险人死亡日期，并按本条款与身故有关的约定处理。</w:t>
      </w:r>
    </w:p>
    <w:p>
      <w:pPr>
        <w:pStyle w:val="3"/>
        <w:spacing w:before="155" w:line="278" w:lineRule="auto"/>
        <w:ind w:left="3037" w:right="795"/>
      </w:pPr>
      <w:r>
        <w:rPr>
          <w:spacing w:val="-2"/>
        </w:rPr>
        <w:t>如果被保险人在宣告死亡后重新出现或者确知其没有死亡，受益人或者其他</w:t>
      </w:r>
      <w:r>
        <w:rPr>
          <w:spacing w:val="-1"/>
        </w:rPr>
        <w:t xml:space="preserve">领取保险金的人应于被保险人重新出现或确知其没有死亡之日起 </w:t>
      </w:r>
      <w:r>
        <w:t>30</w:t>
      </w:r>
      <w:r>
        <w:rPr>
          <w:spacing w:val="-6"/>
        </w:rPr>
        <w:t xml:space="preserve"> 日内向</w:t>
      </w:r>
      <w:r>
        <w:rPr>
          <w:spacing w:val="-2"/>
        </w:rPr>
        <w:t>我们无息退还已给付的保险金，本合同的效力依法确定。</w:t>
      </w:r>
    </w:p>
    <w:p>
      <w:pPr>
        <w:pStyle w:val="3"/>
        <w:spacing w:before="4"/>
        <w:rPr>
          <w:sz w:val="24"/>
        </w:rPr>
      </w:pPr>
    </w:p>
    <w:p>
      <w:pPr>
        <w:pStyle w:val="8"/>
        <w:numPr>
          <w:ilvl w:val="1"/>
          <w:numId w:val="10"/>
        </w:numPr>
        <w:tabs>
          <w:tab w:val="left" w:pos="1178"/>
        </w:tabs>
        <w:spacing w:before="1" w:after="0" w:line="278" w:lineRule="auto"/>
        <w:ind w:left="3037" w:right="795" w:hanging="2818"/>
        <w:jc w:val="both"/>
        <w:rPr>
          <w:sz w:val="21"/>
        </w:rPr>
      </w:pPr>
      <w:r>
        <w:rPr>
          <w:b/>
          <w:sz w:val="21"/>
        </w:rPr>
        <w:t>诉讼时效</w:t>
      </w:r>
      <w:r>
        <w:rPr>
          <w:b/>
          <w:spacing w:val="825"/>
          <w:sz w:val="21"/>
        </w:rPr>
        <w:t xml:space="preserve"> </w:t>
      </w:r>
      <w:r>
        <w:rPr>
          <w:spacing w:val="-2"/>
          <w:sz w:val="21"/>
        </w:rPr>
        <w:t xml:space="preserve">受益人向我们请求给付保险金的诉讼时效期间为 </w:t>
      </w:r>
      <w:r>
        <w:rPr>
          <w:sz w:val="21"/>
        </w:rPr>
        <w:t>5</w:t>
      </w:r>
      <w:r>
        <w:rPr>
          <w:spacing w:val="-5"/>
          <w:sz w:val="21"/>
        </w:rPr>
        <w:t xml:space="preserve"> 年，自其知道或者应当知</w:t>
      </w:r>
      <w:r>
        <w:rPr>
          <w:spacing w:val="-2"/>
          <w:sz w:val="21"/>
        </w:rPr>
        <w:t>道保险事故发生之日起计算。</w:t>
      </w:r>
    </w:p>
    <w:p>
      <w:pPr>
        <w:pStyle w:val="3"/>
        <w:spacing w:before="7"/>
      </w:pPr>
    </w:p>
    <w:p>
      <w:pPr>
        <w:tabs>
          <w:tab w:val="left" w:pos="1177"/>
        </w:tabs>
        <w:spacing w:before="38"/>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403860</wp:posOffset>
            </wp:positionV>
            <wp:extent cx="6374130" cy="12065"/>
            <wp:effectExtent l="0" t="0" r="0" b="0"/>
            <wp:wrapTopAndBottom/>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10" cstate="print"/>
                    <a:stretch>
                      <a:fillRect/>
                    </a:stretch>
                  </pic:blipFill>
                  <pic:spPr>
                    <a:xfrm>
                      <a:off x="0" y="0"/>
                      <a:ext cx="6374010" cy="12287"/>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4</w:t>
      </w:r>
      <w:r>
        <w:rPr>
          <w:rFonts w:ascii="Arial" w:hAnsi="Arial" w:eastAsia="Arial"/>
          <w:i/>
          <w:spacing w:val="-4"/>
          <w:w w:val="126"/>
          <w:sz w:val="2"/>
        </w:rPr>
        <w:t>E</w:t>
      </w:r>
      <w:r>
        <w:rPr>
          <w:rFonts w:ascii="Arial" w:hAnsi="Arial" w:eastAsia="Arial"/>
          <w:i/>
          <w:sz w:val="2"/>
        </w:rPr>
        <w:tab/>
      </w:r>
      <w:r>
        <w:rPr>
          <w:b/>
          <w:w w:val="95"/>
          <w:position w:val="2"/>
          <w:sz w:val="24"/>
        </w:rPr>
        <w:t>保险费的支</w:t>
      </w:r>
      <w:r>
        <w:rPr>
          <w:b/>
          <w:spacing w:val="-10"/>
          <w:w w:val="95"/>
          <w:position w:val="2"/>
          <w:sz w:val="24"/>
        </w:rPr>
        <w:t>付</w:t>
      </w:r>
    </w:p>
    <w:p>
      <w:pPr>
        <w:pStyle w:val="8"/>
        <w:numPr>
          <w:ilvl w:val="1"/>
          <w:numId w:val="13"/>
        </w:numPr>
        <w:tabs>
          <w:tab w:val="left" w:pos="1178"/>
        </w:tabs>
        <w:spacing w:before="334" w:after="0" w:line="278" w:lineRule="auto"/>
        <w:ind w:left="3037" w:right="794" w:hanging="2818"/>
        <w:jc w:val="both"/>
        <w:rPr>
          <w:sz w:val="21"/>
        </w:rPr>
      </w:pPr>
      <w:r>
        <w:rPr>
          <w:b/>
          <w:spacing w:val="65"/>
          <w:sz w:val="21"/>
        </w:rPr>
        <w:t xml:space="preserve">保险费的支付 </w:t>
      </w:r>
      <w:r>
        <w:rPr>
          <w:sz w:val="21"/>
        </w:rPr>
        <w:t>本合同保险费的支付方式和交费期间由您和本公司约定并在保险单上载明。</w:t>
      </w:r>
      <w:r>
        <w:rPr>
          <w:spacing w:val="-2"/>
          <w:sz w:val="21"/>
        </w:rPr>
        <w:t>本合同保险费采用分期支付方式的，在支付首期保险费后，您应当按照约定的日期支付其余各期的保险费。</w:t>
      </w:r>
    </w:p>
    <w:p>
      <w:pPr>
        <w:pStyle w:val="3"/>
        <w:rPr>
          <w:sz w:val="20"/>
        </w:rPr>
      </w:pPr>
    </w:p>
    <w:p>
      <w:pPr>
        <w:pStyle w:val="3"/>
        <w:spacing w:before="7"/>
        <w:rPr>
          <w:sz w:val="16"/>
        </w:rPr>
      </w:pPr>
    </w:p>
    <w:p>
      <w:pPr>
        <w:pStyle w:val="8"/>
        <w:numPr>
          <w:ilvl w:val="1"/>
          <w:numId w:val="13"/>
        </w:numPr>
        <w:tabs>
          <w:tab w:val="left" w:pos="1177"/>
          <w:tab w:val="left" w:pos="1178"/>
          <w:tab w:val="left" w:pos="3037"/>
        </w:tabs>
        <w:spacing w:before="0" w:after="0" w:line="278" w:lineRule="auto"/>
        <w:ind w:left="3037" w:right="795" w:hanging="2818"/>
        <w:jc w:val="left"/>
        <w:rPr>
          <w:sz w:val="21"/>
        </w:rPr>
      </w:pPr>
      <w:r>
        <w:rPr>
          <w:b/>
          <w:spacing w:val="-4"/>
          <w:sz w:val="21"/>
        </w:rPr>
        <w:t>宽限期</w:t>
      </w:r>
      <w:r>
        <w:rPr>
          <w:b/>
          <w:sz w:val="21"/>
        </w:rPr>
        <w:tab/>
      </w:r>
      <w:r>
        <w:rPr>
          <w:spacing w:val="-2"/>
          <w:sz w:val="21"/>
        </w:rPr>
        <w:t>分期支付保险费的，您支付首期保险费后，除本合同另有约定外，如果您到</w:t>
      </w:r>
      <w:r>
        <w:rPr>
          <w:sz w:val="21"/>
        </w:rPr>
        <w:t>期未支付保险费，自保险费约定支付日的次日零时起</w:t>
      </w:r>
      <w:r>
        <w:rPr>
          <w:spacing w:val="-22"/>
          <w:sz w:val="21"/>
        </w:rPr>
        <w:t xml:space="preserve"> </w:t>
      </w:r>
      <w:r>
        <w:rPr>
          <w:sz w:val="21"/>
        </w:rPr>
        <w:t>60</w:t>
      </w:r>
      <w:r>
        <w:rPr>
          <w:spacing w:val="-25"/>
          <w:sz w:val="21"/>
        </w:rPr>
        <w:t xml:space="preserve"> </w:t>
      </w:r>
      <w:r>
        <w:rPr>
          <w:sz w:val="21"/>
        </w:rPr>
        <w:t>日为宽限期。宽限</w:t>
      </w:r>
      <w:r>
        <w:rPr>
          <w:spacing w:val="-2"/>
          <w:sz w:val="21"/>
        </w:rPr>
        <w:t>期内发生的保险事故，我们仍会承担保险责任，但在给付保险金时会扣减您欠交的保险费。</w:t>
      </w:r>
    </w:p>
    <w:p>
      <w:pPr>
        <w:pStyle w:val="3"/>
        <w:spacing w:before="155"/>
        <w:ind w:left="3037"/>
        <w:rPr>
          <w:rFonts w:ascii="黑体" w:eastAsia="黑体"/>
        </w:rPr>
      </w:pPr>
      <w:r>
        <w:rPr>
          <w:rFonts w:ascii="黑体" w:eastAsia="黑体"/>
          <w:color w:val="000000"/>
          <w:spacing w:val="-3"/>
          <w:shd w:val="clear" w:color="auto" w:fill="DADADA"/>
        </w:rPr>
        <w:t>如果您宽限期结束之后仍未支付保险费，则本合同自宽限期满的次日零时起</w:t>
      </w:r>
    </w:p>
    <w:p>
      <w:pPr>
        <w:spacing w:after="0"/>
        <w:rPr>
          <w:rFonts w:ascii="黑体" w:eastAsia="黑体"/>
        </w:rPr>
        <w:sectPr>
          <w:type w:val="continuous"/>
          <w:pgSz w:w="11910" w:h="16840"/>
          <w:pgMar w:top="240" w:right="340" w:bottom="640" w:left="800" w:header="0" w:footer="460" w:gutter="0"/>
          <w:cols w:space="720" w:num="1"/>
        </w:sectPr>
      </w:pPr>
    </w:p>
    <w:p>
      <w:pPr>
        <w:pStyle w:val="3"/>
        <w:spacing w:before="3"/>
        <w:rPr>
          <w:rFonts w:ascii="黑体"/>
          <w:sz w:val="53"/>
        </w:rPr>
      </w:pPr>
    </w:p>
    <w:p>
      <w:pPr>
        <w:tabs>
          <w:tab w:val="left" w:pos="1177"/>
        </w:tabs>
        <w:spacing w:before="0"/>
        <w:ind w:left="220" w:right="0" w:firstLine="0"/>
        <w:jc w:val="left"/>
        <w:rPr>
          <w:b/>
          <w:sz w:val="24"/>
        </w:rPr>
      </w:pP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5</w:t>
      </w:r>
      <w:r>
        <w:rPr>
          <w:rFonts w:ascii="Arial" w:hAnsi="Arial" w:eastAsia="Arial"/>
          <w:i/>
          <w:spacing w:val="-4"/>
          <w:w w:val="126"/>
          <w:sz w:val="2"/>
        </w:rPr>
        <w:t>E</w:t>
      </w:r>
      <w:r>
        <w:rPr>
          <w:rFonts w:ascii="Arial" w:hAnsi="Arial" w:eastAsia="Arial"/>
          <w:i/>
          <w:sz w:val="2"/>
        </w:rPr>
        <w:tab/>
      </w:r>
      <w:r>
        <w:rPr>
          <w:b/>
          <w:w w:val="95"/>
          <w:position w:val="2"/>
          <w:sz w:val="24"/>
        </w:rPr>
        <w:t>现金价值权</w:t>
      </w:r>
      <w:r>
        <w:rPr>
          <w:b/>
          <w:spacing w:val="-10"/>
          <w:w w:val="95"/>
          <w:position w:val="2"/>
          <w:sz w:val="24"/>
        </w:rPr>
        <w:t>益</w:t>
      </w:r>
    </w:p>
    <w:p>
      <w:pPr>
        <w:pStyle w:val="3"/>
        <w:spacing w:before="56"/>
        <w:ind w:left="220"/>
      </w:pPr>
      <w:r>
        <w:br w:type="column"/>
      </w:r>
      <w:r>
        <w:rPr>
          <w:rFonts w:ascii="黑体" w:eastAsia="黑体"/>
          <w:color w:val="000000"/>
          <w:spacing w:val="-2"/>
          <w:shd w:val="clear" w:color="auto" w:fill="DADADA"/>
        </w:rPr>
        <w:t>效力中止</w:t>
      </w:r>
      <w:r>
        <w:rPr>
          <w:color w:val="000000"/>
          <w:spacing w:val="-10"/>
        </w:rPr>
        <w:t>。</w:t>
      </w:r>
    </w:p>
    <w:p>
      <w:pPr>
        <w:spacing w:after="0"/>
        <w:sectPr>
          <w:pgSz w:w="11910" w:h="16840"/>
          <w:pgMar w:top="800" w:right="340" w:bottom="640" w:left="800" w:header="0" w:footer="460" w:gutter="0"/>
          <w:cols w:equalWidth="0" w:num="2">
            <w:col w:w="2663" w:space="155"/>
            <w:col w:w="7952"/>
          </w:cols>
        </w:sectPr>
      </w:pPr>
    </w:p>
    <w:p>
      <w:pPr>
        <w:pStyle w:val="3"/>
        <w:spacing w:line="20" w:lineRule="exact"/>
        <w:ind w:left="112"/>
        <w:rPr>
          <w:sz w:val="2"/>
        </w:rPr>
      </w:pPr>
      <w:r>
        <w:rPr>
          <w:sz w:val="2"/>
        </w:rPr>
        <w:drawing>
          <wp:inline distT="0" distB="0" distL="0" distR="0">
            <wp:extent cx="6323965" cy="12065"/>
            <wp:effectExtent l="0" t="0" r="0" b="0"/>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a:picLocks noChangeAspect="1"/>
                    </pic:cNvPicPr>
                  </pic:nvPicPr>
                  <pic:blipFill>
                    <a:blip r:embed="rId9" cstate="print"/>
                    <a:stretch>
                      <a:fillRect/>
                    </a:stretch>
                  </pic:blipFill>
                  <pic:spPr>
                    <a:xfrm>
                      <a:off x="0" y="0"/>
                      <a:ext cx="6324599" cy="12192"/>
                    </a:xfrm>
                    <a:prstGeom prst="rect">
                      <a:avLst/>
                    </a:prstGeom>
                  </pic:spPr>
                </pic:pic>
              </a:graphicData>
            </a:graphic>
          </wp:inline>
        </w:drawing>
      </w:r>
    </w:p>
    <w:p>
      <w:pPr>
        <w:pStyle w:val="3"/>
        <w:spacing w:before="3"/>
        <w:rPr>
          <w:sz w:val="22"/>
        </w:rPr>
      </w:pPr>
    </w:p>
    <w:p>
      <w:pPr>
        <w:pStyle w:val="3"/>
        <w:tabs>
          <w:tab w:val="left" w:pos="1177"/>
          <w:tab w:val="left" w:pos="3037"/>
        </w:tabs>
        <w:spacing w:before="72" w:line="278" w:lineRule="auto"/>
        <w:ind w:left="3037" w:right="796" w:hanging="2818"/>
      </w:pPr>
      <w:r>
        <w:rPr>
          <w:b/>
          <w:spacing w:val="-4"/>
        </w:rPr>
        <w:t>5.1</w:t>
      </w:r>
      <w:r>
        <w:rPr>
          <w:b/>
        </w:rPr>
        <w:tab/>
      </w:r>
      <w:r>
        <w:rPr>
          <w:b/>
          <w:spacing w:val="-4"/>
        </w:rPr>
        <w:t>现金价值</w:t>
      </w:r>
      <w:r>
        <w:rPr>
          <w:b/>
        </w:rPr>
        <w:tab/>
      </w:r>
      <w:r>
        <w:rPr>
          <w:spacing w:val="-2"/>
        </w:rPr>
        <w:t>指保险单所具有的价值，通常体现为解除合同时，根据精算原理计算的，由我们退还的那部分金额。本合同各保单年度末的现金价值会在保险单上载</w:t>
      </w:r>
      <w:r>
        <w:rPr>
          <w:spacing w:val="40"/>
        </w:rPr>
        <w:t xml:space="preserve"> </w:t>
      </w:r>
      <w:r>
        <w:rPr>
          <w:spacing w:val="-2"/>
        </w:rPr>
        <w:t>明。您可以向我们咨询保单年度内的现金价值。</w:t>
      </w:r>
    </w:p>
    <w:p>
      <w:pPr>
        <w:pStyle w:val="3"/>
        <w:spacing w:before="6"/>
        <w:rPr>
          <w:sz w:val="24"/>
        </w:rPr>
      </w:pPr>
    </w:p>
    <w:p>
      <w:pPr>
        <w:tabs>
          <w:tab w:val="left" w:pos="1177"/>
        </w:tabs>
        <w:spacing w:before="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379730</wp:posOffset>
            </wp:positionV>
            <wp:extent cx="6324600" cy="6350"/>
            <wp:effectExtent l="0" t="0" r="0" b="0"/>
            <wp:wrapTopAndBottom/>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a:picLocks noChangeAspect="1"/>
                    </pic:cNvPicPr>
                  </pic:nvPicPr>
                  <pic:blipFill>
                    <a:blip r:embed="rId11" cstate="print"/>
                    <a:stretch>
                      <a:fillRect/>
                    </a:stretch>
                  </pic:blipFill>
                  <pic:spPr>
                    <a:xfrm>
                      <a:off x="0" y="0"/>
                      <a:ext cx="6324599" cy="6096"/>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6</w:t>
      </w:r>
      <w:r>
        <w:rPr>
          <w:rFonts w:ascii="Arial" w:hAnsi="Arial" w:eastAsia="Arial"/>
          <w:i/>
          <w:spacing w:val="-4"/>
          <w:w w:val="126"/>
          <w:sz w:val="2"/>
        </w:rPr>
        <w:t>E</w:t>
      </w:r>
      <w:r>
        <w:rPr>
          <w:rFonts w:ascii="Arial" w:hAnsi="Arial" w:eastAsia="Arial"/>
          <w:i/>
          <w:sz w:val="2"/>
        </w:rPr>
        <w:tab/>
      </w:r>
      <w:r>
        <w:rPr>
          <w:b/>
          <w:w w:val="95"/>
          <w:position w:val="2"/>
          <w:sz w:val="24"/>
        </w:rPr>
        <w:t>合同效力的中止及恢</w:t>
      </w:r>
      <w:r>
        <w:rPr>
          <w:b/>
          <w:spacing w:val="-10"/>
          <w:w w:val="95"/>
          <w:position w:val="2"/>
          <w:sz w:val="24"/>
        </w:rPr>
        <w:t>复</w:t>
      </w:r>
    </w:p>
    <w:p>
      <w:pPr>
        <w:pStyle w:val="8"/>
        <w:numPr>
          <w:ilvl w:val="1"/>
          <w:numId w:val="14"/>
        </w:numPr>
        <w:tabs>
          <w:tab w:val="left" w:pos="1177"/>
          <w:tab w:val="left" w:pos="1178"/>
          <w:tab w:val="left" w:pos="3037"/>
        </w:tabs>
        <w:spacing w:before="335" w:after="0" w:line="240" w:lineRule="auto"/>
        <w:ind w:left="1177" w:right="0" w:hanging="958"/>
        <w:jc w:val="left"/>
        <w:rPr>
          <w:rFonts w:ascii="黑体" w:eastAsia="黑体"/>
          <w:sz w:val="21"/>
        </w:rPr>
      </w:pPr>
      <w:r>
        <w:rPr>
          <w:b/>
          <w:sz w:val="21"/>
        </w:rPr>
        <w:t>效力中</w:t>
      </w:r>
      <w:r>
        <w:rPr>
          <w:b/>
          <w:spacing w:val="-10"/>
          <w:sz w:val="21"/>
        </w:rPr>
        <w:t>止</w:t>
      </w:r>
      <w:r>
        <w:rPr>
          <w:b/>
          <w:sz w:val="21"/>
        </w:rPr>
        <w:tab/>
      </w:r>
      <w:r>
        <w:rPr>
          <w:rFonts w:ascii="黑体" w:eastAsia="黑体"/>
          <w:color w:val="000000"/>
          <w:spacing w:val="-2"/>
          <w:sz w:val="21"/>
          <w:shd w:val="clear" w:color="auto" w:fill="DADADA"/>
        </w:rPr>
        <w:t>在本合同效力中止期间，我们不承担保险责任</w:t>
      </w:r>
      <w:r>
        <w:rPr>
          <w:rFonts w:ascii="黑体" w:eastAsia="黑体"/>
          <w:color w:val="000000"/>
          <w:spacing w:val="-10"/>
          <w:sz w:val="21"/>
          <w:shd w:val="clear" w:color="auto" w:fill="DADADA"/>
        </w:rPr>
        <w:t>。</w:t>
      </w:r>
    </w:p>
    <w:p>
      <w:pPr>
        <w:pStyle w:val="3"/>
        <w:spacing w:before="8"/>
        <w:rPr>
          <w:rFonts w:ascii="黑体"/>
          <w:sz w:val="27"/>
        </w:rPr>
      </w:pPr>
    </w:p>
    <w:p>
      <w:pPr>
        <w:pStyle w:val="8"/>
        <w:numPr>
          <w:ilvl w:val="1"/>
          <w:numId w:val="14"/>
        </w:numPr>
        <w:tabs>
          <w:tab w:val="left" w:pos="1177"/>
          <w:tab w:val="left" w:pos="1178"/>
          <w:tab w:val="left" w:pos="3037"/>
        </w:tabs>
        <w:spacing w:before="0" w:after="0" w:line="278" w:lineRule="auto"/>
        <w:ind w:left="3037" w:right="795" w:hanging="2818"/>
        <w:jc w:val="left"/>
        <w:rPr>
          <w:sz w:val="21"/>
        </w:rPr>
      </w:pPr>
      <w:r>
        <w:rPr>
          <w:b/>
          <w:spacing w:val="-4"/>
          <w:sz w:val="21"/>
        </w:rPr>
        <w:t>效力恢复</w:t>
      </w:r>
      <w:r>
        <w:rPr>
          <w:b/>
          <w:sz w:val="21"/>
        </w:rPr>
        <w:tab/>
      </w:r>
      <w:r>
        <w:rPr>
          <w:spacing w:val="-2"/>
          <w:sz w:val="21"/>
        </w:rPr>
        <w:t>在本合同效力中止后</w:t>
      </w:r>
      <w:r>
        <w:rPr>
          <w:spacing w:val="-36"/>
          <w:sz w:val="21"/>
        </w:rPr>
        <w:t xml:space="preserve"> </w:t>
      </w:r>
      <w:r>
        <w:rPr>
          <w:spacing w:val="-2"/>
          <w:sz w:val="21"/>
        </w:rPr>
        <w:t>2</w:t>
      </w:r>
      <w:r>
        <w:rPr>
          <w:spacing w:val="-36"/>
          <w:sz w:val="21"/>
        </w:rPr>
        <w:t xml:space="preserve"> </w:t>
      </w:r>
      <w:r>
        <w:rPr>
          <w:spacing w:val="-2"/>
          <w:sz w:val="21"/>
        </w:rPr>
        <w:t>年内，您可以申请恢复本合同效力。经双方协商并达成协议，在您补交保险费和其他未还款项之日起，本合同效力恢复。</w:t>
      </w:r>
    </w:p>
    <w:p>
      <w:pPr>
        <w:spacing w:after="0" w:line="278" w:lineRule="auto"/>
        <w:jc w:val="left"/>
        <w:rPr>
          <w:sz w:val="21"/>
        </w:rPr>
        <w:sectPr>
          <w:type w:val="continuous"/>
          <w:pgSz w:w="11910" w:h="16840"/>
          <w:pgMar w:top="240" w:right="340" w:bottom="640" w:left="800" w:header="0" w:footer="460" w:gutter="0"/>
          <w:cols w:space="720" w:num="1"/>
        </w:sectPr>
      </w:pPr>
    </w:p>
    <w:p>
      <w:pPr>
        <w:pStyle w:val="3"/>
        <w:spacing w:before="1"/>
        <w:rPr>
          <w:sz w:val="61"/>
        </w:rPr>
      </w:pPr>
    </w:p>
    <w:p>
      <w:pPr>
        <w:tabs>
          <w:tab w:val="left" w:pos="1177"/>
        </w:tabs>
        <w:spacing w:before="0"/>
        <w:ind w:left="220" w:right="0" w:firstLine="0"/>
        <w:jc w:val="left"/>
        <w:rPr>
          <w:b/>
          <w:sz w:val="24"/>
        </w:rPr>
      </w:pPr>
      <w:r>
        <w:rPr>
          <w:rFonts w:ascii="Arial" w:hAnsi="Arial" w:eastAsia="Arial"/>
          <w:i/>
          <w:spacing w:val="-24"/>
          <w:w w:val="131"/>
          <w:sz w:val="2"/>
        </w:rPr>
        <w:t>A</w:t>
      </w:r>
      <w:r>
        <w:rPr>
          <w:spacing w:val="-309"/>
          <w:w w:val="88"/>
          <w:position w:val="-5"/>
          <w:sz w:val="45"/>
        </w:rPr>
        <w:t>●</w:t>
      </w:r>
      <w:r>
        <w:rPr>
          <w:rFonts w:ascii="Times New Roman" w:hAnsi="Times New Roman" w:eastAsia="Times New Roman"/>
          <w:color w:val="FFFFFF"/>
          <w:spacing w:val="-3"/>
          <w:w w:val="88"/>
          <w:sz w:val="30"/>
        </w:rPr>
        <w:t>7</w:t>
      </w:r>
      <w:r>
        <w:rPr>
          <w:rFonts w:ascii="Arial" w:hAnsi="Arial" w:eastAsia="Arial"/>
          <w:i/>
          <w:spacing w:val="-4"/>
          <w:w w:val="131"/>
          <w:sz w:val="2"/>
        </w:rPr>
        <w:t>E</w:t>
      </w:r>
      <w:r>
        <w:rPr>
          <w:rFonts w:ascii="Arial" w:hAnsi="Arial" w:eastAsia="Arial"/>
          <w:i/>
          <w:sz w:val="2"/>
        </w:rPr>
        <w:tab/>
      </w:r>
      <w:r>
        <w:rPr>
          <w:b/>
          <w:w w:val="95"/>
          <w:position w:val="2"/>
          <w:sz w:val="24"/>
        </w:rPr>
        <w:t>合同解</w:t>
      </w:r>
      <w:r>
        <w:rPr>
          <w:b/>
          <w:spacing w:val="-10"/>
          <w:w w:val="95"/>
          <w:position w:val="2"/>
          <w:sz w:val="24"/>
        </w:rPr>
        <w:t>除</w:t>
      </w:r>
    </w:p>
    <w:p>
      <w:pPr>
        <w:pStyle w:val="2"/>
        <w:tabs>
          <w:tab w:val="left" w:pos="1177"/>
        </w:tabs>
        <w:spacing w:before="376" w:line="278" w:lineRule="auto"/>
        <w:ind w:right="38" w:hanging="958"/>
      </w:pPr>
      <w:r>
        <w:rPr>
          <w:spacing w:val="-4"/>
        </w:rPr>
        <w:t>7.1</w:t>
      </w:r>
      <w:r>
        <w:tab/>
      </w:r>
      <w:r>
        <w:rPr>
          <w:spacing w:val="-2"/>
        </w:rPr>
        <w:t>您解除本合同的</w:t>
      </w:r>
      <w:r>
        <w:rPr>
          <w:spacing w:val="-4"/>
        </w:rPr>
        <w:t>手续及风险</w:t>
      </w:r>
    </w:p>
    <w:p>
      <w:pPr>
        <w:pStyle w:val="3"/>
        <w:spacing w:before="156" w:line="278" w:lineRule="auto"/>
        <w:ind w:left="220" w:right="797"/>
      </w:pPr>
      <w:r>
        <w:br w:type="column"/>
      </w:r>
      <w:r>
        <w:rPr>
          <w:rFonts w:ascii="黑体" w:eastAsia="黑体"/>
          <w:color w:val="000000"/>
          <w:spacing w:val="-5"/>
          <w:shd w:val="clear" w:color="auto" w:fill="DADADA"/>
        </w:rPr>
        <w:t xml:space="preserve">自本合同效力中止之日起满 </w:t>
      </w:r>
      <w:r>
        <w:rPr>
          <w:rFonts w:ascii="黑体" w:eastAsia="黑体"/>
          <w:color w:val="000000"/>
          <w:spacing w:val="-2"/>
          <w:shd w:val="clear" w:color="auto" w:fill="DADADA"/>
        </w:rPr>
        <w:t>2</w:t>
      </w:r>
      <w:r>
        <w:rPr>
          <w:rFonts w:ascii="黑体" w:eastAsia="黑体"/>
          <w:color w:val="000000"/>
          <w:spacing w:val="-8"/>
          <w:shd w:val="clear" w:color="auto" w:fill="DADADA"/>
        </w:rPr>
        <w:t xml:space="preserve"> 年您与我们未达成协议的，我们有权解除本合</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同。</w:t>
      </w:r>
      <w:r>
        <w:rPr>
          <w:color w:val="000000"/>
          <w:spacing w:val="-2"/>
        </w:rPr>
        <w:t>我们解除本合同的，向您退还合同效力中止时本合同的现金价值。</w:t>
      </w:r>
    </w:p>
    <w:p>
      <w:pPr>
        <w:pStyle w:val="3"/>
        <w:rPr>
          <w:sz w:val="20"/>
        </w:rPr>
      </w:pPr>
    </w:p>
    <w:p>
      <w:pPr>
        <w:pStyle w:val="3"/>
        <w:rPr>
          <w:sz w:val="20"/>
        </w:rPr>
      </w:pPr>
    </w:p>
    <w:p>
      <w:pPr>
        <w:pStyle w:val="3"/>
        <w:rPr>
          <w:sz w:val="20"/>
        </w:rPr>
      </w:pPr>
    </w:p>
    <w:p>
      <w:pPr>
        <w:pStyle w:val="3"/>
        <w:spacing w:before="7"/>
        <w:rPr>
          <w:sz w:val="14"/>
        </w:rPr>
      </w:pPr>
    </w:p>
    <w:p>
      <w:pPr>
        <w:pStyle w:val="3"/>
        <w:spacing w:line="278" w:lineRule="auto"/>
        <w:ind w:left="220" w:right="795"/>
      </w:pPr>
      <w:r>
        <w:drawing>
          <wp:anchor distT="0" distB="0" distL="0" distR="0" simplePos="0" relativeHeight="251661312" behindDoc="0" locked="0" layoutInCell="1" allowOverlap="1">
            <wp:simplePos x="0" y="0"/>
            <wp:positionH relativeFrom="page">
              <wp:posOffset>578485</wp:posOffset>
            </wp:positionH>
            <wp:positionV relativeFrom="paragraph">
              <wp:posOffset>-224155</wp:posOffset>
            </wp:positionV>
            <wp:extent cx="6324600" cy="12065"/>
            <wp:effectExtent l="0" t="0" r="0" b="0"/>
            <wp:wrapNone/>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a:picLocks noChangeAspect="1"/>
                    </pic:cNvPicPr>
                  </pic:nvPicPr>
                  <pic:blipFill>
                    <a:blip r:embed="rId10" cstate="print"/>
                    <a:stretch>
                      <a:fillRect/>
                    </a:stretch>
                  </pic:blipFill>
                  <pic:spPr>
                    <a:xfrm>
                      <a:off x="0" y="0"/>
                      <a:ext cx="6324599" cy="12191"/>
                    </a:xfrm>
                    <a:prstGeom prst="rect">
                      <a:avLst/>
                    </a:prstGeom>
                  </pic:spPr>
                </pic:pic>
              </a:graphicData>
            </a:graphic>
          </wp:anchor>
        </w:drawing>
      </w:r>
      <w:r>
        <w:rPr>
          <w:spacing w:val="-2"/>
        </w:rPr>
        <w:t>如果您在犹豫期后申请解除本合同，请填写解除本合同的申请书并向我们提供下列资料：</w:t>
      </w:r>
    </w:p>
    <w:p>
      <w:pPr>
        <w:pStyle w:val="8"/>
        <w:numPr>
          <w:ilvl w:val="0"/>
          <w:numId w:val="15"/>
        </w:numPr>
        <w:tabs>
          <w:tab w:val="left" w:pos="749"/>
        </w:tabs>
        <w:spacing w:before="0" w:after="0" w:line="269" w:lineRule="exact"/>
        <w:ind w:left="749" w:right="0" w:hanging="529"/>
        <w:jc w:val="left"/>
        <w:rPr>
          <w:sz w:val="21"/>
        </w:rPr>
      </w:pPr>
      <w:r>
        <w:rPr>
          <w:spacing w:val="-4"/>
          <w:sz w:val="21"/>
        </w:rPr>
        <w:t>本合同；</w:t>
      </w:r>
    </w:p>
    <w:p>
      <w:pPr>
        <w:pStyle w:val="8"/>
        <w:numPr>
          <w:ilvl w:val="0"/>
          <w:numId w:val="15"/>
        </w:numPr>
        <w:tabs>
          <w:tab w:val="left" w:pos="750"/>
        </w:tabs>
        <w:spacing w:before="43" w:after="0" w:line="240" w:lineRule="auto"/>
        <w:ind w:left="749" w:right="0" w:hanging="530"/>
        <w:jc w:val="left"/>
        <w:rPr>
          <w:sz w:val="21"/>
        </w:rPr>
      </w:pPr>
      <w:r>
        <w:rPr>
          <w:spacing w:val="-3"/>
          <w:sz w:val="21"/>
        </w:rPr>
        <w:t>您的有效身份证件。</w:t>
      </w:r>
    </w:p>
    <w:p>
      <w:pPr>
        <w:pStyle w:val="3"/>
        <w:spacing w:before="7"/>
        <w:rPr>
          <w:sz w:val="15"/>
        </w:rPr>
      </w:pPr>
    </w:p>
    <w:p>
      <w:pPr>
        <w:pStyle w:val="3"/>
        <w:ind w:left="220"/>
      </w:pPr>
      <w:r>
        <w:rPr>
          <w:spacing w:val="-5"/>
        </w:rPr>
        <w:t xml:space="preserve">如果您在线申请解除本合同的，我们将在 </w:t>
      </w:r>
      <w:r>
        <w:rPr>
          <w:spacing w:val="-2"/>
        </w:rPr>
        <w:t>1</w:t>
      </w:r>
      <w:r>
        <w:rPr>
          <w:spacing w:val="-10"/>
        </w:rPr>
        <w:t xml:space="preserve"> 个工作日内核定并通知您；情形</w:t>
      </w:r>
    </w:p>
    <w:p>
      <w:pPr>
        <w:pStyle w:val="3"/>
        <w:spacing w:before="43"/>
        <w:ind w:left="220"/>
      </w:pPr>
      <w:r>
        <w:rPr>
          <w:spacing w:val="-10"/>
        </w:rPr>
        <w:t xml:space="preserve">复杂的，在 </w:t>
      </w:r>
      <w:r>
        <w:rPr>
          <w:spacing w:val="-2"/>
        </w:rPr>
        <w:t>3</w:t>
      </w:r>
      <w:r>
        <w:rPr>
          <w:spacing w:val="-10"/>
        </w:rPr>
        <w:t xml:space="preserve"> 个工作日内核定并通知您。</w:t>
      </w:r>
    </w:p>
    <w:p>
      <w:pPr>
        <w:pStyle w:val="3"/>
        <w:spacing w:before="6"/>
        <w:rPr>
          <w:sz w:val="15"/>
        </w:rPr>
      </w:pPr>
    </w:p>
    <w:p>
      <w:pPr>
        <w:pStyle w:val="3"/>
        <w:spacing w:line="278" w:lineRule="auto"/>
        <w:ind w:left="220" w:right="795"/>
      </w:pPr>
      <w:r>
        <w:rPr>
          <w:spacing w:val="-2"/>
        </w:rPr>
        <w:t>自我们收到解除本合同的申请书时起，本合同终止。我们自收到解除本合同</w:t>
      </w:r>
      <w:r>
        <w:rPr>
          <w:spacing w:val="-3"/>
        </w:rPr>
        <w:t xml:space="preserve">的申请书之日起 </w:t>
      </w:r>
      <w:r>
        <w:t>30</w:t>
      </w:r>
      <w:r>
        <w:rPr>
          <w:spacing w:val="-5"/>
        </w:rPr>
        <w:t xml:space="preserve"> 日内向您退还本合同的现金价值。</w:t>
      </w:r>
    </w:p>
    <w:p>
      <w:pPr>
        <w:spacing w:after="0" w:line="278" w:lineRule="auto"/>
        <w:sectPr>
          <w:type w:val="continuous"/>
          <w:pgSz w:w="11910" w:h="16840"/>
          <w:pgMar w:top="240" w:right="340" w:bottom="640" w:left="800" w:header="0" w:footer="460" w:gutter="0"/>
          <w:cols w:equalWidth="0" w:num="2">
            <w:col w:w="2697" w:space="121"/>
            <w:col w:w="7952"/>
          </w:cols>
        </w:sectPr>
      </w:pPr>
    </w:p>
    <w:p>
      <w:pPr>
        <w:pStyle w:val="3"/>
        <w:spacing w:before="156"/>
        <w:ind w:left="3037"/>
        <w:rPr>
          <w:rFonts w:ascii="黑体" w:eastAsia="黑体"/>
        </w:rPr>
      </w:pPr>
      <w:r>
        <w:rPr>
          <w:rFonts w:ascii="黑体" w:eastAsia="黑体"/>
          <w:color w:val="000000"/>
          <w:spacing w:val="-3"/>
          <w:shd w:val="clear" w:color="auto" w:fill="DADADA"/>
        </w:rPr>
        <w:t>您在犹豫期后解除本合同会遭受一定损失。</w:t>
      </w:r>
    </w:p>
    <w:p>
      <w:pPr>
        <w:pStyle w:val="3"/>
        <w:spacing w:before="12"/>
        <w:rPr>
          <w:rFonts w:ascii="黑体"/>
          <w:sz w:val="27"/>
        </w:rPr>
      </w:pPr>
    </w:p>
    <w:p>
      <w:pPr>
        <w:tabs>
          <w:tab w:val="left" w:pos="1177"/>
        </w:tabs>
        <w:spacing w:before="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379730</wp:posOffset>
            </wp:positionV>
            <wp:extent cx="6324600" cy="12065"/>
            <wp:effectExtent l="0" t="0" r="0" b="0"/>
            <wp:wrapTopAndBottom/>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pic:cNvPicPr>
                      <a:picLocks noChangeAspect="1"/>
                    </pic:cNvPicPr>
                  </pic:nvPicPr>
                  <pic:blipFill>
                    <a:blip r:embed="rId9" cstate="print"/>
                    <a:stretch>
                      <a:fillRect/>
                    </a:stretch>
                  </pic:blipFill>
                  <pic:spPr>
                    <a:xfrm>
                      <a:off x="0" y="0"/>
                      <a:ext cx="6324599" cy="12192"/>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8</w:t>
      </w:r>
      <w:r>
        <w:rPr>
          <w:rFonts w:ascii="Arial" w:hAnsi="Arial" w:eastAsia="Arial"/>
          <w:i/>
          <w:spacing w:val="-4"/>
          <w:w w:val="126"/>
          <w:sz w:val="2"/>
        </w:rPr>
        <w:t>E</w:t>
      </w:r>
      <w:r>
        <w:rPr>
          <w:rFonts w:ascii="Arial" w:hAnsi="Arial" w:eastAsia="Arial"/>
          <w:i/>
          <w:sz w:val="2"/>
        </w:rPr>
        <w:tab/>
      </w:r>
      <w:r>
        <w:rPr>
          <w:b/>
          <w:w w:val="95"/>
          <w:position w:val="2"/>
          <w:sz w:val="24"/>
        </w:rPr>
        <w:t>如实告知与合同解除权的限</w:t>
      </w:r>
      <w:r>
        <w:rPr>
          <w:b/>
          <w:spacing w:val="-10"/>
          <w:w w:val="95"/>
          <w:position w:val="2"/>
          <w:sz w:val="24"/>
        </w:rPr>
        <w:t>制</w:t>
      </w:r>
    </w:p>
    <w:p>
      <w:pPr>
        <w:pStyle w:val="3"/>
        <w:spacing w:before="10"/>
        <w:rPr>
          <w:b/>
          <w:sz w:val="22"/>
        </w:rPr>
      </w:pPr>
    </w:p>
    <w:p>
      <w:pPr>
        <w:spacing w:after="0"/>
        <w:rPr>
          <w:sz w:val="22"/>
        </w:rPr>
        <w:sectPr>
          <w:type w:val="continuous"/>
          <w:pgSz w:w="11910" w:h="16840"/>
          <w:pgMar w:top="240" w:right="340" w:bottom="640" w:left="800" w:header="0" w:footer="460" w:gutter="0"/>
          <w:cols w:space="720" w:num="1"/>
        </w:sectPr>
      </w:pPr>
    </w:p>
    <w:p>
      <w:pPr>
        <w:pStyle w:val="2"/>
        <w:numPr>
          <w:ilvl w:val="1"/>
          <w:numId w:val="16"/>
        </w:numPr>
        <w:tabs>
          <w:tab w:val="left" w:pos="1177"/>
          <w:tab w:val="left" w:pos="1178"/>
        </w:tabs>
        <w:spacing w:before="71" w:after="0" w:line="278" w:lineRule="auto"/>
        <w:ind w:left="1177" w:right="38" w:hanging="958"/>
        <w:jc w:val="left"/>
      </w:pPr>
      <w:r>
        <w:rPr>
          <w:spacing w:val="-2"/>
        </w:rPr>
        <w:t>明确说明与如实</w:t>
      </w:r>
      <w:r>
        <w:rPr>
          <w:spacing w:val="-6"/>
        </w:rPr>
        <w:t>告知</w:t>
      </w:r>
    </w:p>
    <w:p>
      <w:pPr>
        <w:pStyle w:val="3"/>
        <w:spacing w:before="71"/>
        <w:ind w:left="220"/>
      </w:pPr>
      <w:r>
        <w:br w:type="column"/>
      </w:r>
      <w:r>
        <w:rPr>
          <w:spacing w:val="-3"/>
        </w:rPr>
        <w:t>订立本合同时，我们应向您说明本合同的内容。</w:t>
      </w:r>
    </w:p>
    <w:p>
      <w:pPr>
        <w:pStyle w:val="3"/>
        <w:spacing w:before="7"/>
        <w:rPr>
          <w:sz w:val="15"/>
        </w:rPr>
      </w:pPr>
    </w:p>
    <w:p>
      <w:pPr>
        <w:pStyle w:val="3"/>
        <w:spacing w:line="278" w:lineRule="auto"/>
        <w:ind w:left="220" w:right="795" w:hanging="1"/>
        <w:jc w:val="both"/>
      </w:pPr>
      <w:r>
        <w:rPr>
          <w:spacing w:val="-2"/>
        </w:rPr>
        <w:t>对保险条款中免除我们责任的条款，我们在订立合同时应当在投保单、保险单或者其他保险凭证上做出足以引起您注意的提示，并对该条款的内容以书面或者口头形式向您做出明确说明，未做提示或者明确说明的，该条款不产</w:t>
      </w:r>
      <w:r>
        <w:rPr>
          <w:spacing w:val="-4"/>
        </w:rPr>
        <w:t>生效力。</w:t>
      </w:r>
    </w:p>
    <w:p>
      <w:pPr>
        <w:pStyle w:val="3"/>
        <w:spacing w:before="156"/>
        <w:ind w:left="220"/>
      </w:pPr>
      <w:r>
        <w:rPr>
          <w:spacing w:val="-3"/>
        </w:rPr>
        <w:t>我们就您和被保险人的有关情况提出询问,您应当如实告知。</w:t>
      </w:r>
    </w:p>
    <w:p>
      <w:pPr>
        <w:spacing w:after="0"/>
        <w:sectPr>
          <w:type w:val="continuous"/>
          <w:pgSz w:w="11910" w:h="16840"/>
          <w:pgMar w:top="240" w:right="340" w:bottom="640" w:left="800" w:header="0" w:footer="460" w:gutter="0"/>
          <w:cols w:equalWidth="0" w:num="2">
            <w:col w:w="2697" w:space="121"/>
            <w:col w:w="7952"/>
          </w:cols>
        </w:sectPr>
      </w:pPr>
    </w:p>
    <w:p>
      <w:pPr>
        <w:pStyle w:val="3"/>
        <w:spacing w:before="12"/>
        <w:rPr>
          <w:sz w:val="9"/>
        </w:rPr>
      </w:pPr>
    </w:p>
    <w:p>
      <w:pPr>
        <w:pStyle w:val="3"/>
        <w:spacing w:before="71" w:line="278" w:lineRule="auto"/>
        <w:ind w:left="3037" w:right="796"/>
        <w:rPr>
          <w:rFonts w:ascii="黑体" w:eastAsia="黑体"/>
        </w:rPr>
      </w:pPr>
      <w:r>
        <w:rPr>
          <w:rFonts w:ascii="黑体" w:eastAsia="黑体"/>
          <w:color w:val="000000"/>
          <w:spacing w:val="-2"/>
          <w:shd w:val="clear" w:color="auto" w:fill="DADADA"/>
        </w:rPr>
        <w:t>如果您故意或者因重大过失未履行前款规定的如实告知义务，足以影响我们</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决定是否同意承保或者提高保险费率的，我们有权解除本合同。</w:t>
      </w:r>
    </w:p>
    <w:p>
      <w:pPr>
        <w:spacing w:after="0" w:line="278" w:lineRule="auto"/>
        <w:rPr>
          <w:rFonts w:ascii="黑体" w:eastAsia="黑体"/>
        </w:rPr>
        <w:sectPr>
          <w:type w:val="continuous"/>
          <w:pgSz w:w="11910" w:h="16840"/>
          <w:pgMar w:top="240" w:right="340" w:bottom="640" w:left="800" w:header="0" w:footer="460" w:gutter="0"/>
          <w:cols w:space="720" w:num="1"/>
        </w:sectPr>
      </w:pPr>
    </w:p>
    <w:p>
      <w:pPr>
        <w:pStyle w:val="3"/>
        <w:spacing w:before="56" w:line="278" w:lineRule="auto"/>
        <w:ind w:left="3037" w:right="795"/>
        <w:rPr>
          <w:rFonts w:ascii="黑体" w:eastAsia="黑体"/>
        </w:rPr>
      </w:pPr>
      <w:r>
        <w:rPr>
          <w:rFonts w:ascii="黑体" w:eastAsia="黑体"/>
          <w:color w:val="000000"/>
          <w:spacing w:val="-2"/>
          <w:shd w:val="clear" w:color="auto" w:fill="DADADA"/>
        </w:rPr>
        <w:t>如果您故意不履行如实告知义务，对于本合同解除前发生的保险事故，我们</w:t>
      </w:r>
      <w:r>
        <w:rPr>
          <w:rFonts w:ascii="黑体" w:eastAsia="黑体"/>
          <w:color w:val="000000"/>
          <w:spacing w:val="80"/>
          <w:w w:val="150"/>
          <w:shd w:val="clear" w:color="auto" w:fill="DADADA"/>
        </w:rPr>
        <w:t xml:space="preserve">                                     </w:t>
      </w:r>
      <w:r>
        <w:rPr>
          <w:rFonts w:ascii="黑体" w:eastAsia="黑体"/>
          <w:color w:val="000000"/>
          <w:spacing w:val="-2"/>
          <w:shd w:val="clear" w:color="auto" w:fill="DADADA"/>
        </w:rPr>
        <w:t>不承担给付保险金的责任，并不退还保险费。</w:t>
      </w:r>
    </w:p>
    <w:p>
      <w:pPr>
        <w:pStyle w:val="3"/>
        <w:spacing w:before="156" w:line="278" w:lineRule="auto"/>
        <w:ind w:left="3037" w:right="793"/>
        <w:jc w:val="both"/>
        <w:rPr>
          <w:rFonts w:ascii="黑体" w:eastAsia="黑体"/>
        </w:rPr>
      </w:pPr>
      <w:r>
        <w:rPr>
          <w:rFonts w:ascii="黑体" w:eastAsia="黑体"/>
          <w:color w:val="000000"/>
          <w:spacing w:val="-2"/>
          <w:shd w:val="clear" w:color="auto" w:fill="DADADA"/>
        </w:rPr>
        <w:t>如果您因重大过失未履行如实告知义务，对保险事故的发生有严重影响的，</w:t>
      </w:r>
      <w:r>
        <w:rPr>
          <w:rFonts w:ascii="黑体" w:eastAsia="黑体"/>
          <w:color w:val="000000"/>
          <w:spacing w:val="40"/>
          <w:shd w:val="clear" w:color="auto" w:fill="DADADA"/>
        </w:rPr>
        <w:t xml:space="preserve"> </w:t>
      </w:r>
      <w:r>
        <w:rPr>
          <w:rFonts w:ascii="黑体" w:eastAsia="黑体"/>
          <w:color w:val="000000"/>
          <w:spacing w:val="-2"/>
          <w:shd w:val="clear" w:color="auto" w:fill="DADADA"/>
        </w:rPr>
        <w:t>对于本合同解除前发生的保险事故，我们不承担给付保险金的责任，但应当退还保险费。</w:t>
      </w:r>
    </w:p>
    <w:p>
      <w:pPr>
        <w:pStyle w:val="3"/>
        <w:spacing w:before="156" w:line="278" w:lineRule="auto"/>
        <w:ind w:left="3037" w:right="795"/>
      </w:pPr>
      <w:r>
        <w:rPr>
          <w:spacing w:val="-2"/>
        </w:rPr>
        <w:t>我们在合同订立时已经知道您未如实告知的情况的，我们不得解除合同；发生保险事故的，我们承担给付保险金的责任。</w:t>
      </w:r>
    </w:p>
    <w:p>
      <w:pPr>
        <w:pStyle w:val="3"/>
        <w:spacing w:before="8"/>
        <w:rPr>
          <w:sz w:val="22"/>
        </w:rPr>
      </w:pPr>
    </w:p>
    <w:p>
      <w:pPr>
        <w:spacing w:after="0"/>
        <w:rPr>
          <w:sz w:val="22"/>
        </w:rPr>
        <w:sectPr>
          <w:pgSz w:w="11910" w:h="16840"/>
          <w:pgMar w:top="800" w:right="340" w:bottom="640" w:left="800" w:header="0" w:footer="460" w:gutter="0"/>
          <w:cols w:space="720" w:num="1"/>
        </w:sectPr>
      </w:pPr>
    </w:p>
    <w:p>
      <w:pPr>
        <w:pStyle w:val="2"/>
        <w:numPr>
          <w:ilvl w:val="1"/>
          <w:numId w:val="16"/>
        </w:numPr>
        <w:tabs>
          <w:tab w:val="left" w:pos="1177"/>
          <w:tab w:val="left" w:pos="1178"/>
        </w:tabs>
        <w:spacing w:before="72" w:after="0" w:line="278" w:lineRule="auto"/>
        <w:ind w:left="1177" w:right="38" w:hanging="958"/>
        <w:jc w:val="left"/>
      </w:pPr>
      <w:r>
        <w:rPr>
          <w:spacing w:val="-2"/>
        </w:rPr>
        <w:t>合同解除权的限</w:t>
      </w:r>
      <w:r>
        <w:rPr>
          <w:spacing w:val="-10"/>
        </w:rPr>
        <w:t>制</w:t>
      </w:r>
    </w:p>
    <w:p>
      <w:pPr>
        <w:pStyle w:val="3"/>
        <w:spacing w:before="72"/>
        <w:ind w:left="220"/>
      </w:pPr>
      <w:r>
        <w:br w:type="column"/>
      </w:r>
      <w:r>
        <w:rPr>
          <w:spacing w:val="-4"/>
        </w:rPr>
        <w:t xml:space="preserve">前条规定的合同解除权，自我们知道有解除事由之日起，超过 </w:t>
      </w:r>
      <w:r>
        <w:rPr>
          <w:spacing w:val="-2"/>
        </w:rPr>
        <w:t>30</w:t>
      </w:r>
      <w:r>
        <w:rPr>
          <w:spacing w:val="-13"/>
        </w:rPr>
        <w:t xml:space="preserve"> 日不行使</w:t>
      </w:r>
    </w:p>
    <w:p>
      <w:pPr>
        <w:pStyle w:val="3"/>
        <w:spacing w:before="43" w:line="278" w:lineRule="auto"/>
        <w:ind w:left="220" w:right="799"/>
      </w:pPr>
      <w:r>
        <w:rPr>
          <w:spacing w:val="-5"/>
        </w:rPr>
        <w:t xml:space="preserve">而消灭。自本合同成立之日起超过 </w:t>
      </w:r>
      <w:r>
        <w:rPr>
          <w:spacing w:val="-2"/>
        </w:rPr>
        <w:t>2</w:t>
      </w:r>
      <w:r>
        <w:rPr>
          <w:spacing w:val="-8"/>
        </w:rPr>
        <w:t xml:space="preserve"> 年的，我们不得解除合同；发生保险事</w:t>
      </w:r>
      <w:r>
        <w:rPr>
          <w:spacing w:val="-2"/>
        </w:rPr>
        <w:t>故的，我们承担给付保险金的责任。</w:t>
      </w:r>
    </w:p>
    <w:p>
      <w:pPr>
        <w:spacing w:after="0" w:line="278" w:lineRule="auto"/>
        <w:sectPr>
          <w:type w:val="continuous"/>
          <w:pgSz w:w="11910" w:h="16840"/>
          <w:pgMar w:top="240" w:right="340" w:bottom="640" w:left="800" w:header="0" w:footer="460" w:gutter="0"/>
          <w:cols w:equalWidth="0" w:num="2">
            <w:col w:w="2697" w:space="121"/>
            <w:col w:w="7952"/>
          </w:cols>
        </w:sectPr>
      </w:pPr>
    </w:p>
    <w:p>
      <w:pPr>
        <w:pStyle w:val="3"/>
        <w:spacing w:before="7"/>
      </w:pPr>
    </w:p>
    <w:p>
      <w:pPr>
        <w:tabs>
          <w:tab w:val="left" w:pos="1177"/>
        </w:tabs>
        <w:spacing w:before="38"/>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403860</wp:posOffset>
            </wp:positionV>
            <wp:extent cx="6380480" cy="12065"/>
            <wp:effectExtent l="0" t="0" r="0" b="0"/>
            <wp:wrapTopAndBottom/>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a:picLocks noChangeAspect="1"/>
                    </pic:cNvPicPr>
                  </pic:nvPicPr>
                  <pic:blipFill>
                    <a:blip r:embed="rId10" cstate="print"/>
                    <a:stretch>
                      <a:fillRect/>
                    </a:stretch>
                  </pic:blipFill>
                  <pic:spPr>
                    <a:xfrm>
                      <a:off x="0" y="0"/>
                      <a:ext cx="6380657" cy="12287"/>
                    </a:xfrm>
                    <a:prstGeom prst="rect">
                      <a:avLst/>
                    </a:prstGeom>
                  </pic:spPr>
                </pic:pic>
              </a:graphicData>
            </a:graphic>
          </wp:anchor>
        </w:drawing>
      </w:r>
      <w:r>
        <w:rPr>
          <w:rFonts w:ascii="Arial" w:hAnsi="Arial" w:eastAsia="Arial"/>
          <w:i/>
          <w:spacing w:val="-24"/>
          <w:w w:val="126"/>
          <w:sz w:val="2"/>
        </w:rPr>
        <w:t>A</w:t>
      </w:r>
      <w:r>
        <w:rPr>
          <w:spacing w:val="-309"/>
          <w:w w:val="83"/>
          <w:position w:val="-5"/>
          <w:sz w:val="45"/>
        </w:rPr>
        <w:t>●</w:t>
      </w:r>
      <w:r>
        <w:rPr>
          <w:rFonts w:ascii="Times New Roman" w:hAnsi="Times New Roman" w:eastAsia="Times New Roman"/>
          <w:color w:val="FFFFFF"/>
          <w:spacing w:val="-3"/>
          <w:w w:val="83"/>
          <w:sz w:val="30"/>
        </w:rPr>
        <w:t>9</w:t>
      </w:r>
      <w:r>
        <w:rPr>
          <w:rFonts w:ascii="Arial" w:hAnsi="Arial" w:eastAsia="Arial"/>
          <w:i/>
          <w:spacing w:val="-4"/>
          <w:w w:val="126"/>
          <w:sz w:val="2"/>
        </w:rPr>
        <w:t>E</w:t>
      </w:r>
      <w:r>
        <w:rPr>
          <w:rFonts w:ascii="Arial" w:hAnsi="Arial" w:eastAsia="Arial"/>
          <w:i/>
          <w:sz w:val="2"/>
        </w:rPr>
        <w:tab/>
      </w:r>
      <w:r>
        <w:rPr>
          <w:b/>
          <w:w w:val="95"/>
          <w:position w:val="2"/>
          <w:sz w:val="24"/>
        </w:rPr>
        <w:t>其他需要关</w:t>
      </w:r>
      <w:r>
        <w:rPr>
          <w:b/>
          <w:spacing w:val="-3"/>
          <w:w w:val="95"/>
          <w:position w:val="2"/>
          <w:sz w:val="24"/>
        </w:rPr>
        <w:t>注的事项</w:t>
      </w:r>
    </w:p>
    <w:p>
      <w:pPr>
        <w:pStyle w:val="8"/>
        <w:numPr>
          <w:ilvl w:val="1"/>
          <w:numId w:val="17"/>
        </w:numPr>
        <w:tabs>
          <w:tab w:val="left" w:pos="1178"/>
        </w:tabs>
        <w:spacing w:before="334" w:after="0" w:line="278" w:lineRule="auto"/>
        <w:ind w:left="3037" w:right="795" w:hanging="2818"/>
        <w:jc w:val="both"/>
        <w:rPr>
          <w:sz w:val="21"/>
        </w:rPr>
      </w:pPr>
      <w:r>
        <w:rPr>
          <w:b/>
          <w:sz w:val="21"/>
        </w:rPr>
        <w:t>年龄错误</w:t>
      </w:r>
      <w:r>
        <w:rPr>
          <w:b/>
          <w:spacing w:val="877"/>
          <w:sz w:val="21"/>
        </w:rPr>
        <w:t xml:space="preserve"> </w:t>
      </w:r>
      <w:r>
        <w:rPr>
          <w:sz w:val="21"/>
        </w:rPr>
        <w:t>您在申请投保时，应将与有效身份证件相符的被保险人的出生日期在投保单</w:t>
      </w:r>
      <w:r>
        <w:rPr>
          <w:spacing w:val="-2"/>
          <w:sz w:val="21"/>
        </w:rPr>
        <w:t>上填明，如果发生错误按照下列方式办理：</w:t>
      </w:r>
    </w:p>
    <w:p>
      <w:pPr>
        <w:pStyle w:val="8"/>
        <w:numPr>
          <w:ilvl w:val="2"/>
          <w:numId w:val="17"/>
        </w:numPr>
        <w:tabs>
          <w:tab w:val="left" w:pos="3567"/>
        </w:tabs>
        <w:spacing w:before="0" w:after="0" w:line="278" w:lineRule="auto"/>
        <w:ind w:left="3560" w:right="797" w:hanging="524"/>
        <w:jc w:val="left"/>
        <w:rPr>
          <w:sz w:val="21"/>
        </w:rPr>
      </w:pPr>
      <w:r>
        <w:rPr>
          <w:rFonts w:ascii="黑体" w:hAnsi="黑体" w:eastAsia="黑体"/>
          <w:color w:val="000000"/>
          <w:spacing w:val="-2"/>
          <w:sz w:val="21"/>
          <w:shd w:val="clear" w:color="auto" w:fill="DADADA"/>
        </w:rPr>
        <w:t>您申报的被保险人年龄不真实，并且其真实年龄不符合本合同约定投</w:t>
      </w:r>
      <w:r>
        <w:rPr>
          <w:rFonts w:ascii="黑体" w:hAnsi="黑体" w:eastAsia="黑体"/>
          <w:color w:val="000000"/>
          <w:spacing w:val="12285"/>
          <w:sz w:val="21"/>
          <w:shd w:val="clear" w:color="auto" w:fill="DADADA"/>
        </w:rPr>
        <w:t xml:space="preserve"> </w:t>
      </w:r>
      <w:r>
        <w:rPr>
          <w:rFonts w:ascii="黑体" w:hAnsi="黑体" w:eastAsia="黑体"/>
          <w:color w:val="000000"/>
          <w:spacing w:val="-2"/>
          <w:sz w:val="21"/>
          <w:shd w:val="clear" w:color="auto" w:fill="DADADA"/>
        </w:rPr>
        <w:t>保年龄限制的，在保险事故发生之前我们有权解除本合同，并向您退还本合同的现金价值。</w:t>
      </w:r>
      <w:r>
        <w:rPr>
          <w:color w:val="000000"/>
          <w:spacing w:val="-2"/>
          <w:sz w:val="21"/>
        </w:rPr>
        <w:t>我们行使合同解除权适用“8.2</w:t>
      </w:r>
      <w:r>
        <w:rPr>
          <w:color w:val="000000"/>
          <w:spacing w:val="-10"/>
          <w:sz w:val="21"/>
        </w:rPr>
        <w:t xml:space="preserve"> 合同解除权的限</w:t>
      </w:r>
      <w:r>
        <w:rPr>
          <w:color w:val="000000"/>
          <w:spacing w:val="-2"/>
          <w:sz w:val="21"/>
        </w:rPr>
        <w:t>制”的规定。</w:t>
      </w:r>
    </w:p>
    <w:p>
      <w:pPr>
        <w:pStyle w:val="8"/>
        <w:numPr>
          <w:ilvl w:val="2"/>
          <w:numId w:val="17"/>
        </w:numPr>
        <w:tabs>
          <w:tab w:val="left" w:pos="3567"/>
        </w:tabs>
        <w:spacing w:before="0" w:after="0" w:line="278" w:lineRule="auto"/>
        <w:ind w:left="3560" w:right="690" w:hanging="524"/>
        <w:jc w:val="left"/>
        <w:rPr>
          <w:rFonts w:ascii="黑体" w:eastAsia="黑体"/>
          <w:sz w:val="21"/>
        </w:rPr>
      </w:pPr>
      <w:r>
        <w:rPr>
          <w:rFonts w:ascii="黑体" w:eastAsia="黑体"/>
          <w:color w:val="000000"/>
          <w:spacing w:val="-2"/>
          <w:sz w:val="21"/>
          <w:shd w:val="clear" w:color="auto" w:fill="DADADA"/>
        </w:rPr>
        <w:t>您申报的被保险人年龄不真实，致使您实交保险费少于应交保险费的，</w:t>
      </w:r>
      <w:r>
        <w:rPr>
          <w:rFonts w:ascii="黑体" w:eastAsia="黑体"/>
          <w:color w:val="000000"/>
          <w:spacing w:val="12495"/>
          <w:sz w:val="21"/>
          <w:shd w:val="clear" w:color="auto" w:fill="DADADA"/>
        </w:rPr>
        <w:t xml:space="preserve"> </w:t>
      </w:r>
      <w:r>
        <w:rPr>
          <w:rFonts w:ascii="黑体" w:eastAsia="黑体"/>
          <w:color w:val="000000"/>
          <w:spacing w:val="-2"/>
          <w:sz w:val="21"/>
          <w:shd w:val="clear" w:color="auto" w:fill="DADADA"/>
        </w:rPr>
        <w:t>我们有权更正并要求您补交保险费。如果已经发生保险事故，我们在给付保险金时按实交保险费和应交保险费的比例给付。</w:t>
      </w:r>
    </w:p>
    <w:p>
      <w:pPr>
        <w:pStyle w:val="8"/>
        <w:numPr>
          <w:ilvl w:val="2"/>
          <w:numId w:val="17"/>
        </w:numPr>
        <w:tabs>
          <w:tab w:val="left" w:pos="3567"/>
        </w:tabs>
        <w:spacing w:before="0" w:after="0" w:line="278" w:lineRule="auto"/>
        <w:ind w:left="3560" w:right="689" w:hanging="524"/>
        <w:jc w:val="left"/>
        <w:rPr>
          <w:sz w:val="21"/>
        </w:rPr>
      </w:pPr>
      <w:r>
        <w:rPr>
          <w:spacing w:val="-2"/>
          <w:sz w:val="21"/>
        </w:rPr>
        <w:t>您申报的被保险人年龄不真实，致使您实交保险费多于应交保险费的，我们会将多收的保险费退还给您。</w:t>
      </w:r>
    </w:p>
    <w:p>
      <w:pPr>
        <w:pStyle w:val="3"/>
        <w:spacing w:before="3"/>
        <w:rPr>
          <w:sz w:val="24"/>
        </w:rPr>
      </w:pPr>
    </w:p>
    <w:p>
      <w:pPr>
        <w:pStyle w:val="8"/>
        <w:numPr>
          <w:ilvl w:val="1"/>
          <w:numId w:val="17"/>
        </w:numPr>
        <w:tabs>
          <w:tab w:val="left" w:pos="1178"/>
        </w:tabs>
        <w:spacing w:before="1" w:after="0" w:line="278" w:lineRule="auto"/>
        <w:ind w:left="3037" w:right="792" w:hanging="2818"/>
        <w:jc w:val="both"/>
        <w:rPr>
          <w:sz w:val="21"/>
        </w:rPr>
      </w:pPr>
      <w:r>
        <w:rPr>
          <w:b/>
          <w:sz w:val="21"/>
        </w:rPr>
        <w:t>未还款项</w:t>
      </w:r>
      <w:r>
        <w:rPr>
          <w:b/>
          <w:spacing w:val="880"/>
          <w:sz w:val="21"/>
        </w:rPr>
        <w:t xml:space="preserve"> </w:t>
      </w:r>
      <w:r>
        <w:rPr>
          <w:sz w:val="21"/>
        </w:rPr>
        <w:t>我们在给付各项保险金、退还现金价值或返还保险费时，如果您有欠交的保</w:t>
      </w:r>
      <w:r>
        <w:rPr>
          <w:spacing w:val="-2"/>
          <w:sz w:val="21"/>
        </w:rPr>
        <w:t>险费、利息或其他未还清的款项，我们会在扣除上述各项未还款项后给付。上述各项未还款项的应付利息按本公司公布的利率计算。</w:t>
      </w:r>
    </w:p>
    <w:p>
      <w:pPr>
        <w:pStyle w:val="3"/>
        <w:spacing w:before="4"/>
        <w:rPr>
          <w:sz w:val="24"/>
        </w:rPr>
      </w:pPr>
    </w:p>
    <w:p>
      <w:pPr>
        <w:pStyle w:val="8"/>
        <w:numPr>
          <w:ilvl w:val="1"/>
          <w:numId w:val="17"/>
        </w:numPr>
        <w:tabs>
          <w:tab w:val="left" w:pos="1178"/>
        </w:tabs>
        <w:spacing w:before="0" w:after="0" w:line="278" w:lineRule="auto"/>
        <w:ind w:left="3037" w:right="793" w:hanging="2818"/>
        <w:jc w:val="both"/>
        <w:rPr>
          <w:sz w:val="21"/>
        </w:rPr>
      </w:pPr>
      <w:r>
        <w:rPr>
          <w:b/>
          <w:spacing w:val="65"/>
          <w:sz w:val="21"/>
        </w:rPr>
        <w:t xml:space="preserve">合同内容变更 </w:t>
      </w:r>
      <w:r>
        <w:rPr>
          <w:sz w:val="21"/>
        </w:rPr>
        <w:t>在本合同有效期内，经您与我们协商一致，可以变更本合同的有关内容。变</w:t>
      </w:r>
      <w:r>
        <w:rPr>
          <w:spacing w:val="-2"/>
          <w:sz w:val="21"/>
        </w:rPr>
        <w:t>更本合同时，应当由我们在保险单或者其他保险凭证上批注或者附贴批单，或者由您与我们订立书面的变更协议。</w:t>
      </w:r>
    </w:p>
    <w:p>
      <w:pPr>
        <w:pStyle w:val="3"/>
        <w:spacing w:before="4"/>
        <w:rPr>
          <w:sz w:val="24"/>
        </w:rPr>
      </w:pPr>
    </w:p>
    <w:p>
      <w:pPr>
        <w:pStyle w:val="8"/>
        <w:numPr>
          <w:ilvl w:val="1"/>
          <w:numId w:val="17"/>
        </w:numPr>
        <w:tabs>
          <w:tab w:val="left" w:pos="1178"/>
        </w:tabs>
        <w:spacing w:before="0" w:after="0" w:line="278" w:lineRule="auto"/>
        <w:ind w:left="3037" w:right="795" w:hanging="2818"/>
        <w:jc w:val="both"/>
        <w:rPr>
          <w:rFonts w:ascii="黑体" w:eastAsia="黑体"/>
          <w:sz w:val="21"/>
        </w:rPr>
      </w:pPr>
      <w:r>
        <w:rPr>
          <w:b/>
          <w:spacing w:val="65"/>
          <w:sz w:val="21"/>
        </w:rPr>
        <w:t xml:space="preserve">联系方式变更 </w:t>
      </w:r>
      <w:r>
        <w:rPr>
          <w:sz w:val="21"/>
        </w:rPr>
        <w:t>为了保障您的合法权益，您的住所、通讯地址或电话等联系方式变更时，请</w:t>
      </w:r>
      <w:r>
        <w:rPr>
          <w:spacing w:val="-2"/>
          <w:sz w:val="21"/>
        </w:rPr>
        <w:t>及时以书面形式或双方认可的其他形式通知我们。如果您未以书面形式或双方认可的其他形式通知我们，</w:t>
      </w:r>
      <w:r>
        <w:rPr>
          <w:rFonts w:ascii="黑体" w:eastAsia="黑体"/>
          <w:color w:val="000000"/>
          <w:spacing w:val="-2"/>
          <w:sz w:val="21"/>
          <w:shd w:val="clear" w:color="auto" w:fill="DADADA"/>
        </w:rPr>
        <w:t>我们按照本合同载明的最后住所或通讯地址所</w:t>
      </w:r>
      <w:r>
        <w:rPr>
          <w:rFonts w:ascii="黑体" w:eastAsia="黑体"/>
          <w:color w:val="000000"/>
          <w:spacing w:val="13335"/>
          <w:sz w:val="21"/>
          <w:shd w:val="clear" w:color="auto" w:fill="DADADA"/>
        </w:rPr>
        <w:t xml:space="preserve"> </w:t>
      </w:r>
      <w:r>
        <w:rPr>
          <w:rFonts w:ascii="黑体" w:eastAsia="黑体"/>
          <w:color w:val="000000"/>
          <w:spacing w:val="-2"/>
          <w:sz w:val="21"/>
          <w:shd w:val="clear" w:color="auto" w:fill="DADADA"/>
        </w:rPr>
        <w:t>发送的有关通知，均视为已送达给您。</w:t>
      </w:r>
    </w:p>
    <w:p>
      <w:pPr>
        <w:pStyle w:val="3"/>
        <w:spacing w:before="4"/>
        <w:rPr>
          <w:rFonts w:ascii="黑体"/>
          <w:sz w:val="24"/>
        </w:rPr>
      </w:pPr>
    </w:p>
    <w:p>
      <w:pPr>
        <w:pStyle w:val="8"/>
        <w:numPr>
          <w:ilvl w:val="1"/>
          <w:numId w:val="17"/>
        </w:numPr>
        <w:tabs>
          <w:tab w:val="left" w:pos="1177"/>
          <w:tab w:val="left" w:pos="1178"/>
          <w:tab w:val="left" w:pos="3037"/>
        </w:tabs>
        <w:spacing w:before="0" w:after="0" w:line="278" w:lineRule="auto"/>
        <w:ind w:left="3037" w:right="795" w:hanging="2818"/>
        <w:jc w:val="left"/>
        <w:rPr>
          <w:sz w:val="21"/>
        </w:rPr>
      </w:pPr>
      <w:r>
        <w:rPr>
          <w:b/>
          <w:spacing w:val="-4"/>
          <w:sz w:val="21"/>
        </w:rPr>
        <w:t>争议处理</w:t>
      </w:r>
      <w:r>
        <w:rPr>
          <w:b/>
          <w:sz w:val="21"/>
        </w:rPr>
        <w:tab/>
      </w:r>
      <w:r>
        <w:rPr>
          <w:spacing w:val="-2"/>
          <w:sz w:val="21"/>
        </w:rPr>
        <w:t>本合同履行过程中，双方发生争议时，可以从下列两种方式中选择一种争议</w:t>
      </w:r>
      <w:r>
        <w:rPr>
          <w:spacing w:val="-4"/>
          <w:sz w:val="21"/>
        </w:rPr>
        <w:t>处理方式：</w:t>
      </w:r>
    </w:p>
    <w:p>
      <w:pPr>
        <w:pStyle w:val="8"/>
        <w:numPr>
          <w:ilvl w:val="0"/>
          <w:numId w:val="18"/>
        </w:numPr>
        <w:tabs>
          <w:tab w:val="left" w:pos="3567"/>
        </w:tabs>
        <w:spacing w:before="0" w:after="0" w:line="278" w:lineRule="auto"/>
        <w:ind w:left="3560" w:right="898" w:hanging="524"/>
        <w:jc w:val="left"/>
        <w:rPr>
          <w:sz w:val="21"/>
        </w:rPr>
      </w:pPr>
      <w:r>
        <w:rPr>
          <w:spacing w:val="-2"/>
          <w:sz w:val="21"/>
        </w:rPr>
        <w:t>因履行本合同发生的争议，由当事人协商解决，协商不成的，提交双方共同选择的仲裁委员会仲裁；</w:t>
      </w:r>
    </w:p>
    <w:p>
      <w:pPr>
        <w:pStyle w:val="8"/>
        <w:numPr>
          <w:ilvl w:val="0"/>
          <w:numId w:val="18"/>
        </w:numPr>
        <w:tabs>
          <w:tab w:val="left" w:pos="3567"/>
        </w:tabs>
        <w:spacing w:before="0" w:after="0" w:line="269" w:lineRule="exact"/>
        <w:ind w:left="3566" w:right="0" w:hanging="530"/>
        <w:jc w:val="left"/>
        <w:rPr>
          <w:sz w:val="21"/>
        </w:rPr>
      </w:pPr>
      <w:r>
        <w:rPr>
          <w:spacing w:val="-3"/>
          <w:sz w:val="21"/>
        </w:rPr>
        <w:t>因履行本合同发生的争议，由当事人协商解决，协商不成的，依法向</w:t>
      </w:r>
    </w:p>
    <w:p>
      <w:pPr>
        <w:spacing w:after="0" w:line="269" w:lineRule="exact"/>
        <w:jc w:val="left"/>
        <w:rPr>
          <w:sz w:val="21"/>
        </w:rPr>
        <w:sectPr>
          <w:type w:val="continuous"/>
          <w:pgSz w:w="11910" w:h="16840"/>
          <w:pgMar w:top="240" w:right="340" w:bottom="640" w:left="800" w:header="0" w:footer="460" w:gutter="0"/>
          <w:cols w:space="720" w:num="1"/>
        </w:sectPr>
      </w:pPr>
    </w:p>
    <w:p>
      <w:pPr>
        <w:pStyle w:val="3"/>
        <w:spacing w:before="56"/>
        <w:ind w:left="3560"/>
      </w:pPr>
      <w:r>
        <w:rPr>
          <w:spacing w:val="-4"/>
        </w:rPr>
        <w:t>人民法院起诉。</w:t>
      </w:r>
    </w:p>
    <w:p>
      <w:pPr>
        <w:pStyle w:val="3"/>
        <w:rPr>
          <w:sz w:val="20"/>
        </w:rPr>
      </w:pPr>
    </w:p>
    <w:p>
      <w:pPr>
        <w:pStyle w:val="3"/>
        <w:spacing w:before="9" w:after="1"/>
        <w:rPr>
          <w:sz w:val="12"/>
        </w:rPr>
      </w:pPr>
    </w:p>
    <w:tbl>
      <w:tblPr>
        <w:tblStyle w:val="5"/>
        <w:tblW w:w="0" w:type="auto"/>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8"/>
        <w:gridCol w:w="1937"/>
        <w:gridCol w:w="72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6" w:hRule="atLeast"/>
        </w:trPr>
        <w:tc>
          <w:tcPr>
            <w:tcW w:w="798" w:type="dxa"/>
            <w:tcBorders>
              <w:bottom w:val="single" w:color="000000" w:sz="8" w:space="0"/>
            </w:tcBorders>
          </w:tcPr>
          <w:p>
            <w:pPr>
              <w:pStyle w:val="9"/>
              <w:spacing w:line="514" w:lineRule="exact"/>
              <w:ind w:left="107"/>
              <w:rPr>
                <w:rFonts w:ascii="Arial" w:hAnsi="Arial"/>
                <w:i/>
                <w:sz w:val="2"/>
              </w:rPr>
            </w:pPr>
            <w:r>
              <w:rPr>
                <w:rFonts w:ascii="Arial" w:hAnsi="Arial"/>
                <w:i/>
                <w:spacing w:val="-24"/>
                <w:w w:val="140"/>
                <w:sz w:val="2"/>
              </w:rPr>
              <w:t>A</w:t>
            </w:r>
            <w:r>
              <w:rPr>
                <w:spacing w:val="-384"/>
                <w:w w:val="97"/>
                <w:position w:val="-5"/>
                <w:sz w:val="45"/>
              </w:rPr>
              <w:t>●</w:t>
            </w:r>
            <w:r>
              <w:rPr>
                <w:rFonts w:ascii="Times New Roman" w:hAnsi="Times New Roman"/>
                <w:color w:val="FFFFFF"/>
                <w:spacing w:val="-3"/>
                <w:w w:val="97"/>
                <w:sz w:val="30"/>
              </w:rPr>
              <w:t>1</w:t>
            </w:r>
            <w:r>
              <w:rPr>
                <w:rFonts w:ascii="Times New Roman" w:hAnsi="Times New Roman"/>
                <w:color w:val="FFFFFF"/>
                <w:spacing w:val="-6"/>
                <w:w w:val="97"/>
                <w:sz w:val="30"/>
              </w:rPr>
              <w:t>0</w:t>
            </w:r>
            <w:r>
              <w:rPr>
                <w:rFonts w:ascii="Arial" w:hAnsi="Arial"/>
                <w:i/>
                <w:spacing w:val="-4"/>
                <w:w w:val="140"/>
                <w:sz w:val="2"/>
              </w:rPr>
              <w:t>E</w:t>
            </w:r>
          </w:p>
        </w:tc>
        <w:tc>
          <w:tcPr>
            <w:tcW w:w="1937" w:type="dxa"/>
            <w:tcBorders>
              <w:bottom w:val="single" w:color="000000" w:sz="8" w:space="0"/>
            </w:tcBorders>
          </w:tcPr>
          <w:p>
            <w:pPr>
              <w:pStyle w:val="9"/>
              <w:spacing w:before="68"/>
              <w:ind w:left="267"/>
              <w:rPr>
                <w:b/>
                <w:sz w:val="24"/>
              </w:rPr>
            </w:pPr>
            <w:r>
              <w:rPr>
                <w:b/>
                <w:w w:val="95"/>
                <w:sz w:val="24"/>
              </w:rPr>
              <w:t>释</w:t>
            </w:r>
            <w:r>
              <w:rPr>
                <w:b/>
                <w:spacing w:val="-10"/>
                <w:sz w:val="24"/>
              </w:rPr>
              <w:t>义</w:t>
            </w:r>
          </w:p>
        </w:tc>
        <w:tc>
          <w:tcPr>
            <w:tcW w:w="7225" w:type="dxa"/>
            <w:tcBorders>
              <w:bottom w:val="single" w:color="000000" w:sz="8" w:space="0"/>
            </w:tcBorders>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2" w:hRule="atLeast"/>
        </w:trPr>
        <w:tc>
          <w:tcPr>
            <w:tcW w:w="798" w:type="dxa"/>
            <w:tcBorders>
              <w:top w:val="single" w:color="000000" w:sz="8" w:space="0"/>
            </w:tcBorders>
          </w:tcPr>
          <w:p>
            <w:pPr>
              <w:pStyle w:val="9"/>
              <w:spacing w:before="1"/>
              <w:rPr>
                <w:sz w:val="26"/>
              </w:rPr>
            </w:pPr>
          </w:p>
          <w:p>
            <w:pPr>
              <w:pStyle w:val="9"/>
              <w:ind w:left="107"/>
              <w:rPr>
                <w:b/>
                <w:sz w:val="21"/>
              </w:rPr>
            </w:pPr>
            <w:r>
              <w:rPr>
                <w:b/>
                <w:spacing w:val="-4"/>
                <w:sz w:val="21"/>
              </w:rPr>
              <w:t>10.1</w:t>
            </w:r>
          </w:p>
        </w:tc>
        <w:tc>
          <w:tcPr>
            <w:tcW w:w="1937" w:type="dxa"/>
            <w:tcBorders>
              <w:top w:val="single" w:color="000000" w:sz="8" w:space="0"/>
            </w:tcBorders>
          </w:tcPr>
          <w:p>
            <w:pPr>
              <w:pStyle w:val="9"/>
              <w:spacing w:before="1"/>
              <w:rPr>
                <w:sz w:val="26"/>
              </w:rPr>
            </w:pPr>
          </w:p>
          <w:p>
            <w:pPr>
              <w:pStyle w:val="9"/>
              <w:spacing w:line="278" w:lineRule="auto"/>
              <w:ind w:left="267" w:right="190"/>
              <w:rPr>
                <w:b/>
                <w:sz w:val="21"/>
              </w:rPr>
            </w:pPr>
            <w:r>
              <w:rPr>
                <w:b/>
                <w:spacing w:val="-2"/>
                <w:sz w:val="21"/>
              </w:rPr>
              <w:t>保单年生效对应</w:t>
            </w:r>
            <w:r>
              <w:rPr>
                <w:b/>
                <w:spacing w:val="-10"/>
                <w:sz w:val="21"/>
              </w:rPr>
              <w:t>日</w:t>
            </w:r>
          </w:p>
        </w:tc>
        <w:tc>
          <w:tcPr>
            <w:tcW w:w="7225" w:type="dxa"/>
            <w:tcBorders>
              <w:top w:val="single" w:color="000000" w:sz="8" w:space="0"/>
            </w:tcBorders>
          </w:tcPr>
          <w:p>
            <w:pPr>
              <w:pStyle w:val="9"/>
              <w:spacing w:before="1"/>
              <w:rPr>
                <w:sz w:val="26"/>
              </w:rPr>
            </w:pPr>
          </w:p>
          <w:p>
            <w:pPr>
              <w:pStyle w:val="9"/>
              <w:spacing w:line="278" w:lineRule="auto"/>
              <w:ind w:left="190" w:right="100"/>
              <w:rPr>
                <w:sz w:val="21"/>
              </w:rPr>
            </w:pPr>
            <w:r>
              <w:rPr>
                <w:spacing w:val="-2"/>
                <w:sz w:val="21"/>
              </w:rPr>
              <w:t>本合同生效日在以后每年的对应日。如果当月无对应的同一日，则以该月最后一日为对应日。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5" w:hRule="atLeast"/>
        </w:trPr>
        <w:tc>
          <w:tcPr>
            <w:tcW w:w="798" w:type="dxa"/>
          </w:tcPr>
          <w:p>
            <w:pPr>
              <w:pStyle w:val="9"/>
              <w:spacing w:before="178"/>
              <w:ind w:left="107"/>
              <w:rPr>
                <w:b/>
                <w:sz w:val="21"/>
              </w:rPr>
            </w:pPr>
            <w:r>
              <w:rPr>
                <w:b/>
                <w:spacing w:val="-4"/>
                <w:sz w:val="21"/>
              </w:rPr>
              <w:t>10.2</w:t>
            </w:r>
          </w:p>
        </w:tc>
        <w:tc>
          <w:tcPr>
            <w:tcW w:w="1937" w:type="dxa"/>
          </w:tcPr>
          <w:p>
            <w:pPr>
              <w:pStyle w:val="9"/>
              <w:spacing w:before="178"/>
              <w:ind w:left="267"/>
              <w:rPr>
                <w:b/>
                <w:sz w:val="21"/>
              </w:rPr>
            </w:pPr>
            <w:r>
              <w:rPr>
                <w:b/>
                <w:spacing w:val="-3"/>
                <w:sz w:val="21"/>
              </w:rPr>
              <w:t>保单年度</w:t>
            </w:r>
          </w:p>
        </w:tc>
        <w:tc>
          <w:tcPr>
            <w:tcW w:w="7225" w:type="dxa"/>
          </w:tcPr>
          <w:p>
            <w:pPr>
              <w:pStyle w:val="9"/>
              <w:spacing w:before="178" w:line="278" w:lineRule="auto"/>
              <w:ind w:left="190" w:right="99"/>
              <w:rPr>
                <w:sz w:val="21"/>
              </w:rPr>
            </w:pPr>
            <w:r>
              <w:rPr>
                <w:spacing w:val="-2"/>
                <w:sz w:val="21"/>
              </w:rPr>
              <w:t>在本合同有效期内，从本合同生效日或保单年生效对应日零时起至下一年度本合同保单年生效对应日零时止为一个保单年度。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798" w:type="dxa"/>
          </w:tcPr>
          <w:p>
            <w:pPr>
              <w:pStyle w:val="9"/>
              <w:spacing w:before="178"/>
              <w:ind w:left="107"/>
              <w:rPr>
                <w:b/>
                <w:sz w:val="21"/>
              </w:rPr>
            </w:pPr>
            <w:r>
              <w:rPr>
                <w:b/>
                <w:spacing w:val="-4"/>
                <w:sz w:val="21"/>
              </w:rPr>
              <w:t>10.3</w:t>
            </w:r>
          </w:p>
        </w:tc>
        <w:tc>
          <w:tcPr>
            <w:tcW w:w="1937" w:type="dxa"/>
          </w:tcPr>
          <w:p>
            <w:pPr>
              <w:pStyle w:val="9"/>
              <w:spacing w:before="178" w:line="278" w:lineRule="auto"/>
              <w:ind w:left="267" w:right="190"/>
              <w:rPr>
                <w:b/>
                <w:sz w:val="21"/>
              </w:rPr>
            </w:pPr>
            <w:r>
              <w:rPr>
                <w:b/>
                <w:spacing w:val="-2"/>
                <w:sz w:val="21"/>
              </w:rPr>
              <w:t>保险费约定支付</w:t>
            </w:r>
            <w:r>
              <w:rPr>
                <w:b/>
                <w:spacing w:val="-10"/>
                <w:sz w:val="21"/>
              </w:rPr>
              <w:t>日</w:t>
            </w:r>
          </w:p>
        </w:tc>
        <w:tc>
          <w:tcPr>
            <w:tcW w:w="7225" w:type="dxa"/>
          </w:tcPr>
          <w:p>
            <w:pPr>
              <w:pStyle w:val="9"/>
              <w:spacing w:before="178" w:line="278" w:lineRule="auto"/>
              <w:ind w:left="190" w:right="-15"/>
              <w:rPr>
                <w:sz w:val="21"/>
              </w:rPr>
            </w:pPr>
            <w:r>
              <w:rPr>
                <w:spacing w:val="-4"/>
                <w:sz w:val="21"/>
              </w:rPr>
              <w:t>本合同生效日在每月、每季、每半年或每年（根据交费方式确定）的对应日。</w:t>
            </w:r>
            <w:r>
              <w:rPr>
                <w:spacing w:val="-2"/>
                <w:sz w:val="21"/>
              </w:rPr>
              <w:t>如果当月无对应的同一日，则以该月最后一日为对应日。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5" w:hRule="atLeast"/>
        </w:trPr>
        <w:tc>
          <w:tcPr>
            <w:tcW w:w="798" w:type="dxa"/>
          </w:tcPr>
          <w:p>
            <w:pPr>
              <w:pStyle w:val="9"/>
              <w:spacing w:before="178"/>
              <w:ind w:left="107"/>
              <w:rPr>
                <w:b/>
                <w:sz w:val="21"/>
              </w:rPr>
            </w:pPr>
            <w:r>
              <w:rPr>
                <w:b/>
                <w:spacing w:val="-4"/>
                <w:sz w:val="21"/>
              </w:rPr>
              <w:t>10.4</w:t>
            </w:r>
          </w:p>
        </w:tc>
        <w:tc>
          <w:tcPr>
            <w:tcW w:w="1937" w:type="dxa"/>
          </w:tcPr>
          <w:p>
            <w:pPr>
              <w:pStyle w:val="9"/>
              <w:spacing w:before="178"/>
              <w:ind w:left="267"/>
              <w:rPr>
                <w:b/>
                <w:sz w:val="21"/>
              </w:rPr>
            </w:pPr>
            <w:r>
              <w:rPr>
                <w:b/>
                <w:spacing w:val="-5"/>
                <w:sz w:val="21"/>
              </w:rPr>
              <w:t>周岁</w:t>
            </w:r>
          </w:p>
        </w:tc>
        <w:tc>
          <w:tcPr>
            <w:tcW w:w="7225" w:type="dxa"/>
          </w:tcPr>
          <w:p>
            <w:pPr>
              <w:pStyle w:val="9"/>
              <w:spacing w:before="178" w:line="278" w:lineRule="auto"/>
              <w:ind w:left="190" w:right="100" w:hanging="1"/>
              <w:rPr>
                <w:sz w:val="21"/>
              </w:rPr>
            </w:pPr>
            <w:r>
              <w:rPr>
                <w:spacing w:val="-2"/>
                <w:sz w:val="21"/>
              </w:rPr>
              <w:t>指按</w:t>
            </w:r>
            <w:r>
              <w:rPr>
                <w:b/>
                <w:spacing w:val="-2"/>
                <w:sz w:val="21"/>
              </w:rPr>
              <w:t>有效身份证件</w:t>
            </w:r>
            <w:r>
              <w:rPr>
                <w:spacing w:val="-2"/>
                <w:sz w:val="21"/>
              </w:rPr>
              <w:t>（</w:t>
            </w:r>
            <w:r>
              <w:rPr>
                <w:spacing w:val="-29"/>
                <w:sz w:val="21"/>
              </w:rPr>
              <w:t xml:space="preserve">见 </w:t>
            </w:r>
            <w:r>
              <w:rPr>
                <w:spacing w:val="-2"/>
                <w:sz w:val="21"/>
              </w:rPr>
              <w:t>10.5）中记载的出生日期计算的年龄，自出生之日起为零周岁，每经过一年增加一岁，不足一年的不计。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5" w:hRule="atLeast"/>
        </w:trPr>
        <w:tc>
          <w:tcPr>
            <w:tcW w:w="798" w:type="dxa"/>
          </w:tcPr>
          <w:p>
            <w:pPr>
              <w:pStyle w:val="9"/>
              <w:spacing w:before="178"/>
              <w:ind w:left="107"/>
              <w:rPr>
                <w:b/>
                <w:sz w:val="21"/>
              </w:rPr>
            </w:pPr>
            <w:r>
              <w:rPr>
                <w:b/>
                <w:spacing w:val="-4"/>
                <w:sz w:val="21"/>
              </w:rPr>
              <w:t>10.5</w:t>
            </w:r>
          </w:p>
        </w:tc>
        <w:tc>
          <w:tcPr>
            <w:tcW w:w="1937" w:type="dxa"/>
          </w:tcPr>
          <w:p>
            <w:pPr>
              <w:pStyle w:val="9"/>
              <w:spacing w:before="178"/>
              <w:ind w:left="267"/>
              <w:rPr>
                <w:b/>
                <w:sz w:val="21"/>
              </w:rPr>
            </w:pPr>
            <w:r>
              <w:rPr>
                <w:b/>
                <w:spacing w:val="-2"/>
                <w:sz w:val="21"/>
              </w:rPr>
              <w:t>有效身份证件</w:t>
            </w:r>
          </w:p>
        </w:tc>
        <w:tc>
          <w:tcPr>
            <w:tcW w:w="7225" w:type="dxa"/>
          </w:tcPr>
          <w:p>
            <w:pPr>
              <w:pStyle w:val="9"/>
              <w:spacing w:before="178" w:line="278" w:lineRule="auto"/>
              <w:ind w:left="190" w:right="102"/>
              <w:rPr>
                <w:sz w:val="21"/>
              </w:rPr>
            </w:pPr>
            <w:r>
              <w:rPr>
                <w:spacing w:val="-2"/>
                <w:sz w:val="21"/>
              </w:rPr>
              <w:t>指由政府主管部门规定的证明其身份的证件，如：居民身份证、按规定可使用的有效护照、军人证件、户口簿等。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798" w:type="dxa"/>
          </w:tcPr>
          <w:p>
            <w:pPr>
              <w:pStyle w:val="9"/>
              <w:spacing w:before="178"/>
              <w:ind w:left="107"/>
              <w:rPr>
                <w:b/>
                <w:sz w:val="21"/>
              </w:rPr>
            </w:pPr>
            <w:r>
              <w:rPr>
                <w:b/>
                <w:spacing w:val="-4"/>
                <w:sz w:val="21"/>
              </w:rPr>
              <w:t>10.6</w:t>
            </w:r>
          </w:p>
        </w:tc>
        <w:tc>
          <w:tcPr>
            <w:tcW w:w="1937" w:type="dxa"/>
          </w:tcPr>
          <w:p>
            <w:pPr>
              <w:pStyle w:val="9"/>
              <w:spacing w:before="178"/>
              <w:ind w:left="267"/>
              <w:rPr>
                <w:b/>
                <w:sz w:val="21"/>
              </w:rPr>
            </w:pPr>
            <w:r>
              <w:rPr>
                <w:b/>
                <w:spacing w:val="-3"/>
                <w:sz w:val="21"/>
              </w:rPr>
              <w:t>意外伤害</w:t>
            </w:r>
          </w:p>
        </w:tc>
        <w:tc>
          <w:tcPr>
            <w:tcW w:w="7225" w:type="dxa"/>
          </w:tcPr>
          <w:p>
            <w:pPr>
              <w:pStyle w:val="9"/>
              <w:spacing w:before="178" w:line="278" w:lineRule="auto"/>
              <w:ind w:left="190" w:right="99"/>
              <w:rPr>
                <w:sz w:val="21"/>
              </w:rPr>
            </w:pPr>
            <w:r>
              <w:rPr>
                <w:spacing w:val="-2"/>
                <w:sz w:val="21"/>
              </w:rPr>
              <w:t>指遭受外来的、突发的、非本意的、非疾病的客观事件直接致使身体受到的</w:t>
            </w:r>
            <w:r>
              <w:rPr>
                <w:sz w:val="21"/>
              </w:rPr>
              <w:t>伤害，</w:t>
            </w:r>
            <w:r>
              <w:rPr>
                <w:rFonts w:hint="eastAsia" w:ascii="黑体" w:eastAsia="黑体"/>
                <w:b/>
                <w:color w:val="000000"/>
                <w:sz w:val="21"/>
                <w:shd w:val="clear" w:color="auto" w:fill="DADADA"/>
              </w:rPr>
              <w:t>猝死</w:t>
            </w:r>
            <w:r>
              <w:rPr>
                <w:rFonts w:ascii="黑体" w:eastAsia="黑体"/>
                <w:color w:val="000000"/>
                <w:sz w:val="21"/>
                <w:shd w:val="clear" w:color="auto" w:fill="DADADA"/>
              </w:rPr>
              <w:t>（</w:t>
            </w:r>
            <w:r>
              <w:rPr>
                <w:rFonts w:ascii="黑体" w:eastAsia="黑体"/>
                <w:color w:val="000000"/>
                <w:spacing w:val="-21"/>
                <w:sz w:val="21"/>
                <w:shd w:val="clear" w:color="auto" w:fill="DADADA"/>
              </w:rPr>
              <w:t xml:space="preserve">见 </w:t>
            </w:r>
            <w:r>
              <w:rPr>
                <w:rFonts w:ascii="黑体" w:eastAsia="黑体"/>
                <w:color w:val="000000"/>
                <w:sz w:val="21"/>
                <w:shd w:val="clear" w:color="auto" w:fill="DADADA"/>
              </w:rPr>
              <w:t>10.7）不属于意外伤害</w:t>
            </w:r>
            <w:r>
              <w:rPr>
                <w:color w:val="000000"/>
                <w:sz w:val="21"/>
                <w:shd w:val="clear" w:color="auto" w:fill="DADAD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7" w:hRule="atLeast"/>
        </w:trPr>
        <w:tc>
          <w:tcPr>
            <w:tcW w:w="798" w:type="dxa"/>
          </w:tcPr>
          <w:p>
            <w:pPr>
              <w:pStyle w:val="9"/>
              <w:spacing w:before="178"/>
              <w:ind w:left="107"/>
              <w:rPr>
                <w:b/>
                <w:sz w:val="21"/>
              </w:rPr>
            </w:pPr>
            <w:r>
              <w:rPr>
                <w:b/>
                <w:spacing w:val="-4"/>
                <w:sz w:val="21"/>
              </w:rPr>
              <w:t>10.7</w:t>
            </w:r>
          </w:p>
        </w:tc>
        <w:tc>
          <w:tcPr>
            <w:tcW w:w="1937" w:type="dxa"/>
          </w:tcPr>
          <w:p>
            <w:pPr>
              <w:pStyle w:val="9"/>
              <w:spacing w:before="178"/>
              <w:ind w:left="267"/>
              <w:rPr>
                <w:b/>
                <w:sz w:val="21"/>
              </w:rPr>
            </w:pPr>
            <w:r>
              <w:rPr>
                <w:b/>
                <w:spacing w:val="-5"/>
                <w:sz w:val="21"/>
              </w:rPr>
              <w:t>猝死</w:t>
            </w:r>
          </w:p>
        </w:tc>
        <w:tc>
          <w:tcPr>
            <w:tcW w:w="7225" w:type="dxa"/>
          </w:tcPr>
          <w:p>
            <w:pPr>
              <w:pStyle w:val="9"/>
              <w:spacing w:before="178" w:line="278" w:lineRule="auto"/>
              <w:ind w:left="190" w:right="102" w:hanging="1"/>
              <w:rPr>
                <w:sz w:val="21"/>
              </w:rPr>
            </w:pPr>
            <w:r>
              <w:rPr>
                <w:spacing w:val="-1"/>
                <w:sz w:val="21"/>
              </w:rPr>
              <w:t xml:space="preserve">指貌似健康的人因潜在疾病、机能障碍或其他原因在出现症状后 </w:t>
            </w:r>
            <w:r>
              <w:rPr>
                <w:sz w:val="21"/>
              </w:rPr>
              <w:t>24</w:t>
            </w:r>
            <w:r>
              <w:rPr>
                <w:spacing w:val="-6"/>
                <w:sz w:val="21"/>
              </w:rPr>
              <w:t xml:space="preserve"> 小时内</w:t>
            </w:r>
            <w:r>
              <w:rPr>
                <w:spacing w:val="-2"/>
                <w:sz w:val="21"/>
              </w:rPr>
              <w:t>发生的非暴力性突然死亡。猝死的认可，如果有司法机关的法律文件、医疗机构的诊断书等，则以上述法律文件、诊断书等为准。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53" w:hRule="atLeast"/>
        </w:trPr>
        <w:tc>
          <w:tcPr>
            <w:tcW w:w="798" w:type="dxa"/>
          </w:tcPr>
          <w:p>
            <w:pPr>
              <w:pStyle w:val="9"/>
              <w:spacing w:before="178"/>
              <w:ind w:left="107"/>
              <w:rPr>
                <w:b/>
                <w:sz w:val="21"/>
              </w:rPr>
            </w:pPr>
            <w:r>
              <w:rPr>
                <w:b/>
                <w:spacing w:val="-4"/>
                <w:sz w:val="21"/>
              </w:rPr>
              <w:t>10.8</w:t>
            </w:r>
          </w:p>
        </w:tc>
        <w:tc>
          <w:tcPr>
            <w:tcW w:w="1937" w:type="dxa"/>
          </w:tcPr>
          <w:p>
            <w:pPr>
              <w:pStyle w:val="9"/>
              <w:spacing w:before="178"/>
              <w:ind w:left="267"/>
              <w:rPr>
                <w:b/>
                <w:sz w:val="21"/>
              </w:rPr>
            </w:pPr>
            <w:r>
              <w:rPr>
                <w:b/>
                <w:spacing w:val="-2"/>
                <w:sz w:val="21"/>
              </w:rPr>
              <w:t>身体高度残疾</w:t>
            </w:r>
          </w:p>
        </w:tc>
        <w:tc>
          <w:tcPr>
            <w:tcW w:w="7225" w:type="dxa"/>
          </w:tcPr>
          <w:p>
            <w:pPr>
              <w:pStyle w:val="9"/>
              <w:spacing w:before="178"/>
              <w:ind w:left="190"/>
              <w:rPr>
                <w:sz w:val="21"/>
              </w:rPr>
            </w:pPr>
            <w:r>
              <w:rPr>
                <w:spacing w:val="-3"/>
                <w:sz w:val="21"/>
              </w:rPr>
              <w:t>本合同所定义的身体高度残疾是指至少满足下列情形之一者：</w:t>
            </w:r>
          </w:p>
          <w:p>
            <w:pPr>
              <w:pStyle w:val="9"/>
              <w:numPr>
                <w:ilvl w:val="0"/>
                <w:numId w:val="19"/>
              </w:numPr>
              <w:tabs>
                <w:tab w:val="left" w:pos="509"/>
              </w:tabs>
              <w:spacing w:before="43" w:after="0" w:line="240" w:lineRule="auto"/>
              <w:ind w:left="508" w:right="0" w:hanging="319"/>
              <w:jc w:val="left"/>
              <w:rPr>
                <w:sz w:val="21"/>
              </w:rPr>
            </w:pPr>
            <w:r>
              <w:rPr>
                <w:spacing w:val="-2"/>
                <w:sz w:val="21"/>
              </w:rPr>
              <w:t>双目永久完全失明的（</w:t>
            </w:r>
            <w:r>
              <w:rPr>
                <w:spacing w:val="-27"/>
                <w:sz w:val="21"/>
              </w:rPr>
              <w:t xml:space="preserve">注 </w:t>
            </w:r>
            <w:r>
              <w:rPr>
                <w:spacing w:val="-5"/>
                <w:sz w:val="21"/>
              </w:rPr>
              <w:t>1</w:t>
            </w:r>
            <w:r>
              <w:rPr>
                <w:spacing w:val="-113"/>
                <w:sz w:val="21"/>
              </w:rPr>
              <w:t>）；</w:t>
            </w:r>
          </w:p>
          <w:p>
            <w:pPr>
              <w:pStyle w:val="9"/>
              <w:numPr>
                <w:ilvl w:val="0"/>
                <w:numId w:val="19"/>
              </w:numPr>
              <w:tabs>
                <w:tab w:val="left" w:pos="509"/>
              </w:tabs>
              <w:spacing w:before="42" w:after="0" w:line="278" w:lineRule="auto"/>
              <w:ind w:left="190" w:right="2303" w:firstLine="0"/>
              <w:jc w:val="both"/>
              <w:rPr>
                <w:sz w:val="21"/>
              </w:rPr>
            </w:pPr>
            <w:r>
              <w:rPr>
                <w:spacing w:val="-2"/>
                <w:sz w:val="21"/>
              </w:rPr>
              <w:t xml:space="preserve">两上肢腕关节以上或两下肢踝关节以上缺失的； (3)一上肢腕关节以上及一下肢踝关节以上缺失的； (4)一目永久完全失明及一上肢腕关节以上缺失的； (5)一目永久完全失明及一下肢踝关节以上缺失的； </w:t>
            </w:r>
            <w:r>
              <w:rPr>
                <w:sz w:val="21"/>
              </w:rPr>
              <w:t>(6)四肢关节机能永久完全丧失的（</w:t>
            </w:r>
            <w:r>
              <w:rPr>
                <w:spacing w:val="-21"/>
                <w:sz w:val="21"/>
              </w:rPr>
              <w:t xml:space="preserve">注 </w:t>
            </w:r>
            <w:r>
              <w:rPr>
                <w:sz w:val="21"/>
              </w:rPr>
              <w:t>2</w:t>
            </w:r>
            <w:r>
              <w:rPr>
                <w:spacing w:val="-108"/>
                <w:sz w:val="21"/>
              </w:rPr>
              <w:t>）；</w:t>
            </w:r>
          </w:p>
          <w:p>
            <w:pPr>
              <w:pStyle w:val="9"/>
              <w:numPr>
                <w:ilvl w:val="0"/>
                <w:numId w:val="20"/>
              </w:numPr>
              <w:tabs>
                <w:tab w:val="left" w:pos="509"/>
              </w:tabs>
              <w:spacing w:before="0" w:after="0" w:line="268" w:lineRule="exact"/>
              <w:ind w:left="508" w:right="0" w:hanging="319"/>
              <w:jc w:val="both"/>
              <w:rPr>
                <w:sz w:val="21"/>
              </w:rPr>
            </w:pPr>
            <w:r>
              <w:rPr>
                <w:spacing w:val="-2"/>
                <w:sz w:val="21"/>
              </w:rPr>
              <w:t>咀嚼、吞咽机能永久完全丧失的（</w:t>
            </w:r>
            <w:r>
              <w:rPr>
                <w:spacing w:val="-25"/>
                <w:sz w:val="21"/>
              </w:rPr>
              <w:t xml:space="preserve">注 </w:t>
            </w:r>
            <w:r>
              <w:rPr>
                <w:spacing w:val="-8"/>
                <w:sz w:val="21"/>
              </w:rPr>
              <w:t>3</w:t>
            </w:r>
            <w:r>
              <w:rPr>
                <w:spacing w:val="-111"/>
                <w:sz w:val="21"/>
              </w:rPr>
              <w:t>）；</w:t>
            </w:r>
          </w:p>
          <w:p>
            <w:pPr>
              <w:pStyle w:val="9"/>
              <w:numPr>
                <w:ilvl w:val="0"/>
                <w:numId w:val="20"/>
              </w:numPr>
              <w:tabs>
                <w:tab w:val="left" w:pos="509"/>
              </w:tabs>
              <w:spacing w:before="43" w:after="0" w:line="278" w:lineRule="auto"/>
              <w:ind w:left="190" w:right="206" w:firstLine="0"/>
              <w:jc w:val="both"/>
              <w:rPr>
                <w:sz w:val="21"/>
              </w:rPr>
            </w:pPr>
            <w:r>
              <w:rPr>
                <w:spacing w:val="-2"/>
                <w:sz w:val="21"/>
              </w:rPr>
              <w:t>中枢神经系统机能或胸、腹部脏器机能极度障碍，终身不能从事任何工</w:t>
            </w:r>
            <w:r>
              <w:rPr>
                <w:sz w:val="21"/>
              </w:rPr>
              <w:t>作，为维持生命必要的日常生活活动，全需他人扶助的（</w:t>
            </w:r>
            <w:r>
              <w:rPr>
                <w:spacing w:val="-21"/>
                <w:sz w:val="21"/>
              </w:rPr>
              <w:t xml:space="preserve">注 </w:t>
            </w:r>
            <w:r>
              <w:rPr>
                <w:spacing w:val="-3"/>
                <w:sz w:val="21"/>
              </w:rPr>
              <w:t>4</w:t>
            </w:r>
            <w:r>
              <w:rPr>
                <w:spacing w:val="-106"/>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trPr>
        <w:tc>
          <w:tcPr>
            <w:tcW w:w="2735" w:type="dxa"/>
            <w:gridSpan w:val="2"/>
            <w:vMerge w:val="restart"/>
          </w:tcPr>
          <w:p>
            <w:pPr>
              <w:pStyle w:val="9"/>
              <w:rPr>
                <w:rFonts w:ascii="Times New Roman"/>
                <w:sz w:val="20"/>
              </w:rPr>
            </w:pPr>
          </w:p>
        </w:tc>
        <w:tc>
          <w:tcPr>
            <w:tcW w:w="7225" w:type="dxa"/>
          </w:tcPr>
          <w:p>
            <w:pPr>
              <w:pStyle w:val="9"/>
              <w:spacing w:before="100"/>
              <w:ind w:left="191"/>
              <w:rPr>
                <w:sz w:val="21"/>
              </w:rPr>
            </w:pPr>
            <w:r>
              <w:rPr>
                <w:spacing w:val="-5"/>
                <w:sz w:val="21"/>
              </w:rPr>
              <w:t>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35" w:type="dxa"/>
            <w:gridSpan w:val="2"/>
            <w:vMerge w:val="continue"/>
            <w:tcBorders>
              <w:top w:val="nil"/>
            </w:tcBorders>
          </w:tcPr>
          <w:p>
            <w:pPr>
              <w:rPr>
                <w:sz w:val="2"/>
                <w:szCs w:val="2"/>
              </w:rPr>
            </w:pPr>
          </w:p>
        </w:tc>
        <w:tc>
          <w:tcPr>
            <w:tcW w:w="7225" w:type="dxa"/>
          </w:tcPr>
          <w:p>
            <w:pPr>
              <w:pStyle w:val="9"/>
              <w:spacing w:before="22"/>
              <w:ind w:left="191"/>
              <w:rPr>
                <w:sz w:val="21"/>
              </w:rPr>
            </w:pPr>
            <w:r>
              <w:rPr>
                <w:sz w:val="21"/>
              </w:rPr>
              <w:t>1.</w:t>
            </w:r>
            <w:r>
              <w:rPr>
                <w:spacing w:val="-1"/>
                <w:sz w:val="21"/>
              </w:rPr>
              <w:t xml:space="preserve"> 失明包括眼球缺失或摘除、或不能辨别明暗、或仅能辨别眼前手动者，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35" w:type="dxa"/>
            <w:gridSpan w:val="2"/>
            <w:vMerge w:val="continue"/>
            <w:tcBorders>
              <w:top w:val="nil"/>
            </w:tcBorders>
          </w:tcPr>
          <w:p>
            <w:pPr>
              <w:rPr>
                <w:sz w:val="2"/>
                <w:szCs w:val="2"/>
              </w:rPr>
            </w:pPr>
          </w:p>
        </w:tc>
        <w:tc>
          <w:tcPr>
            <w:tcW w:w="7225" w:type="dxa"/>
          </w:tcPr>
          <w:p>
            <w:pPr>
              <w:pStyle w:val="9"/>
              <w:spacing w:before="22"/>
              <w:ind w:right="100"/>
              <w:jc w:val="right"/>
              <w:rPr>
                <w:sz w:val="21"/>
              </w:rPr>
            </w:pPr>
            <w:r>
              <w:rPr>
                <w:spacing w:val="-7"/>
                <w:sz w:val="21"/>
              </w:rPr>
              <w:t xml:space="preserve">最佳矫正视力低于国际标准视力表 </w:t>
            </w:r>
            <w:r>
              <w:rPr>
                <w:spacing w:val="-4"/>
                <w:sz w:val="21"/>
              </w:rPr>
              <w:t>0.02</w:t>
            </w:r>
            <w:r>
              <w:rPr>
                <w:spacing w:val="-9"/>
                <w:sz w:val="21"/>
              </w:rPr>
              <w:t xml:space="preserve">，或视野半径小于 </w:t>
            </w:r>
            <w:r>
              <w:rPr>
                <w:spacing w:val="-4"/>
                <w:sz w:val="21"/>
              </w:rPr>
              <w:t>5</w:t>
            </w:r>
            <w:r>
              <w:rPr>
                <w:spacing w:val="-12"/>
                <w:sz w:val="21"/>
              </w:rPr>
              <w:t xml:space="preserve"> 度，并由有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35" w:type="dxa"/>
            <w:gridSpan w:val="2"/>
            <w:vMerge w:val="continue"/>
            <w:tcBorders>
              <w:top w:val="nil"/>
            </w:tcBorders>
          </w:tcPr>
          <w:p>
            <w:pPr>
              <w:rPr>
                <w:sz w:val="2"/>
                <w:szCs w:val="2"/>
              </w:rPr>
            </w:pPr>
          </w:p>
        </w:tc>
        <w:tc>
          <w:tcPr>
            <w:tcW w:w="7225" w:type="dxa"/>
          </w:tcPr>
          <w:p>
            <w:pPr>
              <w:pStyle w:val="9"/>
              <w:spacing w:before="22"/>
              <w:ind w:left="611"/>
              <w:rPr>
                <w:sz w:val="21"/>
              </w:rPr>
            </w:pPr>
            <w:r>
              <w:rPr>
                <w:spacing w:val="-3"/>
                <w:sz w:val="21"/>
              </w:rPr>
              <w:t>资格的眼科医师出具医疗诊断证明。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35" w:type="dxa"/>
            <w:gridSpan w:val="2"/>
            <w:vMerge w:val="continue"/>
            <w:tcBorders>
              <w:top w:val="nil"/>
            </w:tcBorders>
          </w:tcPr>
          <w:p>
            <w:pPr>
              <w:rPr>
                <w:sz w:val="2"/>
                <w:szCs w:val="2"/>
              </w:rPr>
            </w:pPr>
          </w:p>
        </w:tc>
        <w:tc>
          <w:tcPr>
            <w:tcW w:w="7225" w:type="dxa"/>
          </w:tcPr>
          <w:p>
            <w:pPr>
              <w:pStyle w:val="9"/>
              <w:spacing w:before="22"/>
              <w:ind w:left="191"/>
              <w:rPr>
                <w:sz w:val="21"/>
              </w:rPr>
            </w:pPr>
            <w:r>
              <w:rPr>
                <w:sz w:val="21"/>
              </w:rPr>
              <w:t>2.</w:t>
            </w:r>
            <w:r>
              <w:rPr>
                <w:spacing w:val="-1"/>
                <w:sz w:val="21"/>
              </w:rPr>
              <w:t xml:space="preserve"> 关节机能的丧失系指关节永久完全僵硬、或麻痹、或关节不能随意识活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35" w:type="dxa"/>
            <w:gridSpan w:val="2"/>
            <w:vMerge w:val="continue"/>
            <w:tcBorders>
              <w:top w:val="nil"/>
            </w:tcBorders>
          </w:tcPr>
          <w:p>
            <w:pPr>
              <w:rPr>
                <w:sz w:val="2"/>
                <w:szCs w:val="2"/>
              </w:rPr>
            </w:pPr>
          </w:p>
        </w:tc>
        <w:tc>
          <w:tcPr>
            <w:tcW w:w="7225" w:type="dxa"/>
          </w:tcPr>
          <w:p>
            <w:pPr>
              <w:pStyle w:val="9"/>
              <w:spacing w:before="22"/>
              <w:ind w:left="611"/>
              <w:rPr>
                <w:sz w:val="21"/>
              </w:rPr>
            </w:pPr>
            <w:r>
              <w:rPr>
                <w:spacing w:val="-5"/>
                <w:sz w:val="21"/>
              </w:rPr>
              <w:t>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735" w:type="dxa"/>
            <w:gridSpan w:val="2"/>
            <w:vMerge w:val="continue"/>
            <w:tcBorders>
              <w:top w:val="nil"/>
            </w:tcBorders>
          </w:tcPr>
          <w:p>
            <w:pPr>
              <w:rPr>
                <w:sz w:val="2"/>
                <w:szCs w:val="2"/>
              </w:rPr>
            </w:pPr>
          </w:p>
        </w:tc>
        <w:tc>
          <w:tcPr>
            <w:tcW w:w="7225" w:type="dxa"/>
          </w:tcPr>
          <w:p>
            <w:pPr>
              <w:pStyle w:val="9"/>
              <w:spacing w:before="22"/>
              <w:ind w:left="191"/>
              <w:rPr>
                <w:sz w:val="21"/>
              </w:rPr>
            </w:pPr>
            <w:r>
              <w:rPr>
                <w:sz w:val="21"/>
              </w:rPr>
              <w:t>3.</w:t>
            </w:r>
            <w:r>
              <w:rPr>
                <w:spacing w:val="-1"/>
                <w:sz w:val="21"/>
              </w:rPr>
              <w:t xml:space="preserve"> 咀嚼、吞咽机能的丧失系指由于牙齿以外的原因引起器质障碍或机能障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735" w:type="dxa"/>
            <w:gridSpan w:val="2"/>
            <w:vMerge w:val="continue"/>
            <w:tcBorders>
              <w:top w:val="nil"/>
            </w:tcBorders>
          </w:tcPr>
          <w:p>
            <w:pPr>
              <w:rPr>
                <w:sz w:val="2"/>
                <w:szCs w:val="2"/>
              </w:rPr>
            </w:pPr>
          </w:p>
        </w:tc>
        <w:tc>
          <w:tcPr>
            <w:tcW w:w="7225" w:type="dxa"/>
          </w:tcPr>
          <w:p>
            <w:pPr>
              <w:pStyle w:val="9"/>
              <w:spacing w:before="22"/>
              <w:ind w:right="1"/>
              <w:jc w:val="right"/>
              <w:rPr>
                <w:sz w:val="21"/>
              </w:rPr>
            </w:pPr>
            <w:r>
              <w:rPr>
                <w:spacing w:val="-7"/>
                <w:sz w:val="21"/>
              </w:rPr>
              <w:t>碍，以致不能做咀嚼、吞咽运动，除流质食物外不能摄取或吞咽的状态。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2735" w:type="dxa"/>
            <w:gridSpan w:val="2"/>
            <w:vMerge w:val="continue"/>
            <w:tcBorders>
              <w:top w:val="nil"/>
            </w:tcBorders>
          </w:tcPr>
          <w:p>
            <w:pPr>
              <w:rPr>
                <w:sz w:val="2"/>
                <w:szCs w:val="2"/>
              </w:rPr>
            </w:pPr>
          </w:p>
        </w:tc>
        <w:tc>
          <w:tcPr>
            <w:tcW w:w="7225" w:type="dxa"/>
          </w:tcPr>
          <w:p>
            <w:pPr>
              <w:pStyle w:val="9"/>
              <w:spacing w:before="22" w:line="220" w:lineRule="exact"/>
              <w:ind w:left="190"/>
              <w:rPr>
                <w:sz w:val="21"/>
              </w:rPr>
            </w:pPr>
            <w:r>
              <w:rPr>
                <w:sz w:val="21"/>
              </w:rPr>
              <w:t>4.</w:t>
            </w:r>
            <w:r>
              <w:rPr>
                <w:spacing w:val="-1"/>
                <w:sz w:val="21"/>
              </w:rPr>
              <w:t xml:space="preserve"> 为维持生命必要之日常生活活动，全需他人扶助系指食物摄取、大小便</w:t>
            </w:r>
          </w:p>
        </w:tc>
      </w:tr>
    </w:tbl>
    <w:p>
      <w:pPr>
        <w:spacing w:after="0" w:line="220" w:lineRule="exact"/>
        <w:rPr>
          <w:sz w:val="21"/>
        </w:rPr>
        <w:sectPr>
          <w:pgSz w:w="11910" w:h="16840"/>
          <w:pgMar w:top="800" w:right="340" w:bottom="640" w:left="800" w:header="0" w:footer="460" w:gutter="0"/>
          <w:cols w:space="720" w:num="1"/>
        </w:sectPr>
      </w:pPr>
    </w:p>
    <w:p>
      <w:pPr>
        <w:pStyle w:val="3"/>
        <w:spacing w:before="56" w:line="278" w:lineRule="auto"/>
        <w:ind w:left="3457" w:right="799"/>
      </w:pPr>
      <w:r>
        <w:rPr>
          <w:spacing w:val="-2"/>
        </w:rPr>
        <w:t>始末、穿脱衣服、起居、步行、入浴等，皆不能自己为之，需要他人帮</w:t>
      </w:r>
      <w:r>
        <w:rPr>
          <w:spacing w:val="-6"/>
        </w:rPr>
        <w:t>助。</w:t>
      </w:r>
    </w:p>
    <w:p>
      <w:pPr>
        <w:pStyle w:val="3"/>
        <w:spacing w:before="7"/>
        <w:rPr>
          <w:sz w:val="26"/>
        </w:rPr>
      </w:pPr>
    </w:p>
    <w:tbl>
      <w:tblPr>
        <w:tblStyle w:val="5"/>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3"/>
        <w:gridCol w:w="1884"/>
        <w:gridCol w:w="7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3" w:hRule="atLeast"/>
        </w:trPr>
        <w:tc>
          <w:tcPr>
            <w:tcW w:w="793" w:type="dxa"/>
          </w:tcPr>
          <w:p>
            <w:pPr>
              <w:pStyle w:val="9"/>
              <w:spacing w:line="241" w:lineRule="exact"/>
              <w:ind w:left="50"/>
              <w:rPr>
                <w:b/>
                <w:sz w:val="21"/>
              </w:rPr>
            </w:pPr>
            <w:r>
              <w:rPr>
                <w:b/>
                <w:spacing w:val="-4"/>
                <w:sz w:val="21"/>
              </w:rPr>
              <w:t>10.9</w:t>
            </w:r>
          </w:p>
        </w:tc>
        <w:tc>
          <w:tcPr>
            <w:tcW w:w="1884" w:type="dxa"/>
          </w:tcPr>
          <w:p>
            <w:pPr>
              <w:pStyle w:val="9"/>
              <w:spacing w:line="241" w:lineRule="exact"/>
              <w:ind w:left="214"/>
              <w:rPr>
                <w:b/>
                <w:sz w:val="21"/>
              </w:rPr>
            </w:pPr>
            <w:r>
              <w:rPr>
                <w:b/>
                <w:spacing w:val="-4"/>
                <w:sz w:val="21"/>
              </w:rPr>
              <w:t>私家车</w:t>
            </w:r>
          </w:p>
        </w:tc>
        <w:tc>
          <w:tcPr>
            <w:tcW w:w="7173" w:type="dxa"/>
          </w:tcPr>
          <w:p>
            <w:pPr>
              <w:pStyle w:val="9"/>
              <w:spacing w:line="241" w:lineRule="exact"/>
              <w:ind w:left="190"/>
              <w:rPr>
                <w:sz w:val="21"/>
              </w:rPr>
            </w:pPr>
            <w:r>
              <w:rPr>
                <w:sz w:val="21"/>
              </w:rPr>
              <w:t>指在境内登记、登记的使用性质为非营业性运输（非营运</w:t>
            </w:r>
            <w:r>
              <w:rPr>
                <w:spacing w:val="-104"/>
                <w:sz w:val="21"/>
              </w:rPr>
              <w:t>）</w:t>
            </w:r>
            <w:r>
              <w:rPr>
                <w:spacing w:val="-2"/>
                <w:sz w:val="21"/>
              </w:rPr>
              <w:t>，且行驶证记载</w:t>
            </w:r>
          </w:p>
          <w:p>
            <w:pPr>
              <w:pStyle w:val="9"/>
              <w:spacing w:before="43"/>
              <w:ind w:left="190"/>
              <w:rPr>
                <w:sz w:val="21"/>
              </w:rPr>
            </w:pPr>
            <w:r>
              <w:rPr>
                <w:spacing w:val="-3"/>
                <w:sz w:val="21"/>
              </w:rPr>
              <w:t>所有人为个人的机动车，并须符合以下规定：</w:t>
            </w:r>
          </w:p>
          <w:p>
            <w:pPr>
              <w:pStyle w:val="9"/>
              <w:numPr>
                <w:ilvl w:val="0"/>
                <w:numId w:val="21"/>
              </w:numPr>
              <w:tabs>
                <w:tab w:val="left" w:pos="720"/>
              </w:tabs>
              <w:spacing w:before="42" w:after="0" w:line="240" w:lineRule="auto"/>
              <w:ind w:left="719" w:right="0" w:hanging="530"/>
              <w:jc w:val="left"/>
              <w:rPr>
                <w:sz w:val="19"/>
              </w:rPr>
            </w:pPr>
            <w:r>
              <w:rPr>
                <w:spacing w:val="-2"/>
                <w:sz w:val="21"/>
              </w:rPr>
              <w:t>符合汽车分类国家标准（GB/T3730，1-2001）</w:t>
            </w:r>
            <w:r>
              <w:rPr>
                <w:spacing w:val="-4"/>
                <w:sz w:val="21"/>
              </w:rPr>
              <w:t>中的乘用车定义；</w:t>
            </w:r>
          </w:p>
          <w:p>
            <w:pPr>
              <w:pStyle w:val="9"/>
              <w:numPr>
                <w:ilvl w:val="0"/>
                <w:numId w:val="21"/>
              </w:numPr>
              <w:tabs>
                <w:tab w:val="left" w:pos="726"/>
              </w:tabs>
              <w:spacing w:before="44" w:after="0" w:line="278" w:lineRule="auto"/>
              <w:ind w:left="190" w:right="53" w:firstLine="0"/>
              <w:jc w:val="left"/>
              <w:rPr>
                <w:sz w:val="19"/>
              </w:rPr>
            </w:pPr>
            <w:r>
              <w:rPr>
                <w:rFonts w:ascii="黑体" w:eastAsia="黑体"/>
                <w:color w:val="000000"/>
                <w:spacing w:val="-2"/>
                <w:sz w:val="21"/>
                <w:shd w:val="clear" w:color="auto" w:fill="DADADA"/>
              </w:rPr>
              <w:t>登记为非营运的机动车，如从事以牟利为目的的旅客运输、货物运输的行为，视为营运；</w:t>
            </w:r>
          </w:p>
          <w:p>
            <w:pPr>
              <w:pStyle w:val="9"/>
              <w:numPr>
                <w:ilvl w:val="0"/>
                <w:numId w:val="21"/>
              </w:numPr>
              <w:tabs>
                <w:tab w:val="left" w:pos="720"/>
              </w:tabs>
              <w:spacing w:before="0" w:after="0" w:line="269" w:lineRule="exact"/>
              <w:ind w:left="719" w:right="0" w:hanging="530"/>
              <w:jc w:val="left"/>
              <w:rPr>
                <w:sz w:val="19"/>
              </w:rPr>
            </w:pPr>
            <w:r>
              <w:rPr>
                <w:spacing w:val="-6"/>
                <w:sz w:val="21"/>
              </w:rPr>
              <w:t xml:space="preserve">包括驾驶员座位在内最多不超过 </w:t>
            </w:r>
            <w:r>
              <w:rPr>
                <w:spacing w:val="-2"/>
                <w:sz w:val="21"/>
              </w:rPr>
              <w:t>9</w:t>
            </w:r>
            <w:r>
              <w:rPr>
                <w:spacing w:val="-10"/>
                <w:sz w:val="21"/>
              </w:rPr>
              <w:t xml:space="preserve"> 个座位的乘用车；</w:t>
            </w:r>
          </w:p>
          <w:p>
            <w:pPr>
              <w:pStyle w:val="9"/>
              <w:numPr>
                <w:ilvl w:val="0"/>
                <w:numId w:val="21"/>
              </w:numPr>
              <w:tabs>
                <w:tab w:val="left" w:pos="720"/>
              </w:tabs>
              <w:spacing w:before="43" w:after="0" w:line="278" w:lineRule="auto"/>
              <w:ind w:left="190" w:right="49" w:firstLine="0"/>
              <w:jc w:val="left"/>
              <w:rPr>
                <w:rFonts w:ascii="黑体" w:eastAsia="黑体"/>
                <w:sz w:val="19"/>
              </w:rPr>
            </w:pPr>
            <w:r>
              <w:rPr>
                <w:rFonts w:ascii="黑体" w:eastAsia="黑体"/>
                <w:color w:val="000000"/>
                <w:spacing w:val="-4"/>
                <w:sz w:val="21"/>
                <w:shd w:val="clear" w:color="auto" w:fill="DADADA"/>
              </w:rPr>
              <w:t>不包括以下车辆：</w:t>
            </w:r>
            <w:r>
              <w:rPr>
                <w:rFonts w:hint="eastAsia" w:ascii="黑体" w:eastAsia="黑体"/>
                <w:b/>
                <w:color w:val="000000"/>
                <w:spacing w:val="-4"/>
                <w:sz w:val="21"/>
                <w:shd w:val="clear" w:color="auto" w:fill="DADADA"/>
              </w:rPr>
              <w:t>网约车</w:t>
            </w:r>
            <w:r>
              <w:rPr>
                <w:rFonts w:ascii="黑体" w:eastAsia="黑体"/>
                <w:color w:val="000000"/>
                <w:spacing w:val="-4"/>
                <w:sz w:val="21"/>
                <w:shd w:val="clear" w:color="auto" w:fill="DADADA"/>
              </w:rPr>
              <w:t>（</w:t>
            </w:r>
            <w:r>
              <w:rPr>
                <w:rFonts w:ascii="黑体" w:eastAsia="黑体"/>
                <w:color w:val="000000"/>
                <w:spacing w:val="-9"/>
                <w:sz w:val="21"/>
                <w:shd w:val="clear" w:color="auto" w:fill="DADADA"/>
              </w:rPr>
              <w:t xml:space="preserve">见 </w:t>
            </w:r>
            <w:r>
              <w:rPr>
                <w:rFonts w:ascii="黑体" w:eastAsia="黑体"/>
                <w:color w:val="000000"/>
                <w:spacing w:val="14"/>
                <w:sz w:val="21"/>
                <w:shd w:val="clear" w:color="auto" w:fill="DADADA"/>
              </w:rPr>
              <w:t>1</w:t>
            </w:r>
            <w:r>
              <w:rPr>
                <w:rFonts w:ascii="黑体" w:eastAsia="黑体"/>
                <w:color w:val="000000"/>
                <w:spacing w:val="11"/>
                <w:sz w:val="21"/>
                <w:shd w:val="clear" w:color="auto" w:fill="DADADA"/>
              </w:rPr>
              <w:t>0</w:t>
            </w:r>
            <w:r>
              <w:rPr>
                <w:rFonts w:ascii="黑体" w:eastAsia="黑体"/>
                <w:color w:val="000000"/>
                <w:spacing w:val="14"/>
                <w:sz w:val="21"/>
                <w:shd w:val="clear" w:color="auto" w:fill="DADADA"/>
              </w:rPr>
              <w:t>.10</w:t>
            </w:r>
            <w:r>
              <w:rPr>
                <w:rFonts w:ascii="黑体" w:eastAsia="黑体"/>
                <w:color w:val="000000"/>
                <w:spacing w:val="-94"/>
                <w:sz w:val="21"/>
                <w:shd w:val="clear" w:color="auto" w:fill="DADADA"/>
              </w:rPr>
              <w:t>）</w:t>
            </w:r>
            <w:r>
              <w:rPr>
                <w:rFonts w:ascii="黑体" w:eastAsia="黑体"/>
                <w:color w:val="000000"/>
                <w:spacing w:val="-4"/>
                <w:sz w:val="21"/>
                <w:shd w:val="clear" w:color="auto" w:fill="DADADA"/>
              </w:rPr>
              <w:t>、货车、客货两用车、拖拉机、</w:t>
            </w:r>
            <w:r>
              <w:rPr>
                <w:rFonts w:ascii="黑体" w:eastAsia="黑体"/>
                <w:color w:val="000000"/>
                <w:spacing w:val="13335"/>
                <w:sz w:val="21"/>
                <w:shd w:val="clear" w:color="auto" w:fill="DADADA"/>
              </w:rPr>
              <w:t xml:space="preserve"> </w:t>
            </w:r>
            <w:r>
              <w:rPr>
                <w:rFonts w:ascii="黑体" w:eastAsia="黑体"/>
                <w:color w:val="000000"/>
                <w:spacing w:val="-2"/>
                <w:sz w:val="21"/>
                <w:shd w:val="clear" w:color="auto" w:fill="DADADA"/>
              </w:rPr>
              <w:t>农业用途车辆、摩托车等。</w:t>
            </w:r>
          </w:p>
          <w:p>
            <w:pPr>
              <w:pStyle w:val="9"/>
              <w:numPr>
                <w:ilvl w:val="0"/>
                <w:numId w:val="21"/>
              </w:numPr>
              <w:tabs>
                <w:tab w:val="left" w:pos="720"/>
              </w:tabs>
              <w:spacing w:before="0" w:after="0" w:line="269" w:lineRule="exact"/>
              <w:ind w:left="719" w:right="0" w:hanging="530"/>
              <w:jc w:val="left"/>
              <w:rPr>
                <w:rFonts w:ascii="黑体" w:eastAsia="黑体"/>
                <w:sz w:val="19"/>
              </w:rPr>
            </w:pPr>
            <w:r>
              <w:rPr>
                <w:spacing w:val="-3"/>
                <w:sz w:val="21"/>
              </w:rPr>
              <w:t>主要用于载运乘客及其随身行李或临时物品。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92" w:hRule="atLeast"/>
        </w:trPr>
        <w:tc>
          <w:tcPr>
            <w:tcW w:w="793" w:type="dxa"/>
          </w:tcPr>
          <w:p>
            <w:pPr>
              <w:pStyle w:val="9"/>
              <w:spacing w:before="178"/>
              <w:ind w:left="50"/>
              <w:rPr>
                <w:b/>
                <w:sz w:val="21"/>
              </w:rPr>
            </w:pPr>
            <w:r>
              <w:rPr>
                <w:b/>
                <w:spacing w:val="-2"/>
                <w:sz w:val="21"/>
              </w:rPr>
              <w:t>10.10</w:t>
            </w:r>
          </w:p>
        </w:tc>
        <w:tc>
          <w:tcPr>
            <w:tcW w:w="1884" w:type="dxa"/>
          </w:tcPr>
          <w:p>
            <w:pPr>
              <w:pStyle w:val="9"/>
              <w:spacing w:before="178"/>
              <w:ind w:left="214"/>
              <w:rPr>
                <w:b/>
                <w:sz w:val="21"/>
              </w:rPr>
            </w:pPr>
            <w:r>
              <w:rPr>
                <w:b/>
                <w:spacing w:val="-4"/>
                <w:sz w:val="21"/>
              </w:rPr>
              <w:t>网约车</w:t>
            </w:r>
          </w:p>
        </w:tc>
        <w:tc>
          <w:tcPr>
            <w:tcW w:w="7173" w:type="dxa"/>
          </w:tcPr>
          <w:p>
            <w:pPr>
              <w:pStyle w:val="9"/>
              <w:spacing w:before="178" w:line="278" w:lineRule="auto"/>
              <w:ind w:left="190" w:right="49"/>
              <w:jc w:val="both"/>
              <w:rPr>
                <w:sz w:val="21"/>
              </w:rPr>
            </w:pPr>
            <w:r>
              <w:rPr>
                <w:spacing w:val="-2"/>
                <w:sz w:val="21"/>
              </w:rPr>
              <w:t>网约车又称网络预约出租汽车，是指以互联网技术为依托构建服务平台，整合供需信息，使用符合条件的车辆和驾驶员，提供非巡游的预约出租汽车服务的经营活动中的车辆，且符合下述所有条件：</w:t>
            </w:r>
          </w:p>
          <w:p>
            <w:pPr>
              <w:pStyle w:val="9"/>
              <w:numPr>
                <w:ilvl w:val="0"/>
                <w:numId w:val="22"/>
              </w:numPr>
              <w:tabs>
                <w:tab w:val="left" w:pos="720"/>
              </w:tabs>
              <w:spacing w:before="0" w:after="0" w:line="269" w:lineRule="exact"/>
              <w:ind w:left="719" w:right="0" w:hanging="530"/>
              <w:jc w:val="left"/>
              <w:rPr>
                <w:sz w:val="19"/>
              </w:rPr>
            </w:pPr>
            <w:r>
              <w:rPr>
                <w:spacing w:val="-2"/>
                <w:sz w:val="21"/>
              </w:rPr>
              <w:t>符合汽车分类国家标准（GB/T3730.1-2001）</w:t>
            </w:r>
            <w:r>
              <w:rPr>
                <w:spacing w:val="-4"/>
                <w:sz w:val="21"/>
              </w:rPr>
              <w:t>中的乘用车定义；</w:t>
            </w:r>
          </w:p>
          <w:p>
            <w:pPr>
              <w:pStyle w:val="9"/>
              <w:numPr>
                <w:ilvl w:val="0"/>
                <w:numId w:val="22"/>
              </w:numPr>
              <w:tabs>
                <w:tab w:val="left" w:pos="720"/>
              </w:tabs>
              <w:spacing w:before="43" w:after="0" w:line="240" w:lineRule="auto"/>
              <w:ind w:left="719" w:right="0" w:hanging="530"/>
              <w:jc w:val="left"/>
              <w:rPr>
                <w:sz w:val="19"/>
              </w:rPr>
            </w:pPr>
            <w:r>
              <w:rPr>
                <w:spacing w:val="-3"/>
                <w:sz w:val="21"/>
              </w:rPr>
              <w:t>主要用于载运乘客及其随身行李或临时物品；</w:t>
            </w:r>
          </w:p>
          <w:p>
            <w:pPr>
              <w:pStyle w:val="9"/>
              <w:numPr>
                <w:ilvl w:val="0"/>
                <w:numId w:val="22"/>
              </w:numPr>
              <w:tabs>
                <w:tab w:val="left" w:pos="720"/>
              </w:tabs>
              <w:spacing w:before="42" w:after="0" w:line="278" w:lineRule="auto"/>
              <w:ind w:left="190" w:right="53" w:firstLine="0"/>
              <w:jc w:val="left"/>
              <w:rPr>
                <w:sz w:val="19"/>
              </w:rPr>
            </w:pPr>
            <w:r>
              <w:rPr>
                <w:spacing w:val="-2"/>
                <w:sz w:val="21"/>
              </w:rPr>
              <w:t xml:space="preserve">包括驾驶员座位在内最多不超过 </w:t>
            </w:r>
            <w:r>
              <w:rPr>
                <w:sz w:val="21"/>
              </w:rPr>
              <w:t>7</w:t>
            </w:r>
            <w:r>
              <w:rPr>
                <w:spacing w:val="-5"/>
                <w:sz w:val="21"/>
              </w:rPr>
              <w:t xml:space="preserve"> 个座位的乘用车且获得《网络预约</w:t>
            </w:r>
            <w:r>
              <w:rPr>
                <w:spacing w:val="-14"/>
                <w:sz w:val="21"/>
              </w:rPr>
              <w:t>出租汽车运输证》；</w:t>
            </w:r>
          </w:p>
          <w:p>
            <w:pPr>
              <w:pStyle w:val="9"/>
              <w:numPr>
                <w:ilvl w:val="0"/>
                <w:numId w:val="22"/>
              </w:numPr>
              <w:tabs>
                <w:tab w:val="left" w:pos="720"/>
              </w:tabs>
              <w:spacing w:before="0" w:after="0" w:line="269" w:lineRule="exact"/>
              <w:ind w:left="719" w:right="0" w:hanging="530"/>
              <w:jc w:val="left"/>
              <w:rPr>
                <w:sz w:val="19"/>
              </w:rPr>
            </w:pPr>
            <w:r>
              <w:rPr>
                <w:spacing w:val="-3"/>
                <w:sz w:val="21"/>
              </w:rPr>
              <w:t>有合法有效行驶证；</w:t>
            </w:r>
          </w:p>
          <w:p>
            <w:pPr>
              <w:pStyle w:val="9"/>
              <w:numPr>
                <w:ilvl w:val="0"/>
                <w:numId w:val="22"/>
              </w:numPr>
              <w:tabs>
                <w:tab w:val="left" w:pos="726"/>
              </w:tabs>
              <w:spacing w:before="43" w:after="0" w:line="278" w:lineRule="auto"/>
              <w:ind w:left="190" w:right="49" w:firstLine="0"/>
              <w:jc w:val="both"/>
              <w:rPr>
                <w:sz w:val="19"/>
              </w:rPr>
            </w:pPr>
            <w:r>
              <w:rPr>
                <w:spacing w:val="-2"/>
                <w:sz w:val="21"/>
              </w:rPr>
              <w:t>网络预约出租汽车平台公司依法取得网络预约出租汽车经营许可，驾驶人员具备《网络预约出租汽车驾驶员证》且与网络预约出租汽车平台公司正式签署服务合同；</w:t>
            </w:r>
          </w:p>
          <w:p>
            <w:pPr>
              <w:pStyle w:val="9"/>
              <w:numPr>
                <w:ilvl w:val="0"/>
                <w:numId w:val="22"/>
              </w:numPr>
              <w:tabs>
                <w:tab w:val="left" w:pos="726"/>
              </w:tabs>
              <w:spacing w:before="0" w:after="0" w:line="278" w:lineRule="auto"/>
              <w:ind w:left="190" w:right="53" w:firstLine="0"/>
              <w:jc w:val="left"/>
              <w:rPr>
                <w:rFonts w:ascii="黑体" w:eastAsia="黑体"/>
                <w:sz w:val="19"/>
              </w:rPr>
            </w:pPr>
            <w:r>
              <w:rPr>
                <w:rFonts w:ascii="黑体" w:eastAsia="黑体"/>
                <w:color w:val="000000"/>
                <w:spacing w:val="-2"/>
                <w:sz w:val="21"/>
                <w:shd w:val="clear" w:color="auto" w:fill="DADADA"/>
              </w:rPr>
              <w:t>未取得资质和证书的车辆不属于网络预约出租汽车，顺风车（也称私</w:t>
            </w:r>
            <w:r>
              <w:rPr>
                <w:rFonts w:ascii="黑体" w:eastAsia="黑体"/>
                <w:color w:val="000000"/>
                <w:spacing w:val="13335"/>
                <w:sz w:val="21"/>
                <w:shd w:val="clear" w:color="auto" w:fill="DADADA"/>
              </w:rPr>
              <w:t xml:space="preserve"> </w:t>
            </w:r>
            <w:r>
              <w:rPr>
                <w:rFonts w:ascii="黑体" w:eastAsia="黑体"/>
                <w:color w:val="000000"/>
                <w:spacing w:val="-2"/>
                <w:sz w:val="21"/>
                <w:shd w:val="clear" w:color="auto" w:fill="DADADA"/>
              </w:rPr>
              <w:t>人小客车合乘）也不属于网络预约出租汽车；</w:t>
            </w:r>
          </w:p>
          <w:p>
            <w:pPr>
              <w:pStyle w:val="9"/>
              <w:numPr>
                <w:ilvl w:val="0"/>
                <w:numId w:val="22"/>
              </w:numPr>
              <w:tabs>
                <w:tab w:val="left" w:pos="720"/>
              </w:tabs>
              <w:spacing w:before="0" w:after="0" w:line="278" w:lineRule="auto"/>
              <w:ind w:left="190" w:right="152" w:firstLine="0"/>
              <w:jc w:val="left"/>
              <w:rPr>
                <w:rFonts w:ascii="黑体" w:eastAsia="黑体"/>
                <w:sz w:val="19"/>
              </w:rPr>
            </w:pPr>
            <w:r>
              <w:rPr>
                <w:rFonts w:ascii="黑体" w:eastAsia="黑体"/>
                <w:color w:val="000000"/>
                <w:spacing w:val="-2"/>
                <w:sz w:val="21"/>
                <w:shd w:val="clear" w:color="auto" w:fill="DADADA"/>
              </w:rPr>
              <w:t>不包括以下车辆：货车、客货两用车、拖拉机、农业用途车辆、摩托</w:t>
            </w:r>
            <w:r>
              <w:rPr>
                <w:rFonts w:ascii="黑体" w:eastAsia="黑体"/>
                <w:color w:val="000000"/>
                <w:spacing w:val="-4"/>
                <w:sz w:val="21"/>
                <w:shd w:val="clear" w:color="auto" w:fill="DADADA"/>
              </w:rPr>
              <w:t>车等。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7" w:hRule="atLeast"/>
        </w:trPr>
        <w:tc>
          <w:tcPr>
            <w:tcW w:w="793" w:type="dxa"/>
          </w:tcPr>
          <w:p>
            <w:pPr>
              <w:pStyle w:val="9"/>
              <w:spacing w:before="178"/>
              <w:ind w:left="50"/>
              <w:rPr>
                <w:b/>
                <w:sz w:val="21"/>
              </w:rPr>
            </w:pPr>
            <w:r>
              <w:rPr>
                <w:b/>
                <w:spacing w:val="-2"/>
                <w:sz w:val="21"/>
              </w:rPr>
              <w:t>10.11</w:t>
            </w:r>
          </w:p>
        </w:tc>
        <w:tc>
          <w:tcPr>
            <w:tcW w:w="1884" w:type="dxa"/>
          </w:tcPr>
          <w:p>
            <w:pPr>
              <w:pStyle w:val="9"/>
              <w:spacing w:before="178"/>
              <w:ind w:left="214"/>
              <w:rPr>
                <w:b/>
                <w:sz w:val="21"/>
              </w:rPr>
            </w:pPr>
            <w:r>
              <w:rPr>
                <w:b/>
                <w:spacing w:val="-3"/>
                <w:sz w:val="21"/>
              </w:rPr>
              <w:t>酒后驾驶</w:t>
            </w:r>
          </w:p>
        </w:tc>
        <w:tc>
          <w:tcPr>
            <w:tcW w:w="7173" w:type="dxa"/>
          </w:tcPr>
          <w:p>
            <w:pPr>
              <w:pStyle w:val="9"/>
              <w:spacing w:before="178" w:line="278" w:lineRule="auto"/>
              <w:ind w:left="190" w:right="49"/>
              <w:jc w:val="both"/>
              <w:rPr>
                <w:sz w:val="21"/>
              </w:rPr>
            </w:pPr>
            <w:r>
              <w:rPr>
                <w:spacing w:val="-2"/>
                <w:sz w:val="21"/>
              </w:rPr>
              <w:t>指经检测或鉴定，发生事故时车辆驾驶人员每百毫升血液中的酒精含量达到或超过一定的标准，公安机关交通管理部门依据《中华人民共和国道路交通安全法》的规定认定为饮酒后驾驶或醉酒后驾驶。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7" w:hRule="atLeast"/>
        </w:trPr>
        <w:tc>
          <w:tcPr>
            <w:tcW w:w="793" w:type="dxa"/>
          </w:tcPr>
          <w:p>
            <w:pPr>
              <w:pStyle w:val="9"/>
              <w:spacing w:before="178"/>
              <w:ind w:left="50"/>
              <w:rPr>
                <w:b/>
                <w:sz w:val="21"/>
              </w:rPr>
            </w:pPr>
            <w:r>
              <w:rPr>
                <w:b/>
                <w:spacing w:val="-2"/>
                <w:sz w:val="21"/>
              </w:rPr>
              <w:t>10.12</w:t>
            </w:r>
          </w:p>
        </w:tc>
        <w:tc>
          <w:tcPr>
            <w:tcW w:w="1884" w:type="dxa"/>
          </w:tcPr>
          <w:p>
            <w:pPr>
              <w:pStyle w:val="9"/>
              <w:spacing w:before="178" w:line="278" w:lineRule="auto"/>
              <w:ind w:left="214" w:right="190"/>
              <w:rPr>
                <w:b/>
                <w:sz w:val="21"/>
              </w:rPr>
            </w:pPr>
            <w:r>
              <w:rPr>
                <w:b/>
                <w:spacing w:val="-2"/>
                <w:sz w:val="21"/>
              </w:rPr>
              <w:t>无合法有效驾驶</w:t>
            </w:r>
            <w:r>
              <w:rPr>
                <w:b/>
                <w:spacing w:val="-4"/>
                <w:sz w:val="21"/>
              </w:rPr>
              <w:t>证驾驶</w:t>
            </w:r>
          </w:p>
        </w:tc>
        <w:tc>
          <w:tcPr>
            <w:tcW w:w="7173" w:type="dxa"/>
          </w:tcPr>
          <w:p>
            <w:pPr>
              <w:pStyle w:val="9"/>
              <w:spacing w:before="178"/>
              <w:ind w:left="190"/>
              <w:rPr>
                <w:sz w:val="21"/>
              </w:rPr>
            </w:pPr>
            <w:r>
              <w:rPr>
                <w:spacing w:val="-4"/>
                <w:sz w:val="21"/>
              </w:rPr>
              <w:t>指下列情形之一：</w:t>
            </w:r>
          </w:p>
          <w:p>
            <w:pPr>
              <w:pStyle w:val="9"/>
              <w:numPr>
                <w:ilvl w:val="0"/>
                <w:numId w:val="23"/>
              </w:numPr>
              <w:tabs>
                <w:tab w:val="left" w:pos="720"/>
              </w:tabs>
              <w:spacing w:before="43" w:after="0" w:line="240" w:lineRule="auto"/>
              <w:ind w:left="719" w:right="0" w:hanging="530"/>
              <w:jc w:val="left"/>
              <w:rPr>
                <w:sz w:val="21"/>
              </w:rPr>
            </w:pPr>
            <w:r>
              <w:rPr>
                <w:spacing w:val="-4"/>
                <w:sz w:val="21"/>
              </w:rPr>
              <w:t>没有驾驶证驾驶；</w:t>
            </w:r>
          </w:p>
          <w:p>
            <w:pPr>
              <w:pStyle w:val="9"/>
              <w:numPr>
                <w:ilvl w:val="0"/>
                <w:numId w:val="23"/>
              </w:numPr>
              <w:tabs>
                <w:tab w:val="left" w:pos="720"/>
              </w:tabs>
              <w:spacing w:before="42" w:after="0" w:line="240" w:lineRule="auto"/>
              <w:ind w:left="719" w:right="0" w:hanging="530"/>
              <w:jc w:val="left"/>
              <w:rPr>
                <w:sz w:val="21"/>
              </w:rPr>
            </w:pPr>
            <w:r>
              <w:rPr>
                <w:spacing w:val="-3"/>
                <w:sz w:val="21"/>
              </w:rPr>
              <w:t>驾驶与驾驶证准驾车型不相符合的车辆；</w:t>
            </w:r>
          </w:p>
          <w:p>
            <w:pPr>
              <w:pStyle w:val="9"/>
              <w:numPr>
                <w:ilvl w:val="0"/>
                <w:numId w:val="23"/>
              </w:numPr>
              <w:tabs>
                <w:tab w:val="left" w:pos="721"/>
              </w:tabs>
              <w:spacing w:before="43" w:after="0" w:line="240" w:lineRule="auto"/>
              <w:ind w:left="720" w:right="0" w:hanging="530"/>
              <w:jc w:val="left"/>
              <w:rPr>
                <w:sz w:val="21"/>
              </w:rPr>
            </w:pPr>
            <w:r>
              <w:rPr>
                <w:spacing w:val="-3"/>
                <w:sz w:val="21"/>
              </w:rPr>
              <w:t>驾驶员持审验不合格的驾驶证驾驶；</w:t>
            </w:r>
          </w:p>
          <w:p>
            <w:pPr>
              <w:pStyle w:val="9"/>
              <w:numPr>
                <w:ilvl w:val="0"/>
                <w:numId w:val="23"/>
              </w:numPr>
              <w:tabs>
                <w:tab w:val="left" w:pos="721"/>
              </w:tabs>
              <w:spacing w:before="43" w:after="0" w:line="240" w:lineRule="auto"/>
              <w:ind w:left="720" w:right="0" w:hanging="530"/>
              <w:jc w:val="left"/>
              <w:rPr>
                <w:sz w:val="21"/>
              </w:rPr>
            </w:pPr>
            <w:r>
              <w:rPr>
                <w:spacing w:val="-3"/>
                <w:sz w:val="21"/>
              </w:rPr>
              <w:t>未经公安交通管理部门同意，持未审验的驾驶证驾驶；</w:t>
            </w:r>
          </w:p>
          <w:p>
            <w:pPr>
              <w:pStyle w:val="9"/>
              <w:numPr>
                <w:ilvl w:val="0"/>
                <w:numId w:val="23"/>
              </w:numPr>
              <w:tabs>
                <w:tab w:val="left" w:pos="721"/>
              </w:tabs>
              <w:spacing w:before="43" w:after="0" w:line="278" w:lineRule="auto"/>
              <w:ind w:left="822" w:right="151" w:hanging="632"/>
              <w:jc w:val="left"/>
              <w:rPr>
                <w:sz w:val="21"/>
              </w:rPr>
            </w:pPr>
            <w:r>
              <w:rPr>
                <w:spacing w:val="-2"/>
                <w:sz w:val="21"/>
              </w:rPr>
              <w:t>持学习驾驶证学习驾车时，无教练员随车指导，或不按指定时间、路线学习驾车；</w:t>
            </w:r>
          </w:p>
          <w:p>
            <w:pPr>
              <w:pStyle w:val="9"/>
              <w:numPr>
                <w:ilvl w:val="0"/>
                <w:numId w:val="23"/>
              </w:numPr>
              <w:tabs>
                <w:tab w:val="left" w:pos="721"/>
              </w:tabs>
              <w:spacing w:before="0" w:after="0" w:line="269" w:lineRule="exact"/>
              <w:ind w:left="720" w:right="0" w:hanging="530"/>
              <w:jc w:val="left"/>
              <w:rPr>
                <w:sz w:val="21"/>
              </w:rPr>
            </w:pPr>
            <w:r>
              <w:rPr>
                <w:spacing w:val="-3"/>
                <w:sz w:val="21"/>
              </w:rPr>
              <w:t>公安交通管理部门规定的其他无有效驾驶证驾驶的情况。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93" w:type="dxa"/>
          </w:tcPr>
          <w:p>
            <w:pPr>
              <w:pStyle w:val="9"/>
              <w:spacing w:before="178"/>
              <w:ind w:left="50"/>
              <w:rPr>
                <w:b/>
                <w:sz w:val="21"/>
              </w:rPr>
            </w:pPr>
            <w:r>
              <w:rPr>
                <w:b/>
                <w:spacing w:val="-2"/>
                <w:sz w:val="21"/>
              </w:rPr>
              <w:t>10.13</w:t>
            </w:r>
          </w:p>
        </w:tc>
        <w:tc>
          <w:tcPr>
            <w:tcW w:w="1884" w:type="dxa"/>
          </w:tcPr>
          <w:p>
            <w:pPr>
              <w:pStyle w:val="9"/>
              <w:spacing w:before="178"/>
              <w:ind w:left="214"/>
              <w:rPr>
                <w:b/>
                <w:sz w:val="21"/>
              </w:rPr>
            </w:pPr>
            <w:r>
              <w:rPr>
                <w:b/>
                <w:spacing w:val="-2"/>
                <w:sz w:val="21"/>
              </w:rPr>
              <w:t>无有效行驶证</w:t>
            </w:r>
          </w:p>
        </w:tc>
        <w:tc>
          <w:tcPr>
            <w:tcW w:w="7173" w:type="dxa"/>
          </w:tcPr>
          <w:p>
            <w:pPr>
              <w:pStyle w:val="9"/>
              <w:spacing w:before="178"/>
              <w:ind w:left="190"/>
              <w:rPr>
                <w:sz w:val="21"/>
              </w:rPr>
            </w:pPr>
            <w:r>
              <w:rPr>
                <w:spacing w:val="-4"/>
                <w:sz w:val="21"/>
              </w:rPr>
              <w:t>指下列情形之一：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93" w:type="dxa"/>
          </w:tcPr>
          <w:p>
            <w:pPr>
              <w:pStyle w:val="9"/>
              <w:rPr>
                <w:rFonts w:ascii="Times New Roman"/>
                <w:sz w:val="20"/>
              </w:rPr>
            </w:pPr>
          </w:p>
        </w:tc>
        <w:tc>
          <w:tcPr>
            <w:tcW w:w="1884" w:type="dxa"/>
          </w:tcPr>
          <w:p>
            <w:pPr>
              <w:pStyle w:val="9"/>
              <w:rPr>
                <w:rFonts w:ascii="Times New Roman"/>
                <w:sz w:val="20"/>
              </w:rPr>
            </w:pPr>
          </w:p>
        </w:tc>
        <w:tc>
          <w:tcPr>
            <w:tcW w:w="7173" w:type="dxa"/>
          </w:tcPr>
          <w:p>
            <w:pPr>
              <w:pStyle w:val="9"/>
              <w:spacing w:before="22"/>
              <w:ind w:left="190"/>
              <w:rPr>
                <w:sz w:val="21"/>
              </w:rPr>
            </w:pPr>
            <w:r>
              <w:rPr>
                <w:spacing w:val="-2"/>
                <w:sz w:val="21"/>
              </w:rPr>
              <w:t>（1）</w:t>
            </w:r>
            <w:r>
              <w:rPr>
                <w:spacing w:val="-4"/>
                <w:sz w:val="21"/>
              </w:rPr>
              <w:t>未取得行驶证；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93" w:type="dxa"/>
          </w:tcPr>
          <w:p>
            <w:pPr>
              <w:pStyle w:val="9"/>
              <w:rPr>
                <w:rFonts w:ascii="Times New Roman"/>
                <w:sz w:val="20"/>
              </w:rPr>
            </w:pPr>
          </w:p>
        </w:tc>
        <w:tc>
          <w:tcPr>
            <w:tcW w:w="1884" w:type="dxa"/>
          </w:tcPr>
          <w:p>
            <w:pPr>
              <w:pStyle w:val="9"/>
              <w:rPr>
                <w:rFonts w:ascii="Times New Roman"/>
                <w:sz w:val="20"/>
              </w:rPr>
            </w:pPr>
          </w:p>
        </w:tc>
        <w:tc>
          <w:tcPr>
            <w:tcW w:w="7173" w:type="dxa"/>
          </w:tcPr>
          <w:p>
            <w:pPr>
              <w:pStyle w:val="9"/>
              <w:spacing w:before="22"/>
              <w:ind w:left="190"/>
              <w:rPr>
                <w:sz w:val="21"/>
              </w:rPr>
            </w:pPr>
            <w:r>
              <w:rPr>
                <w:spacing w:val="-2"/>
                <w:sz w:val="21"/>
              </w:rPr>
              <w:t>（2）</w:t>
            </w:r>
            <w:r>
              <w:rPr>
                <w:spacing w:val="-3"/>
                <w:sz w:val="21"/>
              </w:rPr>
              <w:t>机动车被依法注销登记的；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93" w:type="dxa"/>
          </w:tcPr>
          <w:p>
            <w:pPr>
              <w:pStyle w:val="9"/>
              <w:rPr>
                <w:rFonts w:ascii="Times New Roman"/>
                <w:sz w:val="18"/>
              </w:rPr>
            </w:pPr>
          </w:p>
        </w:tc>
        <w:tc>
          <w:tcPr>
            <w:tcW w:w="1884" w:type="dxa"/>
          </w:tcPr>
          <w:p>
            <w:pPr>
              <w:pStyle w:val="9"/>
              <w:rPr>
                <w:rFonts w:ascii="Times New Roman"/>
                <w:sz w:val="18"/>
              </w:rPr>
            </w:pPr>
          </w:p>
        </w:tc>
        <w:tc>
          <w:tcPr>
            <w:tcW w:w="7173" w:type="dxa"/>
          </w:tcPr>
          <w:p>
            <w:pPr>
              <w:pStyle w:val="9"/>
              <w:spacing w:before="22" w:line="220" w:lineRule="exact"/>
              <w:ind w:left="190"/>
              <w:rPr>
                <w:sz w:val="21"/>
              </w:rPr>
            </w:pPr>
            <w:r>
              <w:rPr>
                <w:spacing w:val="-2"/>
                <w:sz w:val="21"/>
              </w:rPr>
              <w:t>（3）</w:t>
            </w:r>
            <w:r>
              <w:rPr>
                <w:spacing w:val="-3"/>
                <w:sz w:val="21"/>
              </w:rPr>
              <w:t>未依法按时进行或通过机动车安全技术检验。</w:t>
            </w:r>
          </w:p>
        </w:tc>
      </w:tr>
    </w:tbl>
    <w:p>
      <w:pPr>
        <w:spacing w:after="0" w:line="220" w:lineRule="exact"/>
        <w:rPr>
          <w:sz w:val="21"/>
        </w:rPr>
        <w:sectPr>
          <w:pgSz w:w="11910" w:h="16840"/>
          <w:pgMar w:top="800" w:right="340" w:bottom="640" w:left="800" w:header="0" w:footer="460" w:gutter="0"/>
          <w:cols w:space="720" w:num="1"/>
        </w:sectPr>
      </w:pPr>
    </w:p>
    <w:p>
      <w:pPr>
        <w:pStyle w:val="8"/>
        <w:numPr>
          <w:ilvl w:val="1"/>
          <w:numId w:val="24"/>
        </w:numPr>
        <w:tabs>
          <w:tab w:val="left" w:pos="1178"/>
          <w:tab w:val="left" w:pos="3037"/>
        </w:tabs>
        <w:spacing w:before="48" w:after="0" w:line="278" w:lineRule="auto"/>
        <w:ind w:left="3037" w:right="795" w:hanging="2818"/>
        <w:jc w:val="both"/>
        <w:rPr>
          <w:sz w:val="21"/>
        </w:rPr>
      </w:pPr>
      <w:r>
        <w:rPr>
          <w:b/>
          <w:spacing w:val="-4"/>
          <w:sz w:val="21"/>
        </w:rPr>
        <w:t>机动车</w:t>
      </w:r>
      <w:r>
        <w:rPr>
          <w:b/>
          <w:sz w:val="21"/>
        </w:rPr>
        <w:tab/>
      </w:r>
      <w:r>
        <w:rPr>
          <w:spacing w:val="-2"/>
          <w:sz w:val="21"/>
        </w:rPr>
        <w:t>指以动力装置驱动或者牵引，上道路行驶的供人员乘用或者用于运送物品以及进行工程专项作业的轮式车辆。</w:t>
      </w:r>
    </w:p>
    <w:p>
      <w:pPr>
        <w:pStyle w:val="3"/>
        <w:spacing w:before="4"/>
        <w:rPr>
          <w:sz w:val="24"/>
        </w:rPr>
      </w:pPr>
    </w:p>
    <w:p>
      <w:pPr>
        <w:pStyle w:val="8"/>
        <w:numPr>
          <w:ilvl w:val="1"/>
          <w:numId w:val="24"/>
        </w:numPr>
        <w:tabs>
          <w:tab w:val="left" w:pos="1178"/>
          <w:tab w:val="left" w:pos="3037"/>
        </w:tabs>
        <w:spacing w:before="0" w:after="0" w:line="278" w:lineRule="auto"/>
        <w:ind w:left="3037" w:right="794" w:hanging="2818"/>
        <w:jc w:val="both"/>
        <w:rPr>
          <w:sz w:val="21"/>
        </w:rPr>
      </w:pPr>
      <w:r>
        <w:rPr>
          <w:b/>
          <w:spacing w:val="-6"/>
          <w:sz w:val="21"/>
        </w:rPr>
        <w:t>医院</w:t>
      </w:r>
      <w:r>
        <w:rPr>
          <w:b/>
          <w:sz w:val="21"/>
        </w:rPr>
        <w:tab/>
      </w:r>
      <w:r>
        <w:rPr>
          <w:spacing w:val="-2"/>
          <w:w w:val="95"/>
          <w:sz w:val="21"/>
        </w:rPr>
        <w:t>指经中华人民共和国卫生部门评审确定的二级及以上的公立医院，</w:t>
      </w:r>
      <w:r>
        <w:rPr>
          <w:rFonts w:ascii="黑体" w:eastAsia="黑体"/>
          <w:color w:val="000000"/>
          <w:spacing w:val="-2"/>
          <w:w w:val="95"/>
          <w:sz w:val="21"/>
          <w:shd w:val="clear" w:color="auto" w:fill="DADADA"/>
        </w:rPr>
        <w:t>但不包括</w:t>
      </w:r>
      <w:r>
        <w:rPr>
          <w:rFonts w:ascii="黑体" w:eastAsia="黑体"/>
          <w:color w:val="000000"/>
          <w:spacing w:val="40"/>
          <w:sz w:val="21"/>
          <w:shd w:val="clear" w:color="auto" w:fill="DADADA"/>
        </w:rPr>
        <w:t xml:space="preserve">  </w:t>
      </w:r>
      <w:r>
        <w:rPr>
          <w:rFonts w:ascii="黑体" w:eastAsia="黑体"/>
          <w:color w:val="000000"/>
          <w:spacing w:val="-2"/>
          <w:sz w:val="21"/>
          <w:shd w:val="clear" w:color="auto" w:fill="DADADA"/>
        </w:rPr>
        <w:t>精神病院及专供康复、休养、戒毒、戒酒、护理、养老等非以直接诊治病人为目的的医疗机构</w:t>
      </w:r>
      <w:r>
        <w:rPr>
          <w:color w:val="000000"/>
          <w:spacing w:val="-2"/>
          <w:sz w:val="21"/>
          <w:shd w:val="clear" w:color="auto" w:fill="DADADA"/>
        </w:rPr>
        <w:t>。</w:t>
      </w:r>
      <w:r>
        <w:rPr>
          <w:color w:val="000000"/>
          <w:spacing w:val="-2"/>
          <w:sz w:val="21"/>
        </w:rPr>
        <w:t>该医院必须具有符合国家有关医院管理规则设置标准的</w:t>
      </w:r>
      <w:r>
        <w:rPr>
          <w:color w:val="000000"/>
          <w:sz w:val="21"/>
        </w:rPr>
        <w:t>医疗设备，且全天</w:t>
      </w:r>
      <w:r>
        <w:rPr>
          <w:color w:val="000000"/>
          <w:spacing w:val="-21"/>
          <w:sz w:val="21"/>
        </w:rPr>
        <w:t xml:space="preserve"> </w:t>
      </w:r>
      <w:r>
        <w:rPr>
          <w:rFonts w:ascii="Times New Roman" w:eastAsia="Times New Roman"/>
          <w:color w:val="000000"/>
          <w:sz w:val="21"/>
        </w:rPr>
        <w:t xml:space="preserve">24 </w:t>
      </w:r>
      <w:r>
        <w:rPr>
          <w:color w:val="000000"/>
          <w:sz w:val="21"/>
        </w:rPr>
        <w:t>小时有合格医师及护士驻院提供医疗及护理服务。</w:t>
      </w:r>
    </w:p>
    <w:p>
      <w:pPr>
        <w:pStyle w:val="3"/>
        <w:rPr>
          <w:sz w:val="22"/>
        </w:rPr>
      </w:pPr>
    </w:p>
    <w:p>
      <w:pPr>
        <w:pStyle w:val="3"/>
        <w:spacing w:before="9"/>
        <w:rPr>
          <w:sz w:val="26"/>
        </w:rPr>
      </w:pPr>
    </w:p>
    <w:p>
      <w:pPr>
        <w:pStyle w:val="3"/>
        <w:ind w:left="1049" w:right="1509"/>
        <w:jc w:val="center"/>
      </w:pPr>
      <w:r>
        <w:t>（完</w:t>
      </w:r>
      <w:r>
        <w:rPr>
          <w:spacing w:val="-10"/>
        </w:rPr>
        <w:t>）</w:t>
      </w:r>
    </w:p>
    <w:sectPr>
      <w:pgSz w:w="11910" w:h="16840"/>
      <w:pgMar w:top="1120" w:right="340" w:bottom="640" w:left="800" w:header="0" w:footer="46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 o:spid="_x0000_s2049" o:spt="202" type="#_x0000_t202" style="position:absolute;left:0pt;margin-left:290pt;margin-top:807.9pt;height:12pt;width:16.1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3"/>
      <w:numFmt w:val="decimal"/>
      <w:lvlText w:val="%1"/>
      <w:lvlJc w:val="left"/>
      <w:pPr>
        <w:ind w:left="1177" w:hanging="958"/>
        <w:jc w:val="left"/>
      </w:pPr>
      <w:rPr>
        <w:rFonts w:hint="default"/>
        <w:lang w:val="en-US" w:eastAsia="zh-CN" w:bidi="ar-SA"/>
      </w:rPr>
    </w:lvl>
    <w:lvl w:ilvl="1" w:tentative="0">
      <w:start w:val="1"/>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566" w:hanging="529"/>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5161" w:hanging="529"/>
      </w:pPr>
      <w:rPr>
        <w:rFonts w:hint="default"/>
        <w:lang w:val="en-US" w:eastAsia="zh-CN" w:bidi="ar-SA"/>
      </w:rPr>
    </w:lvl>
    <w:lvl w:ilvl="4" w:tentative="0">
      <w:start w:val="0"/>
      <w:numFmt w:val="bullet"/>
      <w:lvlText w:val="•"/>
      <w:lvlJc w:val="left"/>
      <w:pPr>
        <w:ind w:left="5962" w:hanging="529"/>
      </w:pPr>
      <w:rPr>
        <w:rFonts w:hint="default"/>
        <w:lang w:val="en-US" w:eastAsia="zh-CN" w:bidi="ar-SA"/>
      </w:rPr>
    </w:lvl>
    <w:lvl w:ilvl="5" w:tentative="0">
      <w:start w:val="0"/>
      <w:numFmt w:val="bullet"/>
      <w:lvlText w:val="•"/>
      <w:lvlJc w:val="left"/>
      <w:pPr>
        <w:ind w:left="6762" w:hanging="529"/>
      </w:pPr>
      <w:rPr>
        <w:rFonts w:hint="default"/>
        <w:lang w:val="en-US" w:eastAsia="zh-CN" w:bidi="ar-SA"/>
      </w:rPr>
    </w:lvl>
    <w:lvl w:ilvl="6" w:tentative="0">
      <w:start w:val="0"/>
      <w:numFmt w:val="bullet"/>
      <w:lvlText w:val="•"/>
      <w:lvlJc w:val="left"/>
      <w:pPr>
        <w:ind w:left="7563" w:hanging="529"/>
      </w:pPr>
      <w:rPr>
        <w:rFonts w:hint="default"/>
        <w:lang w:val="en-US" w:eastAsia="zh-CN" w:bidi="ar-SA"/>
      </w:rPr>
    </w:lvl>
    <w:lvl w:ilvl="7" w:tentative="0">
      <w:start w:val="0"/>
      <w:numFmt w:val="bullet"/>
      <w:lvlText w:val="•"/>
      <w:lvlJc w:val="left"/>
      <w:pPr>
        <w:ind w:left="8364" w:hanging="529"/>
      </w:pPr>
      <w:rPr>
        <w:rFonts w:hint="default"/>
        <w:lang w:val="en-US" w:eastAsia="zh-CN" w:bidi="ar-SA"/>
      </w:rPr>
    </w:lvl>
    <w:lvl w:ilvl="8" w:tentative="0">
      <w:start w:val="0"/>
      <w:numFmt w:val="bullet"/>
      <w:lvlText w:val="•"/>
      <w:lvlJc w:val="left"/>
      <w:pPr>
        <w:ind w:left="9164" w:hanging="529"/>
      </w:pPr>
      <w:rPr>
        <w:rFonts w:hint="default"/>
        <w:lang w:val="en-US" w:eastAsia="zh-CN" w:bidi="ar-SA"/>
      </w:rPr>
    </w:lvl>
  </w:abstractNum>
  <w:abstractNum w:abstractNumId="1">
    <w:nsid w:val="9C8AC8EF"/>
    <w:multiLevelType w:val="multilevel"/>
    <w:tmpl w:val="9C8AC8EF"/>
    <w:lvl w:ilvl="0" w:tentative="0">
      <w:start w:val="1"/>
      <w:numFmt w:val="decimal"/>
      <w:lvlText w:val="(%1)"/>
      <w:lvlJc w:val="left"/>
      <w:pPr>
        <w:ind w:left="508"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72" w:hanging="318"/>
      </w:pPr>
      <w:rPr>
        <w:rFonts w:hint="default"/>
        <w:lang w:val="en-US" w:eastAsia="zh-CN" w:bidi="ar-SA"/>
      </w:rPr>
    </w:lvl>
    <w:lvl w:ilvl="2" w:tentative="0">
      <w:start w:val="0"/>
      <w:numFmt w:val="bullet"/>
      <w:lvlText w:val="•"/>
      <w:lvlJc w:val="left"/>
      <w:pPr>
        <w:ind w:left="1845" w:hanging="318"/>
      </w:pPr>
      <w:rPr>
        <w:rFonts w:hint="default"/>
        <w:lang w:val="en-US" w:eastAsia="zh-CN" w:bidi="ar-SA"/>
      </w:rPr>
    </w:lvl>
    <w:lvl w:ilvl="3" w:tentative="0">
      <w:start w:val="0"/>
      <w:numFmt w:val="bullet"/>
      <w:lvlText w:val="•"/>
      <w:lvlJc w:val="left"/>
      <w:pPr>
        <w:ind w:left="2517" w:hanging="318"/>
      </w:pPr>
      <w:rPr>
        <w:rFonts w:hint="default"/>
        <w:lang w:val="en-US" w:eastAsia="zh-CN" w:bidi="ar-SA"/>
      </w:rPr>
    </w:lvl>
    <w:lvl w:ilvl="4" w:tentative="0">
      <w:start w:val="0"/>
      <w:numFmt w:val="bullet"/>
      <w:lvlText w:val="•"/>
      <w:lvlJc w:val="left"/>
      <w:pPr>
        <w:ind w:left="3190" w:hanging="318"/>
      </w:pPr>
      <w:rPr>
        <w:rFonts w:hint="default"/>
        <w:lang w:val="en-US" w:eastAsia="zh-CN" w:bidi="ar-SA"/>
      </w:rPr>
    </w:lvl>
    <w:lvl w:ilvl="5" w:tentative="0">
      <w:start w:val="0"/>
      <w:numFmt w:val="bullet"/>
      <w:lvlText w:val="•"/>
      <w:lvlJc w:val="left"/>
      <w:pPr>
        <w:ind w:left="3862" w:hanging="318"/>
      </w:pPr>
      <w:rPr>
        <w:rFonts w:hint="default"/>
        <w:lang w:val="en-US" w:eastAsia="zh-CN" w:bidi="ar-SA"/>
      </w:rPr>
    </w:lvl>
    <w:lvl w:ilvl="6" w:tentative="0">
      <w:start w:val="0"/>
      <w:numFmt w:val="bullet"/>
      <w:lvlText w:val="•"/>
      <w:lvlJc w:val="left"/>
      <w:pPr>
        <w:ind w:left="4535" w:hanging="318"/>
      </w:pPr>
      <w:rPr>
        <w:rFonts w:hint="default"/>
        <w:lang w:val="en-US" w:eastAsia="zh-CN" w:bidi="ar-SA"/>
      </w:rPr>
    </w:lvl>
    <w:lvl w:ilvl="7" w:tentative="0">
      <w:start w:val="0"/>
      <w:numFmt w:val="bullet"/>
      <w:lvlText w:val="•"/>
      <w:lvlJc w:val="left"/>
      <w:pPr>
        <w:ind w:left="5207" w:hanging="318"/>
      </w:pPr>
      <w:rPr>
        <w:rFonts w:hint="default"/>
        <w:lang w:val="en-US" w:eastAsia="zh-CN" w:bidi="ar-SA"/>
      </w:rPr>
    </w:lvl>
    <w:lvl w:ilvl="8" w:tentative="0">
      <w:start w:val="0"/>
      <w:numFmt w:val="bullet"/>
      <w:lvlText w:val="•"/>
      <w:lvlJc w:val="left"/>
      <w:pPr>
        <w:ind w:left="5880" w:hanging="318"/>
      </w:pPr>
      <w:rPr>
        <w:rFonts w:hint="default"/>
        <w:lang w:val="en-US" w:eastAsia="zh-CN" w:bidi="ar-SA"/>
      </w:rPr>
    </w:lvl>
  </w:abstractNum>
  <w:abstractNum w:abstractNumId="2">
    <w:nsid w:val="B0F1ACD9"/>
    <w:multiLevelType w:val="multilevel"/>
    <w:tmpl w:val="B0F1ACD9"/>
    <w:lvl w:ilvl="0" w:tentative="0">
      <w:start w:val="10"/>
      <w:numFmt w:val="decimal"/>
      <w:lvlText w:val="%1"/>
      <w:lvlJc w:val="left"/>
      <w:pPr>
        <w:ind w:left="3037" w:hanging="958"/>
        <w:jc w:val="left"/>
      </w:pPr>
      <w:rPr>
        <w:rFonts w:hint="default"/>
        <w:lang w:val="en-US" w:eastAsia="zh-CN" w:bidi="ar-SA"/>
      </w:rPr>
    </w:lvl>
    <w:lvl w:ilvl="1" w:tentative="0">
      <w:start w:val="14"/>
      <w:numFmt w:val="decimal"/>
      <w:lvlText w:val="%1.%2"/>
      <w:lvlJc w:val="left"/>
      <w:pPr>
        <w:ind w:left="3037" w:hanging="958"/>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85" w:hanging="958"/>
      </w:pPr>
      <w:rPr>
        <w:rFonts w:hint="default"/>
        <w:lang w:val="en-US" w:eastAsia="zh-CN" w:bidi="ar-SA"/>
      </w:rPr>
    </w:lvl>
    <w:lvl w:ilvl="3" w:tentative="0">
      <w:start w:val="0"/>
      <w:numFmt w:val="bullet"/>
      <w:lvlText w:val="•"/>
      <w:lvlJc w:val="left"/>
      <w:pPr>
        <w:ind w:left="5357" w:hanging="958"/>
      </w:pPr>
      <w:rPr>
        <w:rFonts w:hint="default"/>
        <w:lang w:val="en-US" w:eastAsia="zh-CN" w:bidi="ar-SA"/>
      </w:rPr>
    </w:lvl>
    <w:lvl w:ilvl="4" w:tentative="0">
      <w:start w:val="0"/>
      <w:numFmt w:val="bullet"/>
      <w:lvlText w:val="•"/>
      <w:lvlJc w:val="left"/>
      <w:pPr>
        <w:ind w:left="6130" w:hanging="958"/>
      </w:pPr>
      <w:rPr>
        <w:rFonts w:hint="default"/>
        <w:lang w:val="en-US" w:eastAsia="zh-CN" w:bidi="ar-SA"/>
      </w:rPr>
    </w:lvl>
    <w:lvl w:ilvl="5" w:tentative="0">
      <w:start w:val="0"/>
      <w:numFmt w:val="bullet"/>
      <w:lvlText w:val="•"/>
      <w:lvlJc w:val="left"/>
      <w:pPr>
        <w:ind w:left="6903" w:hanging="958"/>
      </w:pPr>
      <w:rPr>
        <w:rFonts w:hint="default"/>
        <w:lang w:val="en-US" w:eastAsia="zh-CN" w:bidi="ar-SA"/>
      </w:rPr>
    </w:lvl>
    <w:lvl w:ilvl="6" w:tentative="0">
      <w:start w:val="0"/>
      <w:numFmt w:val="bullet"/>
      <w:lvlText w:val="•"/>
      <w:lvlJc w:val="left"/>
      <w:pPr>
        <w:ind w:left="7675" w:hanging="958"/>
      </w:pPr>
      <w:rPr>
        <w:rFonts w:hint="default"/>
        <w:lang w:val="en-US" w:eastAsia="zh-CN" w:bidi="ar-SA"/>
      </w:rPr>
    </w:lvl>
    <w:lvl w:ilvl="7" w:tentative="0">
      <w:start w:val="0"/>
      <w:numFmt w:val="bullet"/>
      <w:lvlText w:val="•"/>
      <w:lvlJc w:val="left"/>
      <w:pPr>
        <w:ind w:left="8448" w:hanging="958"/>
      </w:pPr>
      <w:rPr>
        <w:rFonts w:hint="default"/>
        <w:lang w:val="en-US" w:eastAsia="zh-CN" w:bidi="ar-SA"/>
      </w:rPr>
    </w:lvl>
    <w:lvl w:ilvl="8" w:tentative="0">
      <w:start w:val="0"/>
      <w:numFmt w:val="bullet"/>
      <w:lvlText w:val="•"/>
      <w:lvlJc w:val="left"/>
      <w:pPr>
        <w:ind w:left="9221" w:hanging="958"/>
      </w:pPr>
      <w:rPr>
        <w:rFonts w:hint="default"/>
        <w:lang w:val="en-US" w:eastAsia="zh-CN" w:bidi="ar-SA"/>
      </w:rPr>
    </w:lvl>
  </w:abstractNum>
  <w:abstractNum w:abstractNumId="3">
    <w:nsid w:val="B5E306ED"/>
    <w:multiLevelType w:val="multilevel"/>
    <w:tmpl w:val="B5E306ED"/>
    <w:lvl w:ilvl="0" w:tentative="0">
      <w:start w:val="3"/>
      <w:numFmt w:val="decimal"/>
      <w:lvlText w:val="%1."/>
      <w:lvlJc w:val="left"/>
      <w:pPr>
        <w:ind w:left="1353" w:hanging="318"/>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166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800" w:hanging="423"/>
      </w:pPr>
      <w:rPr>
        <w:rFonts w:hint="default"/>
        <w:lang w:val="en-US" w:eastAsia="zh-CN" w:bidi="ar-SA"/>
      </w:rPr>
    </w:lvl>
    <w:lvl w:ilvl="3" w:tentative="0">
      <w:start w:val="0"/>
      <w:numFmt w:val="bullet"/>
      <w:lvlText w:val="•"/>
      <w:lvlJc w:val="left"/>
      <w:pPr>
        <w:ind w:left="1941" w:hanging="423"/>
      </w:pPr>
      <w:rPr>
        <w:rFonts w:hint="default"/>
        <w:lang w:val="en-US" w:eastAsia="zh-CN" w:bidi="ar-SA"/>
      </w:rPr>
    </w:lvl>
    <w:lvl w:ilvl="4" w:tentative="0">
      <w:start w:val="0"/>
      <w:numFmt w:val="bullet"/>
      <w:lvlText w:val="•"/>
      <w:lvlJc w:val="left"/>
      <w:pPr>
        <w:ind w:left="2081" w:hanging="423"/>
      </w:pPr>
      <w:rPr>
        <w:rFonts w:hint="default"/>
        <w:lang w:val="en-US" w:eastAsia="zh-CN" w:bidi="ar-SA"/>
      </w:rPr>
    </w:lvl>
    <w:lvl w:ilvl="5" w:tentative="0">
      <w:start w:val="0"/>
      <w:numFmt w:val="bullet"/>
      <w:lvlText w:val="•"/>
      <w:lvlJc w:val="left"/>
      <w:pPr>
        <w:ind w:left="2222" w:hanging="423"/>
      </w:pPr>
      <w:rPr>
        <w:rFonts w:hint="default"/>
        <w:lang w:val="en-US" w:eastAsia="zh-CN" w:bidi="ar-SA"/>
      </w:rPr>
    </w:lvl>
    <w:lvl w:ilvl="6" w:tentative="0">
      <w:start w:val="0"/>
      <w:numFmt w:val="bullet"/>
      <w:lvlText w:val="•"/>
      <w:lvlJc w:val="left"/>
      <w:pPr>
        <w:ind w:left="2362" w:hanging="423"/>
      </w:pPr>
      <w:rPr>
        <w:rFonts w:hint="default"/>
        <w:lang w:val="en-US" w:eastAsia="zh-CN" w:bidi="ar-SA"/>
      </w:rPr>
    </w:lvl>
    <w:lvl w:ilvl="7" w:tentative="0">
      <w:start w:val="0"/>
      <w:numFmt w:val="bullet"/>
      <w:lvlText w:val="•"/>
      <w:lvlJc w:val="left"/>
      <w:pPr>
        <w:ind w:left="2503" w:hanging="423"/>
      </w:pPr>
      <w:rPr>
        <w:rFonts w:hint="default"/>
        <w:lang w:val="en-US" w:eastAsia="zh-CN" w:bidi="ar-SA"/>
      </w:rPr>
    </w:lvl>
    <w:lvl w:ilvl="8" w:tentative="0">
      <w:start w:val="0"/>
      <w:numFmt w:val="bullet"/>
      <w:lvlText w:val="•"/>
      <w:lvlJc w:val="left"/>
      <w:pPr>
        <w:ind w:left="2643" w:hanging="423"/>
      </w:pPr>
      <w:rPr>
        <w:rFonts w:hint="default"/>
        <w:lang w:val="en-US" w:eastAsia="zh-CN" w:bidi="ar-SA"/>
      </w:rPr>
    </w:lvl>
  </w:abstractNum>
  <w:abstractNum w:abstractNumId="4">
    <w:nsid w:val="BF205925"/>
    <w:multiLevelType w:val="multilevel"/>
    <w:tmpl w:val="BF205925"/>
    <w:lvl w:ilvl="0" w:tentative="0">
      <w:start w:val="10"/>
      <w:numFmt w:val="decimal"/>
      <w:lvlText w:val="%1."/>
      <w:lvlJc w:val="left"/>
      <w:pPr>
        <w:ind w:left="854" w:hanging="424"/>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1168" w:hanging="526"/>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483" w:hanging="526"/>
      </w:pPr>
      <w:rPr>
        <w:rFonts w:hint="default"/>
        <w:lang w:val="en-US" w:eastAsia="zh-CN" w:bidi="ar-SA"/>
      </w:rPr>
    </w:lvl>
    <w:lvl w:ilvl="3" w:tentative="0">
      <w:start w:val="0"/>
      <w:numFmt w:val="bullet"/>
      <w:lvlText w:val="•"/>
      <w:lvlJc w:val="left"/>
      <w:pPr>
        <w:ind w:left="1806" w:hanging="526"/>
      </w:pPr>
      <w:rPr>
        <w:rFonts w:hint="default"/>
        <w:lang w:val="en-US" w:eastAsia="zh-CN" w:bidi="ar-SA"/>
      </w:rPr>
    </w:lvl>
    <w:lvl w:ilvl="4" w:tentative="0">
      <w:start w:val="0"/>
      <w:numFmt w:val="bullet"/>
      <w:lvlText w:val="•"/>
      <w:lvlJc w:val="left"/>
      <w:pPr>
        <w:ind w:left="2130" w:hanging="526"/>
      </w:pPr>
      <w:rPr>
        <w:rFonts w:hint="default"/>
        <w:lang w:val="en-US" w:eastAsia="zh-CN" w:bidi="ar-SA"/>
      </w:rPr>
    </w:lvl>
    <w:lvl w:ilvl="5" w:tentative="0">
      <w:start w:val="0"/>
      <w:numFmt w:val="bullet"/>
      <w:lvlText w:val="•"/>
      <w:lvlJc w:val="left"/>
      <w:pPr>
        <w:ind w:left="2453" w:hanging="526"/>
      </w:pPr>
      <w:rPr>
        <w:rFonts w:hint="default"/>
        <w:lang w:val="en-US" w:eastAsia="zh-CN" w:bidi="ar-SA"/>
      </w:rPr>
    </w:lvl>
    <w:lvl w:ilvl="6" w:tentative="0">
      <w:start w:val="0"/>
      <w:numFmt w:val="bullet"/>
      <w:lvlText w:val="•"/>
      <w:lvlJc w:val="left"/>
      <w:pPr>
        <w:ind w:left="2776" w:hanging="526"/>
      </w:pPr>
      <w:rPr>
        <w:rFonts w:hint="default"/>
        <w:lang w:val="en-US" w:eastAsia="zh-CN" w:bidi="ar-SA"/>
      </w:rPr>
    </w:lvl>
    <w:lvl w:ilvl="7" w:tentative="0">
      <w:start w:val="0"/>
      <w:numFmt w:val="bullet"/>
      <w:lvlText w:val="•"/>
      <w:lvlJc w:val="left"/>
      <w:pPr>
        <w:ind w:left="3100" w:hanging="526"/>
      </w:pPr>
      <w:rPr>
        <w:rFonts w:hint="default"/>
        <w:lang w:val="en-US" w:eastAsia="zh-CN" w:bidi="ar-SA"/>
      </w:rPr>
    </w:lvl>
    <w:lvl w:ilvl="8" w:tentative="0">
      <w:start w:val="0"/>
      <w:numFmt w:val="bullet"/>
      <w:lvlText w:val="•"/>
      <w:lvlJc w:val="left"/>
      <w:pPr>
        <w:ind w:left="3423" w:hanging="526"/>
      </w:pPr>
      <w:rPr>
        <w:rFonts w:hint="default"/>
        <w:lang w:val="en-US" w:eastAsia="zh-CN" w:bidi="ar-SA"/>
      </w:rPr>
    </w:lvl>
  </w:abstractNum>
  <w:abstractNum w:abstractNumId="5">
    <w:nsid w:val="C8879AEF"/>
    <w:multiLevelType w:val="multilevel"/>
    <w:tmpl w:val="C8879AEF"/>
    <w:lvl w:ilvl="0" w:tentative="0">
      <w:start w:val="4"/>
      <w:numFmt w:val="decimal"/>
      <w:lvlText w:val="%1"/>
      <w:lvlJc w:val="left"/>
      <w:pPr>
        <w:ind w:left="3037" w:hanging="958"/>
        <w:jc w:val="left"/>
      </w:pPr>
      <w:rPr>
        <w:rFonts w:hint="default"/>
        <w:lang w:val="en-US" w:eastAsia="zh-CN" w:bidi="ar-SA"/>
      </w:rPr>
    </w:lvl>
    <w:lvl w:ilvl="1" w:tentative="0">
      <w:start w:val="1"/>
      <w:numFmt w:val="decimal"/>
      <w:lvlText w:val="%1.%2"/>
      <w:lvlJc w:val="left"/>
      <w:pPr>
        <w:ind w:left="3037" w:hanging="958"/>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85" w:hanging="958"/>
      </w:pPr>
      <w:rPr>
        <w:rFonts w:hint="default"/>
        <w:lang w:val="en-US" w:eastAsia="zh-CN" w:bidi="ar-SA"/>
      </w:rPr>
    </w:lvl>
    <w:lvl w:ilvl="3" w:tentative="0">
      <w:start w:val="0"/>
      <w:numFmt w:val="bullet"/>
      <w:lvlText w:val="•"/>
      <w:lvlJc w:val="left"/>
      <w:pPr>
        <w:ind w:left="5357" w:hanging="958"/>
      </w:pPr>
      <w:rPr>
        <w:rFonts w:hint="default"/>
        <w:lang w:val="en-US" w:eastAsia="zh-CN" w:bidi="ar-SA"/>
      </w:rPr>
    </w:lvl>
    <w:lvl w:ilvl="4" w:tentative="0">
      <w:start w:val="0"/>
      <w:numFmt w:val="bullet"/>
      <w:lvlText w:val="•"/>
      <w:lvlJc w:val="left"/>
      <w:pPr>
        <w:ind w:left="6130" w:hanging="958"/>
      </w:pPr>
      <w:rPr>
        <w:rFonts w:hint="default"/>
        <w:lang w:val="en-US" w:eastAsia="zh-CN" w:bidi="ar-SA"/>
      </w:rPr>
    </w:lvl>
    <w:lvl w:ilvl="5" w:tentative="0">
      <w:start w:val="0"/>
      <w:numFmt w:val="bullet"/>
      <w:lvlText w:val="•"/>
      <w:lvlJc w:val="left"/>
      <w:pPr>
        <w:ind w:left="6903" w:hanging="958"/>
      </w:pPr>
      <w:rPr>
        <w:rFonts w:hint="default"/>
        <w:lang w:val="en-US" w:eastAsia="zh-CN" w:bidi="ar-SA"/>
      </w:rPr>
    </w:lvl>
    <w:lvl w:ilvl="6" w:tentative="0">
      <w:start w:val="0"/>
      <w:numFmt w:val="bullet"/>
      <w:lvlText w:val="•"/>
      <w:lvlJc w:val="left"/>
      <w:pPr>
        <w:ind w:left="7675" w:hanging="958"/>
      </w:pPr>
      <w:rPr>
        <w:rFonts w:hint="default"/>
        <w:lang w:val="en-US" w:eastAsia="zh-CN" w:bidi="ar-SA"/>
      </w:rPr>
    </w:lvl>
    <w:lvl w:ilvl="7" w:tentative="0">
      <w:start w:val="0"/>
      <w:numFmt w:val="bullet"/>
      <w:lvlText w:val="•"/>
      <w:lvlJc w:val="left"/>
      <w:pPr>
        <w:ind w:left="8448" w:hanging="958"/>
      </w:pPr>
      <w:rPr>
        <w:rFonts w:hint="default"/>
        <w:lang w:val="en-US" w:eastAsia="zh-CN" w:bidi="ar-SA"/>
      </w:rPr>
    </w:lvl>
    <w:lvl w:ilvl="8" w:tentative="0">
      <w:start w:val="0"/>
      <w:numFmt w:val="bullet"/>
      <w:lvlText w:val="•"/>
      <w:lvlJc w:val="left"/>
      <w:pPr>
        <w:ind w:left="9221" w:hanging="958"/>
      </w:pPr>
      <w:rPr>
        <w:rFonts w:hint="default"/>
        <w:lang w:val="en-US" w:eastAsia="zh-CN" w:bidi="ar-SA"/>
      </w:rPr>
    </w:lvl>
  </w:abstractNum>
  <w:abstractNum w:abstractNumId="6">
    <w:nsid w:val="CF092B84"/>
    <w:multiLevelType w:val="multilevel"/>
    <w:tmpl w:val="CF092B84"/>
    <w:lvl w:ilvl="0" w:tentative="0">
      <w:start w:val="1"/>
      <w:numFmt w:val="decimal"/>
      <w:lvlText w:val="%1."/>
      <w:lvlJc w:val="left"/>
      <w:pPr>
        <w:ind w:left="1353" w:hanging="318"/>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1667"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841" w:hanging="423"/>
      </w:pPr>
      <w:rPr>
        <w:rFonts w:hint="default"/>
        <w:lang w:val="en-US" w:eastAsia="zh-CN" w:bidi="ar-SA"/>
      </w:rPr>
    </w:lvl>
    <w:lvl w:ilvl="3" w:tentative="0">
      <w:start w:val="0"/>
      <w:numFmt w:val="bullet"/>
      <w:lvlText w:val="•"/>
      <w:lvlJc w:val="left"/>
      <w:pPr>
        <w:ind w:left="2023" w:hanging="423"/>
      </w:pPr>
      <w:rPr>
        <w:rFonts w:hint="default"/>
        <w:lang w:val="en-US" w:eastAsia="zh-CN" w:bidi="ar-SA"/>
      </w:rPr>
    </w:lvl>
    <w:lvl w:ilvl="4" w:tentative="0">
      <w:start w:val="0"/>
      <w:numFmt w:val="bullet"/>
      <w:lvlText w:val="•"/>
      <w:lvlJc w:val="left"/>
      <w:pPr>
        <w:ind w:left="2204" w:hanging="423"/>
      </w:pPr>
      <w:rPr>
        <w:rFonts w:hint="default"/>
        <w:lang w:val="en-US" w:eastAsia="zh-CN" w:bidi="ar-SA"/>
      </w:rPr>
    </w:lvl>
    <w:lvl w:ilvl="5" w:tentative="0">
      <w:start w:val="0"/>
      <w:numFmt w:val="bullet"/>
      <w:lvlText w:val="•"/>
      <w:lvlJc w:val="left"/>
      <w:pPr>
        <w:ind w:left="2386" w:hanging="423"/>
      </w:pPr>
      <w:rPr>
        <w:rFonts w:hint="default"/>
        <w:lang w:val="en-US" w:eastAsia="zh-CN" w:bidi="ar-SA"/>
      </w:rPr>
    </w:lvl>
    <w:lvl w:ilvl="6" w:tentative="0">
      <w:start w:val="0"/>
      <w:numFmt w:val="bullet"/>
      <w:lvlText w:val="•"/>
      <w:lvlJc w:val="left"/>
      <w:pPr>
        <w:ind w:left="2567" w:hanging="423"/>
      </w:pPr>
      <w:rPr>
        <w:rFonts w:hint="default"/>
        <w:lang w:val="en-US" w:eastAsia="zh-CN" w:bidi="ar-SA"/>
      </w:rPr>
    </w:lvl>
    <w:lvl w:ilvl="7" w:tentative="0">
      <w:start w:val="0"/>
      <w:numFmt w:val="bullet"/>
      <w:lvlText w:val="•"/>
      <w:lvlJc w:val="left"/>
      <w:pPr>
        <w:ind w:left="2749" w:hanging="423"/>
      </w:pPr>
      <w:rPr>
        <w:rFonts w:hint="default"/>
        <w:lang w:val="en-US" w:eastAsia="zh-CN" w:bidi="ar-SA"/>
      </w:rPr>
    </w:lvl>
    <w:lvl w:ilvl="8" w:tentative="0">
      <w:start w:val="0"/>
      <w:numFmt w:val="bullet"/>
      <w:lvlText w:val="•"/>
      <w:lvlJc w:val="left"/>
      <w:pPr>
        <w:ind w:left="2930" w:hanging="423"/>
      </w:pPr>
      <w:rPr>
        <w:rFonts w:hint="default"/>
        <w:lang w:val="en-US" w:eastAsia="zh-CN" w:bidi="ar-SA"/>
      </w:rPr>
    </w:lvl>
  </w:abstractNum>
  <w:abstractNum w:abstractNumId="7">
    <w:nsid w:val="D7F9FE59"/>
    <w:multiLevelType w:val="multilevel"/>
    <w:tmpl w:val="D7F9FE59"/>
    <w:lvl w:ilvl="0" w:tentative="0">
      <w:start w:val="1"/>
      <w:numFmt w:val="decimal"/>
      <w:lvlText w:val="（%1）"/>
      <w:lvlJc w:val="left"/>
      <w:pPr>
        <w:ind w:left="3560"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280" w:hanging="529"/>
      </w:pPr>
      <w:rPr>
        <w:rFonts w:hint="default"/>
        <w:lang w:val="en-US" w:eastAsia="zh-CN" w:bidi="ar-SA"/>
      </w:rPr>
    </w:lvl>
    <w:lvl w:ilvl="2" w:tentative="0">
      <w:start w:val="0"/>
      <w:numFmt w:val="bullet"/>
      <w:lvlText w:val="•"/>
      <w:lvlJc w:val="left"/>
      <w:pPr>
        <w:ind w:left="5001" w:hanging="529"/>
      </w:pPr>
      <w:rPr>
        <w:rFonts w:hint="default"/>
        <w:lang w:val="en-US" w:eastAsia="zh-CN" w:bidi="ar-SA"/>
      </w:rPr>
    </w:lvl>
    <w:lvl w:ilvl="3" w:tentative="0">
      <w:start w:val="0"/>
      <w:numFmt w:val="bullet"/>
      <w:lvlText w:val="•"/>
      <w:lvlJc w:val="left"/>
      <w:pPr>
        <w:ind w:left="5721" w:hanging="529"/>
      </w:pPr>
      <w:rPr>
        <w:rFonts w:hint="default"/>
        <w:lang w:val="en-US" w:eastAsia="zh-CN" w:bidi="ar-SA"/>
      </w:rPr>
    </w:lvl>
    <w:lvl w:ilvl="4" w:tentative="0">
      <w:start w:val="0"/>
      <w:numFmt w:val="bullet"/>
      <w:lvlText w:val="•"/>
      <w:lvlJc w:val="left"/>
      <w:pPr>
        <w:ind w:left="6442" w:hanging="529"/>
      </w:pPr>
      <w:rPr>
        <w:rFonts w:hint="default"/>
        <w:lang w:val="en-US" w:eastAsia="zh-CN" w:bidi="ar-SA"/>
      </w:rPr>
    </w:lvl>
    <w:lvl w:ilvl="5" w:tentative="0">
      <w:start w:val="0"/>
      <w:numFmt w:val="bullet"/>
      <w:lvlText w:val="•"/>
      <w:lvlJc w:val="left"/>
      <w:pPr>
        <w:ind w:left="7163" w:hanging="529"/>
      </w:pPr>
      <w:rPr>
        <w:rFonts w:hint="default"/>
        <w:lang w:val="en-US" w:eastAsia="zh-CN" w:bidi="ar-SA"/>
      </w:rPr>
    </w:lvl>
    <w:lvl w:ilvl="6" w:tentative="0">
      <w:start w:val="0"/>
      <w:numFmt w:val="bullet"/>
      <w:lvlText w:val="•"/>
      <w:lvlJc w:val="left"/>
      <w:pPr>
        <w:ind w:left="7883" w:hanging="529"/>
      </w:pPr>
      <w:rPr>
        <w:rFonts w:hint="default"/>
        <w:lang w:val="en-US" w:eastAsia="zh-CN" w:bidi="ar-SA"/>
      </w:rPr>
    </w:lvl>
    <w:lvl w:ilvl="7" w:tentative="0">
      <w:start w:val="0"/>
      <w:numFmt w:val="bullet"/>
      <w:lvlText w:val="•"/>
      <w:lvlJc w:val="left"/>
      <w:pPr>
        <w:ind w:left="8604" w:hanging="529"/>
      </w:pPr>
      <w:rPr>
        <w:rFonts w:hint="default"/>
        <w:lang w:val="en-US" w:eastAsia="zh-CN" w:bidi="ar-SA"/>
      </w:rPr>
    </w:lvl>
    <w:lvl w:ilvl="8" w:tentative="0">
      <w:start w:val="0"/>
      <w:numFmt w:val="bullet"/>
      <w:lvlText w:val="•"/>
      <w:lvlJc w:val="left"/>
      <w:pPr>
        <w:ind w:left="9325" w:hanging="529"/>
      </w:pPr>
      <w:rPr>
        <w:rFonts w:hint="default"/>
        <w:lang w:val="en-US" w:eastAsia="zh-CN" w:bidi="ar-SA"/>
      </w:rPr>
    </w:lvl>
  </w:abstractNum>
  <w:abstractNum w:abstractNumId="8">
    <w:nsid w:val="DCBA6B53"/>
    <w:multiLevelType w:val="multilevel"/>
    <w:tmpl w:val="DCBA6B53"/>
    <w:lvl w:ilvl="0" w:tentative="0">
      <w:start w:val="9"/>
      <w:numFmt w:val="decimal"/>
      <w:lvlText w:val="%1"/>
      <w:lvlJc w:val="left"/>
      <w:pPr>
        <w:ind w:left="3037" w:hanging="958"/>
        <w:jc w:val="left"/>
      </w:pPr>
      <w:rPr>
        <w:rFonts w:hint="default"/>
        <w:lang w:val="en-US" w:eastAsia="zh-CN" w:bidi="ar-SA"/>
      </w:rPr>
    </w:lvl>
    <w:lvl w:ilvl="1" w:tentative="0">
      <w:start w:val="1"/>
      <w:numFmt w:val="decimal"/>
      <w:lvlText w:val="%1.%2"/>
      <w:lvlJc w:val="left"/>
      <w:pPr>
        <w:ind w:left="3037" w:hanging="95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560" w:hanging="529"/>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5161" w:hanging="529"/>
      </w:pPr>
      <w:rPr>
        <w:rFonts w:hint="default"/>
        <w:lang w:val="en-US" w:eastAsia="zh-CN" w:bidi="ar-SA"/>
      </w:rPr>
    </w:lvl>
    <w:lvl w:ilvl="4" w:tentative="0">
      <w:start w:val="0"/>
      <w:numFmt w:val="bullet"/>
      <w:lvlText w:val="•"/>
      <w:lvlJc w:val="left"/>
      <w:pPr>
        <w:ind w:left="5962" w:hanging="529"/>
      </w:pPr>
      <w:rPr>
        <w:rFonts w:hint="default"/>
        <w:lang w:val="en-US" w:eastAsia="zh-CN" w:bidi="ar-SA"/>
      </w:rPr>
    </w:lvl>
    <w:lvl w:ilvl="5" w:tentative="0">
      <w:start w:val="0"/>
      <w:numFmt w:val="bullet"/>
      <w:lvlText w:val="•"/>
      <w:lvlJc w:val="left"/>
      <w:pPr>
        <w:ind w:left="6762" w:hanging="529"/>
      </w:pPr>
      <w:rPr>
        <w:rFonts w:hint="default"/>
        <w:lang w:val="en-US" w:eastAsia="zh-CN" w:bidi="ar-SA"/>
      </w:rPr>
    </w:lvl>
    <w:lvl w:ilvl="6" w:tentative="0">
      <w:start w:val="0"/>
      <w:numFmt w:val="bullet"/>
      <w:lvlText w:val="•"/>
      <w:lvlJc w:val="left"/>
      <w:pPr>
        <w:ind w:left="7563" w:hanging="529"/>
      </w:pPr>
      <w:rPr>
        <w:rFonts w:hint="default"/>
        <w:lang w:val="en-US" w:eastAsia="zh-CN" w:bidi="ar-SA"/>
      </w:rPr>
    </w:lvl>
    <w:lvl w:ilvl="7" w:tentative="0">
      <w:start w:val="0"/>
      <w:numFmt w:val="bullet"/>
      <w:lvlText w:val="•"/>
      <w:lvlJc w:val="left"/>
      <w:pPr>
        <w:ind w:left="8364" w:hanging="529"/>
      </w:pPr>
      <w:rPr>
        <w:rFonts w:hint="default"/>
        <w:lang w:val="en-US" w:eastAsia="zh-CN" w:bidi="ar-SA"/>
      </w:rPr>
    </w:lvl>
    <w:lvl w:ilvl="8" w:tentative="0">
      <w:start w:val="0"/>
      <w:numFmt w:val="bullet"/>
      <w:lvlText w:val="•"/>
      <w:lvlJc w:val="left"/>
      <w:pPr>
        <w:ind w:left="9164" w:hanging="529"/>
      </w:pPr>
      <w:rPr>
        <w:rFonts w:hint="default"/>
        <w:lang w:val="en-US" w:eastAsia="zh-CN" w:bidi="ar-SA"/>
      </w:rPr>
    </w:lvl>
  </w:abstractNum>
  <w:abstractNum w:abstractNumId="9">
    <w:nsid w:val="F4B5D9F5"/>
    <w:multiLevelType w:val="multilevel"/>
    <w:tmpl w:val="F4B5D9F5"/>
    <w:lvl w:ilvl="0" w:tentative="0">
      <w:start w:val="1"/>
      <w:numFmt w:val="decimal"/>
      <w:lvlText w:val="（%1）"/>
      <w:lvlJc w:val="left"/>
      <w:pPr>
        <w:ind w:left="74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60" w:hanging="529"/>
      </w:pPr>
      <w:rPr>
        <w:rFonts w:hint="default"/>
        <w:lang w:val="en-US" w:eastAsia="zh-CN" w:bidi="ar-SA"/>
      </w:rPr>
    </w:lvl>
    <w:lvl w:ilvl="2" w:tentative="0">
      <w:start w:val="0"/>
      <w:numFmt w:val="bullet"/>
      <w:lvlText w:val="•"/>
      <w:lvlJc w:val="left"/>
      <w:pPr>
        <w:ind w:left="2181" w:hanging="529"/>
      </w:pPr>
      <w:rPr>
        <w:rFonts w:hint="default"/>
        <w:lang w:val="en-US" w:eastAsia="zh-CN" w:bidi="ar-SA"/>
      </w:rPr>
    </w:lvl>
    <w:lvl w:ilvl="3" w:tentative="0">
      <w:start w:val="0"/>
      <w:numFmt w:val="bullet"/>
      <w:lvlText w:val="•"/>
      <w:lvlJc w:val="left"/>
      <w:pPr>
        <w:ind w:left="2902" w:hanging="529"/>
      </w:pPr>
      <w:rPr>
        <w:rFonts w:hint="default"/>
        <w:lang w:val="en-US" w:eastAsia="zh-CN" w:bidi="ar-SA"/>
      </w:rPr>
    </w:lvl>
    <w:lvl w:ilvl="4" w:tentative="0">
      <w:start w:val="0"/>
      <w:numFmt w:val="bullet"/>
      <w:lvlText w:val="•"/>
      <w:lvlJc w:val="left"/>
      <w:pPr>
        <w:ind w:left="3623" w:hanging="529"/>
      </w:pPr>
      <w:rPr>
        <w:rFonts w:hint="default"/>
        <w:lang w:val="en-US" w:eastAsia="zh-CN" w:bidi="ar-SA"/>
      </w:rPr>
    </w:lvl>
    <w:lvl w:ilvl="5" w:tentative="0">
      <w:start w:val="0"/>
      <w:numFmt w:val="bullet"/>
      <w:lvlText w:val="•"/>
      <w:lvlJc w:val="left"/>
      <w:pPr>
        <w:ind w:left="4344" w:hanging="529"/>
      </w:pPr>
      <w:rPr>
        <w:rFonts w:hint="default"/>
        <w:lang w:val="en-US" w:eastAsia="zh-CN" w:bidi="ar-SA"/>
      </w:rPr>
    </w:lvl>
    <w:lvl w:ilvl="6" w:tentative="0">
      <w:start w:val="0"/>
      <w:numFmt w:val="bullet"/>
      <w:lvlText w:val="•"/>
      <w:lvlJc w:val="left"/>
      <w:pPr>
        <w:ind w:left="5065" w:hanging="529"/>
      </w:pPr>
      <w:rPr>
        <w:rFonts w:hint="default"/>
        <w:lang w:val="en-US" w:eastAsia="zh-CN" w:bidi="ar-SA"/>
      </w:rPr>
    </w:lvl>
    <w:lvl w:ilvl="7" w:tentative="0">
      <w:start w:val="0"/>
      <w:numFmt w:val="bullet"/>
      <w:lvlText w:val="•"/>
      <w:lvlJc w:val="left"/>
      <w:pPr>
        <w:ind w:left="5786" w:hanging="529"/>
      </w:pPr>
      <w:rPr>
        <w:rFonts w:hint="default"/>
        <w:lang w:val="en-US" w:eastAsia="zh-CN" w:bidi="ar-SA"/>
      </w:rPr>
    </w:lvl>
    <w:lvl w:ilvl="8" w:tentative="0">
      <w:start w:val="0"/>
      <w:numFmt w:val="bullet"/>
      <w:lvlText w:val="•"/>
      <w:lvlJc w:val="left"/>
      <w:pPr>
        <w:ind w:left="6507" w:hanging="529"/>
      </w:pPr>
      <w:rPr>
        <w:rFonts w:hint="default"/>
        <w:lang w:val="en-US" w:eastAsia="zh-CN" w:bidi="ar-SA"/>
      </w:rPr>
    </w:lvl>
  </w:abstractNum>
  <w:abstractNum w:abstractNumId="10">
    <w:nsid w:val="0053208E"/>
    <w:multiLevelType w:val="multilevel"/>
    <w:tmpl w:val="0053208E"/>
    <w:lvl w:ilvl="0" w:tentative="0">
      <w:start w:val="0"/>
      <w:numFmt w:val="bullet"/>
      <w:lvlText w:val=""/>
      <w:lvlJc w:val="left"/>
      <w:pPr>
        <w:ind w:left="1823" w:hanging="420"/>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2714" w:hanging="420"/>
      </w:pPr>
      <w:rPr>
        <w:rFonts w:hint="default"/>
        <w:lang w:val="en-US" w:eastAsia="zh-CN" w:bidi="ar-SA"/>
      </w:rPr>
    </w:lvl>
    <w:lvl w:ilvl="2" w:tentative="0">
      <w:start w:val="0"/>
      <w:numFmt w:val="bullet"/>
      <w:lvlText w:val="•"/>
      <w:lvlJc w:val="left"/>
      <w:pPr>
        <w:ind w:left="3609" w:hanging="420"/>
      </w:pPr>
      <w:rPr>
        <w:rFonts w:hint="default"/>
        <w:lang w:val="en-US" w:eastAsia="zh-CN" w:bidi="ar-SA"/>
      </w:rPr>
    </w:lvl>
    <w:lvl w:ilvl="3" w:tentative="0">
      <w:start w:val="0"/>
      <w:numFmt w:val="bullet"/>
      <w:lvlText w:val="•"/>
      <w:lvlJc w:val="left"/>
      <w:pPr>
        <w:ind w:left="4503" w:hanging="420"/>
      </w:pPr>
      <w:rPr>
        <w:rFonts w:hint="default"/>
        <w:lang w:val="en-US" w:eastAsia="zh-CN" w:bidi="ar-SA"/>
      </w:rPr>
    </w:lvl>
    <w:lvl w:ilvl="4" w:tentative="0">
      <w:start w:val="0"/>
      <w:numFmt w:val="bullet"/>
      <w:lvlText w:val="•"/>
      <w:lvlJc w:val="left"/>
      <w:pPr>
        <w:ind w:left="5398" w:hanging="420"/>
      </w:pPr>
      <w:rPr>
        <w:rFonts w:hint="default"/>
        <w:lang w:val="en-US" w:eastAsia="zh-CN" w:bidi="ar-SA"/>
      </w:rPr>
    </w:lvl>
    <w:lvl w:ilvl="5" w:tentative="0">
      <w:start w:val="0"/>
      <w:numFmt w:val="bullet"/>
      <w:lvlText w:val="•"/>
      <w:lvlJc w:val="left"/>
      <w:pPr>
        <w:ind w:left="6293" w:hanging="420"/>
      </w:pPr>
      <w:rPr>
        <w:rFonts w:hint="default"/>
        <w:lang w:val="en-US" w:eastAsia="zh-CN" w:bidi="ar-SA"/>
      </w:rPr>
    </w:lvl>
    <w:lvl w:ilvl="6" w:tentative="0">
      <w:start w:val="0"/>
      <w:numFmt w:val="bullet"/>
      <w:lvlText w:val="•"/>
      <w:lvlJc w:val="left"/>
      <w:pPr>
        <w:ind w:left="7187" w:hanging="420"/>
      </w:pPr>
      <w:rPr>
        <w:rFonts w:hint="default"/>
        <w:lang w:val="en-US" w:eastAsia="zh-CN" w:bidi="ar-SA"/>
      </w:rPr>
    </w:lvl>
    <w:lvl w:ilvl="7" w:tentative="0">
      <w:start w:val="0"/>
      <w:numFmt w:val="bullet"/>
      <w:lvlText w:val="•"/>
      <w:lvlJc w:val="left"/>
      <w:pPr>
        <w:ind w:left="8082" w:hanging="420"/>
      </w:pPr>
      <w:rPr>
        <w:rFonts w:hint="default"/>
        <w:lang w:val="en-US" w:eastAsia="zh-CN" w:bidi="ar-SA"/>
      </w:rPr>
    </w:lvl>
    <w:lvl w:ilvl="8" w:tentative="0">
      <w:start w:val="0"/>
      <w:numFmt w:val="bullet"/>
      <w:lvlText w:val="•"/>
      <w:lvlJc w:val="left"/>
      <w:pPr>
        <w:ind w:left="8977" w:hanging="420"/>
      </w:pPr>
      <w:rPr>
        <w:rFonts w:hint="default"/>
        <w:lang w:val="en-US" w:eastAsia="zh-CN" w:bidi="ar-SA"/>
      </w:rPr>
    </w:lvl>
  </w:abstractNum>
  <w:abstractNum w:abstractNumId="11">
    <w:nsid w:val="0248C179"/>
    <w:multiLevelType w:val="multilevel"/>
    <w:tmpl w:val="0248C179"/>
    <w:lvl w:ilvl="0" w:tentative="0">
      <w:start w:val="2"/>
      <w:numFmt w:val="decimal"/>
      <w:lvlText w:val="%1"/>
      <w:lvlJc w:val="left"/>
      <w:pPr>
        <w:ind w:left="3037" w:hanging="958"/>
        <w:jc w:val="left"/>
      </w:pPr>
      <w:rPr>
        <w:rFonts w:hint="default"/>
        <w:lang w:val="en-US" w:eastAsia="zh-CN" w:bidi="ar-SA"/>
      </w:rPr>
    </w:lvl>
    <w:lvl w:ilvl="1" w:tentative="0">
      <w:start w:val="1"/>
      <w:numFmt w:val="decimal"/>
      <w:lvlText w:val="%1.%2"/>
      <w:lvlJc w:val="left"/>
      <w:pPr>
        <w:ind w:left="3037" w:hanging="958"/>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566" w:hanging="529"/>
        <w:jc w:val="left"/>
      </w:pPr>
      <w:rPr>
        <w:rFonts w:hint="default" w:ascii="黑体" w:hAnsi="黑体" w:eastAsia="黑体" w:cs="黑体"/>
        <w:b w:val="0"/>
        <w:bCs w:val="0"/>
        <w:i w:val="0"/>
        <w:iCs w:val="0"/>
        <w:spacing w:val="-3"/>
        <w:w w:val="100"/>
        <w:sz w:val="19"/>
        <w:szCs w:val="19"/>
        <w:shd w:val="clear" w:color="auto" w:fill="DADADA"/>
        <w:lang w:val="en-US" w:eastAsia="zh-CN" w:bidi="ar-SA"/>
      </w:rPr>
    </w:lvl>
    <w:lvl w:ilvl="3" w:tentative="0">
      <w:start w:val="0"/>
      <w:numFmt w:val="bullet"/>
      <w:lvlText w:val="•"/>
      <w:lvlJc w:val="left"/>
      <w:pPr>
        <w:ind w:left="5161" w:hanging="529"/>
      </w:pPr>
      <w:rPr>
        <w:rFonts w:hint="default"/>
        <w:lang w:val="en-US" w:eastAsia="zh-CN" w:bidi="ar-SA"/>
      </w:rPr>
    </w:lvl>
    <w:lvl w:ilvl="4" w:tentative="0">
      <w:start w:val="0"/>
      <w:numFmt w:val="bullet"/>
      <w:lvlText w:val="•"/>
      <w:lvlJc w:val="left"/>
      <w:pPr>
        <w:ind w:left="5962" w:hanging="529"/>
      </w:pPr>
      <w:rPr>
        <w:rFonts w:hint="default"/>
        <w:lang w:val="en-US" w:eastAsia="zh-CN" w:bidi="ar-SA"/>
      </w:rPr>
    </w:lvl>
    <w:lvl w:ilvl="5" w:tentative="0">
      <w:start w:val="0"/>
      <w:numFmt w:val="bullet"/>
      <w:lvlText w:val="•"/>
      <w:lvlJc w:val="left"/>
      <w:pPr>
        <w:ind w:left="6762" w:hanging="529"/>
      </w:pPr>
      <w:rPr>
        <w:rFonts w:hint="default"/>
        <w:lang w:val="en-US" w:eastAsia="zh-CN" w:bidi="ar-SA"/>
      </w:rPr>
    </w:lvl>
    <w:lvl w:ilvl="6" w:tentative="0">
      <w:start w:val="0"/>
      <w:numFmt w:val="bullet"/>
      <w:lvlText w:val="•"/>
      <w:lvlJc w:val="left"/>
      <w:pPr>
        <w:ind w:left="7563" w:hanging="529"/>
      </w:pPr>
      <w:rPr>
        <w:rFonts w:hint="default"/>
        <w:lang w:val="en-US" w:eastAsia="zh-CN" w:bidi="ar-SA"/>
      </w:rPr>
    </w:lvl>
    <w:lvl w:ilvl="7" w:tentative="0">
      <w:start w:val="0"/>
      <w:numFmt w:val="bullet"/>
      <w:lvlText w:val="•"/>
      <w:lvlJc w:val="left"/>
      <w:pPr>
        <w:ind w:left="8364" w:hanging="529"/>
      </w:pPr>
      <w:rPr>
        <w:rFonts w:hint="default"/>
        <w:lang w:val="en-US" w:eastAsia="zh-CN" w:bidi="ar-SA"/>
      </w:rPr>
    </w:lvl>
    <w:lvl w:ilvl="8" w:tentative="0">
      <w:start w:val="0"/>
      <w:numFmt w:val="bullet"/>
      <w:lvlText w:val="•"/>
      <w:lvlJc w:val="left"/>
      <w:pPr>
        <w:ind w:left="9164" w:hanging="529"/>
      </w:pPr>
      <w:rPr>
        <w:rFonts w:hint="default"/>
        <w:lang w:val="en-US" w:eastAsia="zh-CN" w:bidi="ar-SA"/>
      </w:rPr>
    </w:lvl>
  </w:abstractNum>
  <w:abstractNum w:abstractNumId="12">
    <w:nsid w:val="03D62ECE"/>
    <w:multiLevelType w:val="multilevel"/>
    <w:tmpl w:val="03D62ECE"/>
    <w:lvl w:ilvl="0" w:tentative="0">
      <w:start w:val="8"/>
      <w:numFmt w:val="decimal"/>
      <w:lvlText w:val="%1."/>
      <w:lvlJc w:val="left"/>
      <w:pPr>
        <w:ind w:left="1338" w:hanging="318"/>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1654"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928" w:hanging="423"/>
      </w:pPr>
      <w:rPr>
        <w:rFonts w:hint="default"/>
        <w:lang w:val="en-US" w:eastAsia="zh-CN" w:bidi="ar-SA"/>
      </w:rPr>
    </w:lvl>
    <w:lvl w:ilvl="3" w:tentative="0">
      <w:start w:val="0"/>
      <w:numFmt w:val="bullet"/>
      <w:lvlText w:val="•"/>
      <w:lvlJc w:val="left"/>
      <w:pPr>
        <w:ind w:left="2197" w:hanging="423"/>
      </w:pPr>
      <w:rPr>
        <w:rFonts w:hint="default"/>
        <w:lang w:val="en-US" w:eastAsia="zh-CN" w:bidi="ar-SA"/>
      </w:rPr>
    </w:lvl>
    <w:lvl w:ilvl="4" w:tentative="0">
      <w:start w:val="0"/>
      <w:numFmt w:val="bullet"/>
      <w:lvlText w:val="•"/>
      <w:lvlJc w:val="left"/>
      <w:pPr>
        <w:ind w:left="2466" w:hanging="423"/>
      </w:pPr>
      <w:rPr>
        <w:rFonts w:hint="default"/>
        <w:lang w:val="en-US" w:eastAsia="zh-CN" w:bidi="ar-SA"/>
      </w:rPr>
    </w:lvl>
    <w:lvl w:ilvl="5" w:tentative="0">
      <w:start w:val="0"/>
      <w:numFmt w:val="bullet"/>
      <w:lvlText w:val="•"/>
      <w:lvlJc w:val="left"/>
      <w:pPr>
        <w:ind w:left="2734" w:hanging="423"/>
      </w:pPr>
      <w:rPr>
        <w:rFonts w:hint="default"/>
        <w:lang w:val="en-US" w:eastAsia="zh-CN" w:bidi="ar-SA"/>
      </w:rPr>
    </w:lvl>
    <w:lvl w:ilvl="6" w:tentative="0">
      <w:start w:val="0"/>
      <w:numFmt w:val="bullet"/>
      <w:lvlText w:val="•"/>
      <w:lvlJc w:val="left"/>
      <w:pPr>
        <w:ind w:left="3003" w:hanging="423"/>
      </w:pPr>
      <w:rPr>
        <w:rFonts w:hint="default"/>
        <w:lang w:val="en-US" w:eastAsia="zh-CN" w:bidi="ar-SA"/>
      </w:rPr>
    </w:lvl>
    <w:lvl w:ilvl="7" w:tentative="0">
      <w:start w:val="0"/>
      <w:numFmt w:val="bullet"/>
      <w:lvlText w:val="•"/>
      <w:lvlJc w:val="left"/>
      <w:pPr>
        <w:ind w:left="3272" w:hanging="423"/>
      </w:pPr>
      <w:rPr>
        <w:rFonts w:hint="default"/>
        <w:lang w:val="en-US" w:eastAsia="zh-CN" w:bidi="ar-SA"/>
      </w:rPr>
    </w:lvl>
    <w:lvl w:ilvl="8" w:tentative="0">
      <w:start w:val="0"/>
      <w:numFmt w:val="bullet"/>
      <w:lvlText w:val="•"/>
      <w:lvlJc w:val="left"/>
      <w:pPr>
        <w:ind w:left="3540" w:hanging="423"/>
      </w:pPr>
      <w:rPr>
        <w:rFonts w:hint="default"/>
        <w:lang w:val="en-US" w:eastAsia="zh-CN" w:bidi="ar-SA"/>
      </w:rPr>
    </w:lvl>
  </w:abstractNum>
  <w:abstractNum w:abstractNumId="13">
    <w:nsid w:val="0E640482"/>
    <w:multiLevelType w:val="multilevel"/>
    <w:tmpl w:val="0E640482"/>
    <w:lvl w:ilvl="0" w:tentative="0">
      <w:start w:val="1"/>
      <w:numFmt w:val="decimal"/>
      <w:lvlText w:val="（%1）"/>
      <w:lvlJc w:val="left"/>
      <w:pPr>
        <w:ind w:left="719" w:hanging="529"/>
        <w:jc w:val="left"/>
      </w:pPr>
      <w:rPr>
        <w:rFonts w:hint="default"/>
        <w:spacing w:val="-3"/>
        <w:w w:val="100"/>
        <w:lang w:val="en-US" w:eastAsia="zh-CN" w:bidi="ar-SA"/>
      </w:rPr>
    </w:lvl>
    <w:lvl w:ilvl="1" w:tentative="0">
      <w:start w:val="0"/>
      <w:numFmt w:val="bullet"/>
      <w:lvlText w:val="•"/>
      <w:lvlJc w:val="left"/>
      <w:pPr>
        <w:ind w:left="1365" w:hanging="529"/>
      </w:pPr>
      <w:rPr>
        <w:rFonts w:hint="default"/>
        <w:lang w:val="en-US" w:eastAsia="zh-CN" w:bidi="ar-SA"/>
      </w:rPr>
    </w:lvl>
    <w:lvl w:ilvl="2" w:tentative="0">
      <w:start w:val="0"/>
      <w:numFmt w:val="bullet"/>
      <w:lvlText w:val="•"/>
      <w:lvlJc w:val="left"/>
      <w:pPr>
        <w:ind w:left="2010" w:hanging="529"/>
      </w:pPr>
      <w:rPr>
        <w:rFonts w:hint="default"/>
        <w:lang w:val="en-US" w:eastAsia="zh-CN" w:bidi="ar-SA"/>
      </w:rPr>
    </w:lvl>
    <w:lvl w:ilvl="3" w:tentative="0">
      <w:start w:val="0"/>
      <w:numFmt w:val="bullet"/>
      <w:lvlText w:val="•"/>
      <w:lvlJc w:val="left"/>
      <w:pPr>
        <w:ind w:left="2655" w:hanging="529"/>
      </w:pPr>
      <w:rPr>
        <w:rFonts w:hint="default"/>
        <w:lang w:val="en-US" w:eastAsia="zh-CN" w:bidi="ar-SA"/>
      </w:rPr>
    </w:lvl>
    <w:lvl w:ilvl="4" w:tentative="0">
      <w:start w:val="0"/>
      <w:numFmt w:val="bullet"/>
      <w:lvlText w:val="•"/>
      <w:lvlJc w:val="left"/>
      <w:pPr>
        <w:ind w:left="3301" w:hanging="529"/>
      </w:pPr>
      <w:rPr>
        <w:rFonts w:hint="default"/>
        <w:lang w:val="en-US" w:eastAsia="zh-CN" w:bidi="ar-SA"/>
      </w:rPr>
    </w:lvl>
    <w:lvl w:ilvl="5" w:tentative="0">
      <w:start w:val="0"/>
      <w:numFmt w:val="bullet"/>
      <w:lvlText w:val="•"/>
      <w:lvlJc w:val="left"/>
      <w:pPr>
        <w:ind w:left="3946" w:hanging="529"/>
      </w:pPr>
      <w:rPr>
        <w:rFonts w:hint="default"/>
        <w:lang w:val="en-US" w:eastAsia="zh-CN" w:bidi="ar-SA"/>
      </w:rPr>
    </w:lvl>
    <w:lvl w:ilvl="6" w:tentative="0">
      <w:start w:val="0"/>
      <w:numFmt w:val="bullet"/>
      <w:lvlText w:val="•"/>
      <w:lvlJc w:val="left"/>
      <w:pPr>
        <w:ind w:left="4591" w:hanging="529"/>
      </w:pPr>
      <w:rPr>
        <w:rFonts w:hint="default"/>
        <w:lang w:val="en-US" w:eastAsia="zh-CN" w:bidi="ar-SA"/>
      </w:rPr>
    </w:lvl>
    <w:lvl w:ilvl="7" w:tentative="0">
      <w:start w:val="0"/>
      <w:numFmt w:val="bullet"/>
      <w:lvlText w:val="•"/>
      <w:lvlJc w:val="left"/>
      <w:pPr>
        <w:ind w:left="5237" w:hanging="529"/>
      </w:pPr>
      <w:rPr>
        <w:rFonts w:hint="default"/>
        <w:lang w:val="en-US" w:eastAsia="zh-CN" w:bidi="ar-SA"/>
      </w:rPr>
    </w:lvl>
    <w:lvl w:ilvl="8" w:tentative="0">
      <w:start w:val="0"/>
      <w:numFmt w:val="bullet"/>
      <w:lvlText w:val="•"/>
      <w:lvlJc w:val="left"/>
      <w:pPr>
        <w:ind w:left="5882" w:hanging="529"/>
      </w:pPr>
      <w:rPr>
        <w:rFonts w:hint="default"/>
        <w:lang w:val="en-US" w:eastAsia="zh-CN" w:bidi="ar-SA"/>
      </w:rPr>
    </w:lvl>
  </w:abstractNum>
  <w:abstractNum w:abstractNumId="14">
    <w:nsid w:val="2470EC97"/>
    <w:multiLevelType w:val="multilevel"/>
    <w:tmpl w:val="2470EC97"/>
    <w:lvl w:ilvl="0" w:tentative="0">
      <w:start w:val="8"/>
      <w:numFmt w:val="decimal"/>
      <w:lvlText w:val="%1"/>
      <w:lvlJc w:val="left"/>
      <w:pPr>
        <w:ind w:left="1177" w:hanging="958"/>
        <w:jc w:val="left"/>
      </w:pPr>
      <w:rPr>
        <w:rFonts w:hint="default"/>
        <w:lang w:val="en-US" w:eastAsia="zh-CN" w:bidi="ar-SA"/>
      </w:rPr>
    </w:lvl>
    <w:lvl w:ilvl="1" w:tentative="0">
      <w:start w:val="1"/>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1483" w:hanging="958"/>
      </w:pPr>
      <w:rPr>
        <w:rFonts w:hint="default"/>
        <w:lang w:val="en-US" w:eastAsia="zh-CN" w:bidi="ar-SA"/>
      </w:rPr>
    </w:lvl>
    <w:lvl w:ilvl="3" w:tentative="0">
      <w:start w:val="0"/>
      <w:numFmt w:val="bullet"/>
      <w:lvlText w:val="•"/>
      <w:lvlJc w:val="left"/>
      <w:pPr>
        <w:ind w:left="1634" w:hanging="958"/>
      </w:pPr>
      <w:rPr>
        <w:rFonts w:hint="default"/>
        <w:lang w:val="en-US" w:eastAsia="zh-CN" w:bidi="ar-SA"/>
      </w:rPr>
    </w:lvl>
    <w:lvl w:ilvl="4" w:tentative="0">
      <w:start w:val="0"/>
      <w:numFmt w:val="bullet"/>
      <w:lvlText w:val="•"/>
      <w:lvlJc w:val="left"/>
      <w:pPr>
        <w:ind w:left="1786" w:hanging="958"/>
      </w:pPr>
      <w:rPr>
        <w:rFonts w:hint="default"/>
        <w:lang w:val="en-US" w:eastAsia="zh-CN" w:bidi="ar-SA"/>
      </w:rPr>
    </w:lvl>
    <w:lvl w:ilvl="5" w:tentative="0">
      <w:start w:val="0"/>
      <w:numFmt w:val="bullet"/>
      <w:lvlText w:val="•"/>
      <w:lvlJc w:val="left"/>
      <w:pPr>
        <w:ind w:left="1938" w:hanging="958"/>
      </w:pPr>
      <w:rPr>
        <w:rFonts w:hint="default"/>
        <w:lang w:val="en-US" w:eastAsia="zh-CN" w:bidi="ar-SA"/>
      </w:rPr>
    </w:lvl>
    <w:lvl w:ilvl="6" w:tentative="0">
      <w:start w:val="0"/>
      <w:numFmt w:val="bullet"/>
      <w:lvlText w:val="•"/>
      <w:lvlJc w:val="left"/>
      <w:pPr>
        <w:ind w:left="2089" w:hanging="958"/>
      </w:pPr>
      <w:rPr>
        <w:rFonts w:hint="default"/>
        <w:lang w:val="en-US" w:eastAsia="zh-CN" w:bidi="ar-SA"/>
      </w:rPr>
    </w:lvl>
    <w:lvl w:ilvl="7" w:tentative="0">
      <w:start w:val="0"/>
      <w:numFmt w:val="bullet"/>
      <w:lvlText w:val="•"/>
      <w:lvlJc w:val="left"/>
      <w:pPr>
        <w:ind w:left="2241" w:hanging="958"/>
      </w:pPr>
      <w:rPr>
        <w:rFonts w:hint="default"/>
        <w:lang w:val="en-US" w:eastAsia="zh-CN" w:bidi="ar-SA"/>
      </w:rPr>
    </w:lvl>
    <w:lvl w:ilvl="8" w:tentative="0">
      <w:start w:val="0"/>
      <w:numFmt w:val="bullet"/>
      <w:lvlText w:val="•"/>
      <w:lvlJc w:val="left"/>
      <w:pPr>
        <w:ind w:left="2392" w:hanging="958"/>
      </w:pPr>
      <w:rPr>
        <w:rFonts w:hint="default"/>
        <w:lang w:val="en-US" w:eastAsia="zh-CN" w:bidi="ar-SA"/>
      </w:rPr>
    </w:lvl>
  </w:abstractNum>
  <w:abstractNum w:abstractNumId="15">
    <w:nsid w:val="25B654F3"/>
    <w:multiLevelType w:val="multilevel"/>
    <w:tmpl w:val="25B654F3"/>
    <w:lvl w:ilvl="0" w:tentative="0">
      <w:start w:val="10"/>
      <w:numFmt w:val="decimal"/>
      <w:lvlText w:val="%1"/>
      <w:lvlJc w:val="left"/>
      <w:pPr>
        <w:ind w:left="887" w:hanging="632"/>
        <w:jc w:val="left"/>
      </w:pPr>
      <w:rPr>
        <w:rFonts w:hint="default"/>
        <w:lang w:val="en-US" w:eastAsia="zh-CN" w:bidi="ar-SA"/>
      </w:rPr>
    </w:lvl>
    <w:lvl w:ilvl="1" w:tentative="0">
      <w:start w:val="10"/>
      <w:numFmt w:val="decimal"/>
      <w:lvlText w:val="%1.%2"/>
      <w:lvlJc w:val="left"/>
      <w:pPr>
        <w:ind w:left="887" w:hanging="632"/>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440" w:hanging="632"/>
      </w:pPr>
      <w:rPr>
        <w:rFonts w:hint="default"/>
        <w:lang w:val="en-US" w:eastAsia="zh-CN" w:bidi="ar-SA"/>
      </w:rPr>
    </w:lvl>
    <w:lvl w:ilvl="3" w:tentative="0">
      <w:start w:val="0"/>
      <w:numFmt w:val="bullet"/>
      <w:lvlText w:val="•"/>
      <w:lvlJc w:val="left"/>
      <w:pPr>
        <w:ind w:left="1720" w:hanging="632"/>
      </w:pPr>
      <w:rPr>
        <w:rFonts w:hint="default"/>
        <w:lang w:val="en-US" w:eastAsia="zh-CN" w:bidi="ar-SA"/>
      </w:rPr>
    </w:lvl>
    <w:lvl w:ilvl="4" w:tentative="0">
      <w:start w:val="0"/>
      <w:numFmt w:val="bullet"/>
      <w:lvlText w:val="•"/>
      <w:lvlJc w:val="left"/>
      <w:pPr>
        <w:ind w:left="2001" w:hanging="632"/>
      </w:pPr>
      <w:rPr>
        <w:rFonts w:hint="default"/>
        <w:lang w:val="en-US" w:eastAsia="zh-CN" w:bidi="ar-SA"/>
      </w:rPr>
    </w:lvl>
    <w:lvl w:ilvl="5" w:tentative="0">
      <w:start w:val="0"/>
      <w:numFmt w:val="bullet"/>
      <w:lvlText w:val="•"/>
      <w:lvlJc w:val="left"/>
      <w:pPr>
        <w:ind w:left="2281" w:hanging="632"/>
      </w:pPr>
      <w:rPr>
        <w:rFonts w:hint="default"/>
        <w:lang w:val="en-US" w:eastAsia="zh-CN" w:bidi="ar-SA"/>
      </w:rPr>
    </w:lvl>
    <w:lvl w:ilvl="6" w:tentative="0">
      <w:start w:val="0"/>
      <w:numFmt w:val="bullet"/>
      <w:lvlText w:val="•"/>
      <w:lvlJc w:val="left"/>
      <w:pPr>
        <w:ind w:left="2561" w:hanging="632"/>
      </w:pPr>
      <w:rPr>
        <w:rFonts w:hint="default"/>
        <w:lang w:val="en-US" w:eastAsia="zh-CN" w:bidi="ar-SA"/>
      </w:rPr>
    </w:lvl>
    <w:lvl w:ilvl="7" w:tentative="0">
      <w:start w:val="0"/>
      <w:numFmt w:val="bullet"/>
      <w:lvlText w:val="•"/>
      <w:lvlJc w:val="left"/>
      <w:pPr>
        <w:ind w:left="2842" w:hanging="632"/>
      </w:pPr>
      <w:rPr>
        <w:rFonts w:hint="default"/>
        <w:lang w:val="en-US" w:eastAsia="zh-CN" w:bidi="ar-SA"/>
      </w:rPr>
    </w:lvl>
    <w:lvl w:ilvl="8" w:tentative="0">
      <w:start w:val="0"/>
      <w:numFmt w:val="bullet"/>
      <w:lvlText w:val="•"/>
      <w:lvlJc w:val="left"/>
      <w:pPr>
        <w:ind w:left="3122" w:hanging="632"/>
      </w:pPr>
      <w:rPr>
        <w:rFonts w:hint="default"/>
        <w:lang w:val="en-US" w:eastAsia="zh-CN" w:bidi="ar-SA"/>
      </w:rPr>
    </w:lvl>
  </w:abstractNum>
  <w:abstractNum w:abstractNumId="16">
    <w:nsid w:val="2A8F537B"/>
    <w:multiLevelType w:val="multilevel"/>
    <w:tmpl w:val="2A8F537B"/>
    <w:lvl w:ilvl="0" w:tentative="0">
      <w:start w:val="1"/>
      <w:numFmt w:val="decimal"/>
      <w:lvlText w:val="(%1)"/>
      <w:lvlJc w:val="left"/>
      <w:pPr>
        <w:ind w:left="491"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40" w:hanging="318"/>
      </w:pPr>
      <w:rPr>
        <w:rFonts w:hint="default"/>
        <w:lang w:val="en-US" w:eastAsia="zh-CN" w:bidi="ar-SA"/>
      </w:rPr>
    </w:lvl>
    <w:lvl w:ilvl="2" w:tentative="0">
      <w:start w:val="0"/>
      <w:numFmt w:val="bullet"/>
      <w:lvlText w:val="•"/>
      <w:lvlJc w:val="left"/>
      <w:pPr>
        <w:ind w:left="1980" w:hanging="318"/>
      </w:pPr>
      <w:rPr>
        <w:rFonts w:hint="default"/>
        <w:lang w:val="en-US" w:eastAsia="zh-CN" w:bidi="ar-SA"/>
      </w:rPr>
    </w:lvl>
    <w:lvl w:ilvl="3" w:tentative="0">
      <w:start w:val="0"/>
      <w:numFmt w:val="bullet"/>
      <w:lvlText w:val="•"/>
      <w:lvlJc w:val="left"/>
      <w:pPr>
        <w:ind w:left="2720" w:hanging="318"/>
      </w:pPr>
      <w:rPr>
        <w:rFonts w:hint="default"/>
        <w:lang w:val="en-US" w:eastAsia="zh-CN" w:bidi="ar-SA"/>
      </w:rPr>
    </w:lvl>
    <w:lvl w:ilvl="4" w:tentative="0">
      <w:start w:val="0"/>
      <w:numFmt w:val="bullet"/>
      <w:lvlText w:val="•"/>
      <w:lvlJc w:val="left"/>
      <w:pPr>
        <w:ind w:left="3460" w:hanging="318"/>
      </w:pPr>
      <w:rPr>
        <w:rFonts w:hint="default"/>
        <w:lang w:val="en-US" w:eastAsia="zh-CN" w:bidi="ar-SA"/>
      </w:rPr>
    </w:lvl>
    <w:lvl w:ilvl="5" w:tentative="0">
      <w:start w:val="0"/>
      <w:numFmt w:val="bullet"/>
      <w:lvlText w:val="•"/>
      <w:lvlJc w:val="left"/>
      <w:pPr>
        <w:ind w:left="4201" w:hanging="318"/>
      </w:pPr>
      <w:rPr>
        <w:rFonts w:hint="default"/>
        <w:lang w:val="en-US" w:eastAsia="zh-CN" w:bidi="ar-SA"/>
      </w:rPr>
    </w:lvl>
    <w:lvl w:ilvl="6" w:tentative="0">
      <w:start w:val="0"/>
      <w:numFmt w:val="bullet"/>
      <w:lvlText w:val="•"/>
      <w:lvlJc w:val="left"/>
      <w:pPr>
        <w:ind w:left="4941" w:hanging="318"/>
      </w:pPr>
      <w:rPr>
        <w:rFonts w:hint="default"/>
        <w:lang w:val="en-US" w:eastAsia="zh-CN" w:bidi="ar-SA"/>
      </w:rPr>
    </w:lvl>
    <w:lvl w:ilvl="7" w:tentative="0">
      <w:start w:val="0"/>
      <w:numFmt w:val="bullet"/>
      <w:lvlText w:val="•"/>
      <w:lvlJc w:val="left"/>
      <w:pPr>
        <w:ind w:left="5681" w:hanging="318"/>
      </w:pPr>
      <w:rPr>
        <w:rFonts w:hint="default"/>
        <w:lang w:val="en-US" w:eastAsia="zh-CN" w:bidi="ar-SA"/>
      </w:rPr>
    </w:lvl>
    <w:lvl w:ilvl="8" w:tentative="0">
      <w:start w:val="0"/>
      <w:numFmt w:val="bullet"/>
      <w:lvlText w:val="•"/>
      <w:lvlJc w:val="left"/>
      <w:pPr>
        <w:ind w:left="6421" w:hanging="318"/>
      </w:pPr>
      <w:rPr>
        <w:rFonts w:hint="default"/>
        <w:lang w:val="en-US" w:eastAsia="zh-CN" w:bidi="ar-SA"/>
      </w:rPr>
    </w:lvl>
  </w:abstractNum>
  <w:abstractNum w:abstractNumId="17">
    <w:nsid w:val="46A08BB8"/>
    <w:multiLevelType w:val="multilevel"/>
    <w:tmpl w:val="46A08BB8"/>
    <w:lvl w:ilvl="0" w:tentative="0">
      <w:start w:val="1"/>
      <w:numFmt w:val="decimal"/>
      <w:lvlText w:val="（%1）"/>
      <w:lvlJc w:val="left"/>
      <w:pPr>
        <w:ind w:left="719" w:hanging="529"/>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65" w:hanging="529"/>
      </w:pPr>
      <w:rPr>
        <w:rFonts w:hint="default"/>
        <w:lang w:val="en-US" w:eastAsia="zh-CN" w:bidi="ar-SA"/>
      </w:rPr>
    </w:lvl>
    <w:lvl w:ilvl="2" w:tentative="0">
      <w:start w:val="0"/>
      <w:numFmt w:val="bullet"/>
      <w:lvlText w:val="•"/>
      <w:lvlJc w:val="left"/>
      <w:pPr>
        <w:ind w:left="2010" w:hanging="529"/>
      </w:pPr>
      <w:rPr>
        <w:rFonts w:hint="default"/>
        <w:lang w:val="en-US" w:eastAsia="zh-CN" w:bidi="ar-SA"/>
      </w:rPr>
    </w:lvl>
    <w:lvl w:ilvl="3" w:tentative="0">
      <w:start w:val="0"/>
      <w:numFmt w:val="bullet"/>
      <w:lvlText w:val="•"/>
      <w:lvlJc w:val="left"/>
      <w:pPr>
        <w:ind w:left="2655" w:hanging="529"/>
      </w:pPr>
      <w:rPr>
        <w:rFonts w:hint="default"/>
        <w:lang w:val="en-US" w:eastAsia="zh-CN" w:bidi="ar-SA"/>
      </w:rPr>
    </w:lvl>
    <w:lvl w:ilvl="4" w:tentative="0">
      <w:start w:val="0"/>
      <w:numFmt w:val="bullet"/>
      <w:lvlText w:val="•"/>
      <w:lvlJc w:val="left"/>
      <w:pPr>
        <w:ind w:left="3301" w:hanging="529"/>
      </w:pPr>
      <w:rPr>
        <w:rFonts w:hint="default"/>
        <w:lang w:val="en-US" w:eastAsia="zh-CN" w:bidi="ar-SA"/>
      </w:rPr>
    </w:lvl>
    <w:lvl w:ilvl="5" w:tentative="0">
      <w:start w:val="0"/>
      <w:numFmt w:val="bullet"/>
      <w:lvlText w:val="•"/>
      <w:lvlJc w:val="left"/>
      <w:pPr>
        <w:ind w:left="3946" w:hanging="529"/>
      </w:pPr>
      <w:rPr>
        <w:rFonts w:hint="default"/>
        <w:lang w:val="en-US" w:eastAsia="zh-CN" w:bidi="ar-SA"/>
      </w:rPr>
    </w:lvl>
    <w:lvl w:ilvl="6" w:tentative="0">
      <w:start w:val="0"/>
      <w:numFmt w:val="bullet"/>
      <w:lvlText w:val="•"/>
      <w:lvlJc w:val="left"/>
      <w:pPr>
        <w:ind w:left="4591" w:hanging="529"/>
      </w:pPr>
      <w:rPr>
        <w:rFonts w:hint="default"/>
        <w:lang w:val="en-US" w:eastAsia="zh-CN" w:bidi="ar-SA"/>
      </w:rPr>
    </w:lvl>
    <w:lvl w:ilvl="7" w:tentative="0">
      <w:start w:val="0"/>
      <w:numFmt w:val="bullet"/>
      <w:lvlText w:val="•"/>
      <w:lvlJc w:val="left"/>
      <w:pPr>
        <w:ind w:left="5237" w:hanging="529"/>
      </w:pPr>
      <w:rPr>
        <w:rFonts w:hint="default"/>
        <w:lang w:val="en-US" w:eastAsia="zh-CN" w:bidi="ar-SA"/>
      </w:rPr>
    </w:lvl>
    <w:lvl w:ilvl="8" w:tentative="0">
      <w:start w:val="0"/>
      <w:numFmt w:val="bullet"/>
      <w:lvlText w:val="•"/>
      <w:lvlJc w:val="left"/>
      <w:pPr>
        <w:ind w:left="5882" w:hanging="529"/>
      </w:pPr>
      <w:rPr>
        <w:rFonts w:hint="default"/>
        <w:lang w:val="en-US" w:eastAsia="zh-CN" w:bidi="ar-SA"/>
      </w:rPr>
    </w:lvl>
  </w:abstractNum>
  <w:abstractNum w:abstractNumId="18">
    <w:nsid w:val="4C1BAE26"/>
    <w:multiLevelType w:val="multilevel"/>
    <w:tmpl w:val="4C1BAE26"/>
    <w:lvl w:ilvl="0" w:tentative="0">
      <w:start w:val="7"/>
      <w:numFmt w:val="decimal"/>
      <w:lvlText w:val="(%1)"/>
      <w:lvlJc w:val="left"/>
      <w:pPr>
        <w:ind w:left="508"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72" w:hanging="318"/>
      </w:pPr>
      <w:rPr>
        <w:rFonts w:hint="default"/>
        <w:lang w:val="en-US" w:eastAsia="zh-CN" w:bidi="ar-SA"/>
      </w:rPr>
    </w:lvl>
    <w:lvl w:ilvl="2" w:tentative="0">
      <w:start w:val="0"/>
      <w:numFmt w:val="bullet"/>
      <w:lvlText w:val="•"/>
      <w:lvlJc w:val="left"/>
      <w:pPr>
        <w:ind w:left="1845" w:hanging="318"/>
      </w:pPr>
      <w:rPr>
        <w:rFonts w:hint="default"/>
        <w:lang w:val="en-US" w:eastAsia="zh-CN" w:bidi="ar-SA"/>
      </w:rPr>
    </w:lvl>
    <w:lvl w:ilvl="3" w:tentative="0">
      <w:start w:val="0"/>
      <w:numFmt w:val="bullet"/>
      <w:lvlText w:val="•"/>
      <w:lvlJc w:val="left"/>
      <w:pPr>
        <w:ind w:left="2517" w:hanging="318"/>
      </w:pPr>
      <w:rPr>
        <w:rFonts w:hint="default"/>
        <w:lang w:val="en-US" w:eastAsia="zh-CN" w:bidi="ar-SA"/>
      </w:rPr>
    </w:lvl>
    <w:lvl w:ilvl="4" w:tentative="0">
      <w:start w:val="0"/>
      <w:numFmt w:val="bullet"/>
      <w:lvlText w:val="•"/>
      <w:lvlJc w:val="left"/>
      <w:pPr>
        <w:ind w:left="3190" w:hanging="318"/>
      </w:pPr>
      <w:rPr>
        <w:rFonts w:hint="default"/>
        <w:lang w:val="en-US" w:eastAsia="zh-CN" w:bidi="ar-SA"/>
      </w:rPr>
    </w:lvl>
    <w:lvl w:ilvl="5" w:tentative="0">
      <w:start w:val="0"/>
      <w:numFmt w:val="bullet"/>
      <w:lvlText w:val="•"/>
      <w:lvlJc w:val="left"/>
      <w:pPr>
        <w:ind w:left="3862" w:hanging="318"/>
      </w:pPr>
      <w:rPr>
        <w:rFonts w:hint="default"/>
        <w:lang w:val="en-US" w:eastAsia="zh-CN" w:bidi="ar-SA"/>
      </w:rPr>
    </w:lvl>
    <w:lvl w:ilvl="6" w:tentative="0">
      <w:start w:val="0"/>
      <w:numFmt w:val="bullet"/>
      <w:lvlText w:val="•"/>
      <w:lvlJc w:val="left"/>
      <w:pPr>
        <w:ind w:left="4535" w:hanging="318"/>
      </w:pPr>
      <w:rPr>
        <w:rFonts w:hint="default"/>
        <w:lang w:val="en-US" w:eastAsia="zh-CN" w:bidi="ar-SA"/>
      </w:rPr>
    </w:lvl>
    <w:lvl w:ilvl="7" w:tentative="0">
      <w:start w:val="0"/>
      <w:numFmt w:val="bullet"/>
      <w:lvlText w:val="•"/>
      <w:lvlJc w:val="left"/>
      <w:pPr>
        <w:ind w:left="5207" w:hanging="318"/>
      </w:pPr>
      <w:rPr>
        <w:rFonts w:hint="default"/>
        <w:lang w:val="en-US" w:eastAsia="zh-CN" w:bidi="ar-SA"/>
      </w:rPr>
    </w:lvl>
    <w:lvl w:ilvl="8" w:tentative="0">
      <w:start w:val="0"/>
      <w:numFmt w:val="bullet"/>
      <w:lvlText w:val="•"/>
      <w:lvlJc w:val="left"/>
      <w:pPr>
        <w:ind w:left="5880" w:hanging="318"/>
      </w:pPr>
      <w:rPr>
        <w:rFonts w:hint="default"/>
        <w:lang w:val="en-US" w:eastAsia="zh-CN" w:bidi="ar-SA"/>
      </w:rPr>
    </w:lvl>
  </w:abstractNum>
  <w:abstractNum w:abstractNumId="19">
    <w:nsid w:val="4D4DC07F"/>
    <w:multiLevelType w:val="multilevel"/>
    <w:tmpl w:val="4D4DC07F"/>
    <w:lvl w:ilvl="0" w:tentative="0">
      <w:start w:val="6"/>
      <w:numFmt w:val="decimal"/>
      <w:lvlText w:val="%1"/>
      <w:lvlJc w:val="left"/>
      <w:pPr>
        <w:ind w:left="1177" w:hanging="958"/>
        <w:jc w:val="left"/>
      </w:pPr>
      <w:rPr>
        <w:rFonts w:hint="default"/>
        <w:lang w:val="en-US" w:eastAsia="zh-CN" w:bidi="ar-SA"/>
      </w:rPr>
    </w:lvl>
    <w:lvl w:ilvl="1" w:tentative="0">
      <w:start w:val="1"/>
      <w:numFmt w:val="decimal"/>
      <w:lvlText w:val="%1.%2"/>
      <w:lvlJc w:val="left"/>
      <w:pPr>
        <w:ind w:left="1177" w:hanging="958"/>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3097" w:hanging="958"/>
      </w:pPr>
      <w:rPr>
        <w:rFonts w:hint="default"/>
        <w:lang w:val="en-US" w:eastAsia="zh-CN" w:bidi="ar-SA"/>
      </w:rPr>
    </w:lvl>
    <w:lvl w:ilvl="3" w:tentative="0">
      <w:start w:val="0"/>
      <w:numFmt w:val="bullet"/>
      <w:lvlText w:val="•"/>
      <w:lvlJc w:val="left"/>
      <w:pPr>
        <w:ind w:left="4055" w:hanging="958"/>
      </w:pPr>
      <w:rPr>
        <w:rFonts w:hint="default"/>
        <w:lang w:val="en-US" w:eastAsia="zh-CN" w:bidi="ar-SA"/>
      </w:rPr>
    </w:lvl>
    <w:lvl w:ilvl="4" w:tentative="0">
      <w:start w:val="0"/>
      <w:numFmt w:val="bullet"/>
      <w:lvlText w:val="•"/>
      <w:lvlJc w:val="left"/>
      <w:pPr>
        <w:ind w:left="5014" w:hanging="958"/>
      </w:pPr>
      <w:rPr>
        <w:rFonts w:hint="default"/>
        <w:lang w:val="en-US" w:eastAsia="zh-CN" w:bidi="ar-SA"/>
      </w:rPr>
    </w:lvl>
    <w:lvl w:ilvl="5" w:tentative="0">
      <w:start w:val="0"/>
      <w:numFmt w:val="bullet"/>
      <w:lvlText w:val="•"/>
      <w:lvlJc w:val="left"/>
      <w:pPr>
        <w:ind w:left="5973" w:hanging="958"/>
      </w:pPr>
      <w:rPr>
        <w:rFonts w:hint="default"/>
        <w:lang w:val="en-US" w:eastAsia="zh-CN" w:bidi="ar-SA"/>
      </w:rPr>
    </w:lvl>
    <w:lvl w:ilvl="6" w:tentative="0">
      <w:start w:val="0"/>
      <w:numFmt w:val="bullet"/>
      <w:lvlText w:val="•"/>
      <w:lvlJc w:val="left"/>
      <w:pPr>
        <w:ind w:left="6931" w:hanging="958"/>
      </w:pPr>
      <w:rPr>
        <w:rFonts w:hint="default"/>
        <w:lang w:val="en-US" w:eastAsia="zh-CN" w:bidi="ar-SA"/>
      </w:rPr>
    </w:lvl>
    <w:lvl w:ilvl="7" w:tentative="0">
      <w:start w:val="0"/>
      <w:numFmt w:val="bullet"/>
      <w:lvlText w:val="•"/>
      <w:lvlJc w:val="left"/>
      <w:pPr>
        <w:ind w:left="7890" w:hanging="958"/>
      </w:pPr>
      <w:rPr>
        <w:rFonts w:hint="default"/>
        <w:lang w:val="en-US" w:eastAsia="zh-CN" w:bidi="ar-SA"/>
      </w:rPr>
    </w:lvl>
    <w:lvl w:ilvl="8" w:tentative="0">
      <w:start w:val="0"/>
      <w:numFmt w:val="bullet"/>
      <w:lvlText w:val="•"/>
      <w:lvlJc w:val="left"/>
      <w:pPr>
        <w:ind w:left="8849" w:hanging="958"/>
      </w:pPr>
      <w:rPr>
        <w:rFonts w:hint="default"/>
        <w:lang w:val="en-US" w:eastAsia="zh-CN" w:bidi="ar-SA"/>
      </w:rPr>
    </w:lvl>
  </w:abstractNum>
  <w:abstractNum w:abstractNumId="20">
    <w:nsid w:val="59ADCABA"/>
    <w:multiLevelType w:val="multilevel"/>
    <w:tmpl w:val="59ADCABA"/>
    <w:lvl w:ilvl="0" w:tentative="0">
      <w:start w:val="4"/>
      <w:numFmt w:val="decimal"/>
      <w:lvlText w:val="%1."/>
      <w:lvlJc w:val="left"/>
      <w:pPr>
        <w:ind w:left="748" w:hanging="317"/>
        <w:jc w:val="left"/>
      </w:pPr>
      <w:rPr>
        <w:rFonts w:hint="default" w:ascii="宋体" w:hAnsi="宋体" w:eastAsia="宋体" w:cs="宋体"/>
        <w:b/>
        <w:bCs/>
        <w:i w:val="0"/>
        <w:iCs w:val="0"/>
        <w:w w:val="99"/>
        <w:sz w:val="21"/>
        <w:szCs w:val="21"/>
        <w:lang w:val="en-US" w:eastAsia="zh-CN" w:bidi="ar-SA"/>
      </w:rPr>
    </w:lvl>
    <w:lvl w:ilvl="1" w:tentative="0">
      <w:start w:val="1"/>
      <w:numFmt w:val="decimal"/>
      <w:lvlText w:val="%1.%2"/>
      <w:lvlJc w:val="left"/>
      <w:pPr>
        <w:ind w:left="1064"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64" w:hanging="423"/>
      </w:pPr>
      <w:rPr>
        <w:rFonts w:hint="default"/>
        <w:lang w:val="en-US" w:eastAsia="zh-CN" w:bidi="ar-SA"/>
      </w:rPr>
    </w:lvl>
    <w:lvl w:ilvl="3" w:tentative="0">
      <w:start w:val="0"/>
      <w:numFmt w:val="bullet"/>
      <w:lvlText w:val="•"/>
      <w:lvlJc w:val="left"/>
      <w:pPr>
        <w:ind w:left="1468" w:hanging="423"/>
      </w:pPr>
      <w:rPr>
        <w:rFonts w:hint="default"/>
        <w:lang w:val="en-US" w:eastAsia="zh-CN" w:bidi="ar-SA"/>
      </w:rPr>
    </w:lvl>
    <w:lvl w:ilvl="4" w:tentative="0">
      <w:start w:val="0"/>
      <w:numFmt w:val="bullet"/>
      <w:lvlText w:val="•"/>
      <w:lvlJc w:val="left"/>
      <w:pPr>
        <w:ind w:left="1672" w:hanging="423"/>
      </w:pPr>
      <w:rPr>
        <w:rFonts w:hint="default"/>
        <w:lang w:val="en-US" w:eastAsia="zh-CN" w:bidi="ar-SA"/>
      </w:rPr>
    </w:lvl>
    <w:lvl w:ilvl="5" w:tentative="0">
      <w:start w:val="0"/>
      <w:numFmt w:val="bullet"/>
      <w:lvlText w:val="•"/>
      <w:lvlJc w:val="left"/>
      <w:pPr>
        <w:ind w:left="1876" w:hanging="423"/>
      </w:pPr>
      <w:rPr>
        <w:rFonts w:hint="default"/>
        <w:lang w:val="en-US" w:eastAsia="zh-CN" w:bidi="ar-SA"/>
      </w:rPr>
    </w:lvl>
    <w:lvl w:ilvl="6" w:tentative="0">
      <w:start w:val="0"/>
      <w:numFmt w:val="bullet"/>
      <w:lvlText w:val="•"/>
      <w:lvlJc w:val="left"/>
      <w:pPr>
        <w:ind w:left="2080" w:hanging="423"/>
      </w:pPr>
      <w:rPr>
        <w:rFonts w:hint="default"/>
        <w:lang w:val="en-US" w:eastAsia="zh-CN" w:bidi="ar-SA"/>
      </w:rPr>
    </w:lvl>
    <w:lvl w:ilvl="7" w:tentative="0">
      <w:start w:val="0"/>
      <w:numFmt w:val="bullet"/>
      <w:lvlText w:val="•"/>
      <w:lvlJc w:val="left"/>
      <w:pPr>
        <w:ind w:left="2285" w:hanging="423"/>
      </w:pPr>
      <w:rPr>
        <w:rFonts w:hint="default"/>
        <w:lang w:val="en-US" w:eastAsia="zh-CN" w:bidi="ar-SA"/>
      </w:rPr>
    </w:lvl>
    <w:lvl w:ilvl="8" w:tentative="0">
      <w:start w:val="0"/>
      <w:numFmt w:val="bullet"/>
      <w:lvlText w:val="•"/>
      <w:lvlJc w:val="left"/>
      <w:pPr>
        <w:ind w:left="2489" w:hanging="423"/>
      </w:pPr>
      <w:rPr>
        <w:rFonts w:hint="default"/>
        <w:lang w:val="en-US" w:eastAsia="zh-CN" w:bidi="ar-SA"/>
      </w:rPr>
    </w:lvl>
  </w:abstractNum>
  <w:abstractNum w:abstractNumId="21">
    <w:nsid w:val="5A241D34"/>
    <w:multiLevelType w:val="multilevel"/>
    <w:tmpl w:val="5A241D34"/>
    <w:lvl w:ilvl="0" w:tentative="0">
      <w:start w:val="1"/>
      <w:numFmt w:val="decimal"/>
      <w:lvlText w:val="(%1)"/>
      <w:lvlJc w:val="left"/>
      <w:pPr>
        <w:ind w:left="491"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40" w:hanging="318"/>
      </w:pPr>
      <w:rPr>
        <w:rFonts w:hint="default"/>
        <w:lang w:val="en-US" w:eastAsia="zh-CN" w:bidi="ar-SA"/>
      </w:rPr>
    </w:lvl>
    <w:lvl w:ilvl="2" w:tentative="0">
      <w:start w:val="0"/>
      <w:numFmt w:val="bullet"/>
      <w:lvlText w:val="•"/>
      <w:lvlJc w:val="left"/>
      <w:pPr>
        <w:ind w:left="1980" w:hanging="318"/>
      </w:pPr>
      <w:rPr>
        <w:rFonts w:hint="default"/>
        <w:lang w:val="en-US" w:eastAsia="zh-CN" w:bidi="ar-SA"/>
      </w:rPr>
    </w:lvl>
    <w:lvl w:ilvl="3" w:tentative="0">
      <w:start w:val="0"/>
      <w:numFmt w:val="bullet"/>
      <w:lvlText w:val="•"/>
      <w:lvlJc w:val="left"/>
      <w:pPr>
        <w:ind w:left="2720" w:hanging="318"/>
      </w:pPr>
      <w:rPr>
        <w:rFonts w:hint="default"/>
        <w:lang w:val="en-US" w:eastAsia="zh-CN" w:bidi="ar-SA"/>
      </w:rPr>
    </w:lvl>
    <w:lvl w:ilvl="4" w:tentative="0">
      <w:start w:val="0"/>
      <w:numFmt w:val="bullet"/>
      <w:lvlText w:val="•"/>
      <w:lvlJc w:val="left"/>
      <w:pPr>
        <w:ind w:left="3460" w:hanging="318"/>
      </w:pPr>
      <w:rPr>
        <w:rFonts w:hint="default"/>
        <w:lang w:val="en-US" w:eastAsia="zh-CN" w:bidi="ar-SA"/>
      </w:rPr>
    </w:lvl>
    <w:lvl w:ilvl="5" w:tentative="0">
      <w:start w:val="0"/>
      <w:numFmt w:val="bullet"/>
      <w:lvlText w:val="•"/>
      <w:lvlJc w:val="left"/>
      <w:pPr>
        <w:ind w:left="4201" w:hanging="318"/>
      </w:pPr>
      <w:rPr>
        <w:rFonts w:hint="default"/>
        <w:lang w:val="en-US" w:eastAsia="zh-CN" w:bidi="ar-SA"/>
      </w:rPr>
    </w:lvl>
    <w:lvl w:ilvl="6" w:tentative="0">
      <w:start w:val="0"/>
      <w:numFmt w:val="bullet"/>
      <w:lvlText w:val="•"/>
      <w:lvlJc w:val="left"/>
      <w:pPr>
        <w:ind w:left="4941" w:hanging="318"/>
      </w:pPr>
      <w:rPr>
        <w:rFonts w:hint="default"/>
        <w:lang w:val="en-US" w:eastAsia="zh-CN" w:bidi="ar-SA"/>
      </w:rPr>
    </w:lvl>
    <w:lvl w:ilvl="7" w:tentative="0">
      <w:start w:val="0"/>
      <w:numFmt w:val="bullet"/>
      <w:lvlText w:val="•"/>
      <w:lvlJc w:val="left"/>
      <w:pPr>
        <w:ind w:left="5681" w:hanging="318"/>
      </w:pPr>
      <w:rPr>
        <w:rFonts w:hint="default"/>
        <w:lang w:val="en-US" w:eastAsia="zh-CN" w:bidi="ar-SA"/>
      </w:rPr>
    </w:lvl>
    <w:lvl w:ilvl="8" w:tentative="0">
      <w:start w:val="0"/>
      <w:numFmt w:val="bullet"/>
      <w:lvlText w:val="•"/>
      <w:lvlJc w:val="left"/>
      <w:pPr>
        <w:ind w:left="6421" w:hanging="318"/>
      </w:pPr>
      <w:rPr>
        <w:rFonts w:hint="default"/>
        <w:lang w:val="en-US" w:eastAsia="zh-CN" w:bidi="ar-SA"/>
      </w:rPr>
    </w:lvl>
  </w:abstractNum>
  <w:abstractNum w:abstractNumId="22">
    <w:nsid w:val="60382F6E"/>
    <w:multiLevelType w:val="multilevel"/>
    <w:tmpl w:val="60382F6E"/>
    <w:lvl w:ilvl="0" w:tentative="0">
      <w:start w:val="1"/>
      <w:numFmt w:val="lowerLetter"/>
      <w:lvlText w:val="（%1）"/>
      <w:lvlJc w:val="left"/>
      <w:pPr>
        <w:ind w:left="719" w:hanging="529"/>
        <w:jc w:val="left"/>
      </w:pPr>
      <w:rPr>
        <w:rFonts w:hint="default"/>
        <w:spacing w:val="-3"/>
        <w:w w:val="100"/>
        <w:lang w:val="en-US" w:eastAsia="zh-CN" w:bidi="ar-SA"/>
      </w:rPr>
    </w:lvl>
    <w:lvl w:ilvl="1" w:tentative="0">
      <w:start w:val="0"/>
      <w:numFmt w:val="bullet"/>
      <w:lvlText w:val="•"/>
      <w:lvlJc w:val="left"/>
      <w:pPr>
        <w:ind w:left="1365" w:hanging="529"/>
      </w:pPr>
      <w:rPr>
        <w:rFonts w:hint="default"/>
        <w:lang w:val="en-US" w:eastAsia="zh-CN" w:bidi="ar-SA"/>
      </w:rPr>
    </w:lvl>
    <w:lvl w:ilvl="2" w:tentative="0">
      <w:start w:val="0"/>
      <w:numFmt w:val="bullet"/>
      <w:lvlText w:val="•"/>
      <w:lvlJc w:val="left"/>
      <w:pPr>
        <w:ind w:left="2010" w:hanging="529"/>
      </w:pPr>
      <w:rPr>
        <w:rFonts w:hint="default"/>
        <w:lang w:val="en-US" w:eastAsia="zh-CN" w:bidi="ar-SA"/>
      </w:rPr>
    </w:lvl>
    <w:lvl w:ilvl="3" w:tentative="0">
      <w:start w:val="0"/>
      <w:numFmt w:val="bullet"/>
      <w:lvlText w:val="•"/>
      <w:lvlJc w:val="left"/>
      <w:pPr>
        <w:ind w:left="2655" w:hanging="529"/>
      </w:pPr>
      <w:rPr>
        <w:rFonts w:hint="default"/>
        <w:lang w:val="en-US" w:eastAsia="zh-CN" w:bidi="ar-SA"/>
      </w:rPr>
    </w:lvl>
    <w:lvl w:ilvl="4" w:tentative="0">
      <w:start w:val="0"/>
      <w:numFmt w:val="bullet"/>
      <w:lvlText w:val="•"/>
      <w:lvlJc w:val="left"/>
      <w:pPr>
        <w:ind w:left="3301" w:hanging="529"/>
      </w:pPr>
      <w:rPr>
        <w:rFonts w:hint="default"/>
        <w:lang w:val="en-US" w:eastAsia="zh-CN" w:bidi="ar-SA"/>
      </w:rPr>
    </w:lvl>
    <w:lvl w:ilvl="5" w:tentative="0">
      <w:start w:val="0"/>
      <w:numFmt w:val="bullet"/>
      <w:lvlText w:val="•"/>
      <w:lvlJc w:val="left"/>
      <w:pPr>
        <w:ind w:left="3946" w:hanging="529"/>
      </w:pPr>
      <w:rPr>
        <w:rFonts w:hint="default"/>
        <w:lang w:val="en-US" w:eastAsia="zh-CN" w:bidi="ar-SA"/>
      </w:rPr>
    </w:lvl>
    <w:lvl w:ilvl="6" w:tentative="0">
      <w:start w:val="0"/>
      <w:numFmt w:val="bullet"/>
      <w:lvlText w:val="•"/>
      <w:lvlJc w:val="left"/>
      <w:pPr>
        <w:ind w:left="4591" w:hanging="529"/>
      </w:pPr>
      <w:rPr>
        <w:rFonts w:hint="default"/>
        <w:lang w:val="en-US" w:eastAsia="zh-CN" w:bidi="ar-SA"/>
      </w:rPr>
    </w:lvl>
    <w:lvl w:ilvl="7" w:tentative="0">
      <w:start w:val="0"/>
      <w:numFmt w:val="bullet"/>
      <w:lvlText w:val="•"/>
      <w:lvlJc w:val="left"/>
      <w:pPr>
        <w:ind w:left="5237" w:hanging="529"/>
      </w:pPr>
      <w:rPr>
        <w:rFonts w:hint="default"/>
        <w:lang w:val="en-US" w:eastAsia="zh-CN" w:bidi="ar-SA"/>
      </w:rPr>
    </w:lvl>
    <w:lvl w:ilvl="8" w:tentative="0">
      <w:start w:val="0"/>
      <w:numFmt w:val="bullet"/>
      <w:lvlText w:val="•"/>
      <w:lvlJc w:val="left"/>
      <w:pPr>
        <w:ind w:left="5882" w:hanging="529"/>
      </w:pPr>
      <w:rPr>
        <w:rFonts w:hint="default"/>
        <w:lang w:val="en-US" w:eastAsia="zh-CN" w:bidi="ar-SA"/>
      </w:rPr>
    </w:lvl>
  </w:abstractNum>
  <w:abstractNum w:abstractNumId="23">
    <w:nsid w:val="72183CF9"/>
    <w:multiLevelType w:val="multilevel"/>
    <w:tmpl w:val="72183CF9"/>
    <w:lvl w:ilvl="0" w:tentative="0">
      <w:start w:val="1"/>
      <w:numFmt w:val="decimal"/>
      <w:lvlText w:val="%1"/>
      <w:lvlJc w:val="left"/>
      <w:pPr>
        <w:ind w:left="3037" w:hanging="958"/>
        <w:jc w:val="left"/>
      </w:pPr>
      <w:rPr>
        <w:rFonts w:hint="default"/>
        <w:lang w:val="en-US" w:eastAsia="zh-CN" w:bidi="ar-SA"/>
      </w:rPr>
    </w:lvl>
    <w:lvl w:ilvl="1" w:tentative="0">
      <w:start w:val="1"/>
      <w:numFmt w:val="decimal"/>
      <w:lvlText w:val="%1.%2"/>
      <w:lvlJc w:val="left"/>
      <w:pPr>
        <w:ind w:left="3037" w:hanging="958"/>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85" w:hanging="958"/>
      </w:pPr>
      <w:rPr>
        <w:rFonts w:hint="default"/>
        <w:lang w:val="en-US" w:eastAsia="zh-CN" w:bidi="ar-SA"/>
      </w:rPr>
    </w:lvl>
    <w:lvl w:ilvl="3" w:tentative="0">
      <w:start w:val="0"/>
      <w:numFmt w:val="bullet"/>
      <w:lvlText w:val="•"/>
      <w:lvlJc w:val="left"/>
      <w:pPr>
        <w:ind w:left="5357" w:hanging="958"/>
      </w:pPr>
      <w:rPr>
        <w:rFonts w:hint="default"/>
        <w:lang w:val="en-US" w:eastAsia="zh-CN" w:bidi="ar-SA"/>
      </w:rPr>
    </w:lvl>
    <w:lvl w:ilvl="4" w:tentative="0">
      <w:start w:val="0"/>
      <w:numFmt w:val="bullet"/>
      <w:lvlText w:val="•"/>
      <w:lvlJc w:val="left"/>
      <w:pPr>
        <w:ind w:left="6130" w:hanging="958"/>
      </w:pPr>
      <w:rPr>
        <w:rFonts w:hint="default"/>
        <w:lang w:val="en-US" w:eastAsia="zh-CN" w:bidi="ar-SA"/>
      </w:rPr>
    </w:lvl>
    <w:lvl w:ilvl="5" w:tentative="0">
      <w:start w:val="0"/>
      <w:numFmt w:val="bullet"/>
      <w:lvlText w:val="•"/>
      <w:lvlJc w:val="left"/>
      <w:pPr>
        <w:ind w:left="6903" w:hanging="958"/>
      </w:pPr>
      <w:rPr>
        <w:rFonts w:hint="default"/>
        <w:lang w:val="en-US" w:eastAsia="zh-CN" w:bidi="ar-SA"/>
      </w:rPr>
    </w:lvl>
    <w:lvl w:ilvl="6" w:tentative="0">
      <w:start w:val="0"/>
      <w:numFmt w:val="bullet"/>
      <w:lvlText w:val="•"/>
      <w:lvlJc w:val="left"/>
      <w:pPr>
        <w:ind w:left="7675" w:hanging="958"/>
      </w:pPr>
      <w:rPr>
        <w:rFonts w:hint="default"/>
        <w:lang w:val="en-US" w:eastAsia="zh-CN" w:bidi="ar-SA"/>
      </w:rPr>
    </w:lvl>
    <w:lvl w:ilvl="7" w:tentative="0">
      <w:start w:val="0"/>
      <w:numFmt w:val="bullet"/>
      <w:lvlText w:val="•"/>
      <w:lvlJc w:val="left"/>
      <w:pPr>
        <w:ind w:left="8448" w:hanging="958"/>
      </w:pPr>
      <w:rPr>
        <w:rFonts w:hint="default"/>
        <w:lang w:val="en-US" w:eastAsia="zh-CN" w:bidi="ar-SA"/>
      </w:rPr>
    </w:lvl>
    <w:lvl w:ilvl="8" w:tentative="0">
      <w:start w:val="0"/>
      <w:numFmt w:val="bullet"/>
      <w:lvlText w:val="•"/>
      <w:lvlJc w:val="left"/>
      <w:pPr>
        <w:ind w:left="9221" w:hanging="958"/>
      </w:pPr>
      <w:rPr>
        <w:rFonts w:hint="default"/>
        <w:lang w:val="en-US" w:eastAsia="zh-CN" w:bidi="ar-SA"/>
      </w:rPr>
    </w:lvl>
  </w:abstractNum>
  <w:num w:numId="1">
    <w:abstractNumId w:val="10"/>
  </w:num>
  <w:num w:numId="2">
    <w:abstractNumId w:val="6"/>
  </w:num>
  <w:num w:numId="3">
    <w:abstractNumId w:val="20"/>
  </w:num>
  <w:num w:numId="4">
    <w:abstractNumId w:val="4"/>
  </w:num>
  <w:num w:numId="5">
    <w:abstractNumId w:val="3"/>
  </w:num>
  <w:num w:numId="6">
    <w:abstractNumId w:val="12"/>
  </w:num>
  <w:num w:numId="7">
    <w:abstractNumId w:val="15"/>
  </w:num>
  <w:num w:numId="8">
    <w:abstractNumId w:val="23"/>
  </w:num>
  <w:num w:numId="9">
    <w:abstractNumId w:val="11"/>
  </w:num>
  <w:num w:numId="10">
    <w:abstractNumId w:val="0"/>
  </w:num>
  <w:num w:numId="11">
    <w:abstractNumId w:val="16"/>
  </w:num>
  <w:num w:numId="12">
    <w:abstractNumId w:val="21"/>
  </w:num>
  <w:num w:numId="13">
    <w:abstractNumId w:val="5"/>
  </w:num>
  <w:num w:numId="14">
    <w:abstractNumId w:val="19"/>
  </w:num>
  <w:num w:numId="15">
    <w:abstractNumId w:val="9"/>
  </w:num>
  <w:num w:numId="16">
    <w:abstractNumId w:val="14"/>
  </w:num>
  <w:num w:numId="17">
    <w:abstractNumId w:val="8"/>
  </w:num>
  <w:num w:numId="18">
    <w:abstractNumId w:val="7"/>
  </w:num>
  <w:num w:numId="19">
    <w:abstractNumId w:val="1"/>
  </w:num>
  <w:num w:numId="20">
    <w:abstractNumId w:val="18"/>
  </w:num>
  <w:num w:numId="21">
    <w:abstractNumId w:val="22"/>
  </w:num>
  <w:num w:numId="22">
    <w:abstractNumId w:val="13"/>
  </w:num>
  <w:num w:numId="23">
    <w:abstractNumId w:val="17"/>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0C1C65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177"/>
      <w:outlineLvl w:val="1"/>
    </w:pPr>
    <w:rPr>
      <w:rFonts w:ascii="宋体" w:hAnsi="宋体" w:eastAsia="宋体" w:cs="宋体"/>
      <w:b/>
      <w:bCs/>
      <w:sz w:val="21"/>
      <w:szCs w:val="21"/>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en-US" w:eastAsia="zh-CN" w:bidi="ar-SA"/>
    </w:rPr>
  </w:style>
  <w:style w:type="paragraph" w:styleId="4">
    <w:name w:val="Title"/>
    <w:basedOn w:val="1"/>
    <w:qFormat/>
    <w:uiPriority w:val="1"/>
    <w:pPr>
      <w:ind w:left="2625" w:right="377"/>
      <w:jc w:val="center"/>
    </w:pPr>
    <w:rPr>
      <w:rFonts w:ascii="华文中宋" w:hAnsi="华文中宋" w:eastAsia="华文中宋" w:cs="华文中宋"/>
      <w:b/>
      <w:bCs/>
      <w:sz w:val="44"/>
      <w:szCs w:val="44"/>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3037" w:hanging="2818"/>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7993</Words>
  <Characters>8263</Characters>
  <TotalTime>0</TotalTime>
  <ScaleCrop>false</ScaleCrop>
  <LinksUpToDate>false</LinksUpToDate>
  <CharactersWithSpaces>8814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2023-06-05T06:41:00Z</dcterms:created>
  <dc:creator>木木</dc:creator>
  <cp:lastModifiedBy>木木</cp:lastModifiedBy>
  <dcterms:modified xsi:type="dcterms:W3CDTF">2023-06-05T06:53:41Z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4E44E77B8AF44F7BB529F6A19A4D61BE_12</vt:lpwstr>
  </property>
</Properties>
</file>