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rPr>
          <w:rFonts w:ascii="Times New Roman"/>
          <w:sz w:val="36"/>
        </w:rPr>
      </w:pPr>
    </w:p>
    <w:p>
      <w:pPr>
        <w:pStyle w:val="6"/>
        <w:rPr>
          <w:rFonts w:ascii="Times New Roman"/>
          <w:sz w:val="36"/>
        </w:rPr>
      </w:pPr>
    </w:p>
    <w:p>
      <w:pPr>
        <w:pStyle w:val="2"/>
        <w:spacing w:before="217" w:line="328" w:lineRule="auto"/>
        <w:ind w:left="2506" w:right="702" w:firstLine="175"/>
        <w:jc w:val="left"/>
      </w:pPr>
      <w:r>
        <w:drawing>
          <wp:anchor distT="0" distB="0" distL="0" distR="0" simplePos="0" relativeHeight="251676672" behindDoc="1" locked="0" layoutInCell="1" allowOverlap="1">
            <wp:simplePos x="0" y="0"/>
            <wp:positionH relativeFrom="page">
              <wp:posOffset>5140325</wp:posOffset>
            </wp:positionH>
            <wp:positionV relativeFrom="paragraph">
              <wp:posOffset>-522605</wp:posOffset>
            </wp:positionV>
            <wp:extent cx="723900" cy="72390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6" cstate="print"/>
                    <a:stretch>
                      <a:fillRect/>
                    </a:stretch>
                  </pic:blipFill>
                  <pic:spPr>
                    <a:xfrm>
                      <a:off x="0" y="0"/>
                      <a:ext cx="723900" cy="723900"/>
                    </a:xfrm>
                    <a:prstGeom prst="rect">
                      <a:avLst/>
                    </a:prstGeom>
                  </pic:spPr>
                </pic:pic>
              </a:graphicData>
            </a:graphic>
          </wp:anchor>
        </w:drawing>
      </w:r>
      <w:r>
        <w:rPr>
          <w:spacing w:val="-2"/>
        </w:rPr>
        <w:t>复星保德信人寿保险有限公司</w:t>
      </w:r>
      <w:r>
        <w:rPr>
          <w:spacing w:val="-1"/>
        </w:rPr>
        <w:t>复星保德信星御家终身寿险条款</w:t>
      </w:r>
    </w:p>
    <w:p>
      <w:pPr>
        <w:spacing w:before="58" w:line="278" w:lineRule="auto"/>
        <w:ind w:left="62" w:right="103" w:firstLine="0"/>
        <w:jc w:val="left"/>
        <w:rPr>
          <w:sz w:val="21"/>
        </w:rPr>
      </w:pPr>
      <w:r>
        <w:br w:type="column"/>
      </w:r>
      <w:r>
        <w:rPr>
          <w:spacing w:val="-2"/>
          <w:sz w:val="21"/>
        </w:rPr>
        <w:t xml:space="preserve">复星保德信人寿 </w:t>
      </w:r>
      <w:r>
        <w:rPr>
          <w:sz w:val="21"/>
        </w:rPr>
        <w:t>[2020</w:t>
      </w:r>
      <w:r>
        <w:rPr>
          <w:spacing w:val="-9"/>
          <w:sz w:val="21"/>
        </w:rPr>
        <w:t xml:space="preserve">]终身寿险 </w:t>
      </w:r>
      <w:r>
        <w:rPr>
          <w:sz w:val="21"/>
        </w:rPr>
        <w:t>023</w:t>
      </w:r>
      <w:r>
        <w:rPr>
          <w:spacing w:val="-28"/>
          <w:sz w:val="21"/>
        </w:rPr>
        <w:t xml:space="preserve"> 号</w:t>
      </w:r>
      <w:r>
        <w:rPr>
          <w:spacing w:val="-3"/>
          <w:sz w:val="21"/>
        </w:rPr>
        <w:t>请扫描以查询验证条款</w:t>
      </w:r>
    </w:p>
    <w:p>
      <w:pPr>
        <w:spacing w:after="0" w:line="278" w:lineRule="auto"/>
        <w:jc w:val="left"/>
        <w:rPr>
          <w:sz w:val="21"/>
        </w:rPr>
        <w:sectPr>
          <w:type w:val="continuous"/>
          <w:pgSz w:w="11910" w:h="16840"/>
          <w:pgMar w:top="340" w:right="360" w:bottom="280" w:left="960" w:header="720" w:footer="720" w:gutter="0"/>
          <w:cols w:equalWidth="0" w:num="2">
            <w:col w:w="8276" w:space="40"/>
            <w:col w:w="2274"/>
          </w:cols>
        </w:sectPr>
      </w:pPr>
    </w:p>
    <w:p>
      <w:pPr>
        <w:pStyle w:val="6"/>
        <w:spacing w:before="4"/>
        <w:rPr>
          <w:sz w:val="2"/>
        </w:rPr>
      </w:pPr>
    </w:p>
    <w:p>
      <w:pPr>
        <w:pStyle w:val="6"/>
        <w:spacing w:line="20" w:lineRule="exact"/>
        <w:ind w:left="509"/>
        <w:rPr>
          <w:sz w:val="2"/>
        </w:rPr>
      </w:pPr>
      <w:r>
        <w:rPr>
          <w:sz w:val="2"/>
        </w:rPr>
        <w:drawing>
          <wp:inline distT="0" distB="0" distL="0" distR="0">
            <wp:extent cx="5941060" cy="5715"/>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7" cstate="print"/>
                    <a:stretch>
                      <a:fillRect/>
                    </a:stretch>
                  </pic:blipFill>
                  <pic:spPr>
                    <a:xfrm>
                      <a:off x="0" y="0"/>
                      <a:ext cx="5941440" cy="6096"/>
                    </a:xfrm>
                    <a:prstGeom prst="rect">
                      <a:avLst/>
                    </a:prstGeom>
                  </pic:spPr>
                </pic:pic>
              </a:graphicData>
            </a:graphic>
          </wp:inline>
        </w:drawing>
      </w:r>
    </w:p>
    <w:p>
      <w:pPr>
        <w:pStyle w:val="6"/>
        <w:rPr>
          <w:sz w:val="20"/>
        </w:rPr>
      </w:pPr>
    </w:p>
    <w:p>
      <w:pPr>
        <w:pStyle w:val="6"/>
        <w:rPr>
          <w:sz w:val="20"/>
        </w:rPr>
      </w:pPr>
    </w:p>
    <w:p>
      <w:pPr>
        <w:pStyle w:val="2"/>
        <w:spacing w:before="64"/>
        <w:ind w:left="2583"/>
      </w:pPr>
      <w:r>
        <w:t>阅</w:t>
      </w:r>
      <w:r>
        <w:rPr>
          <w:spacing w:val="47"/>
          <w:w w:val="150"/>
        </w:rPr>
        <w:t xml:space="preserve"> </w:t>
      </w:r>
      <w:r>
        <w:t>读</w:t>
      </w:r>
      <w:r>
        <w:rPr>
          <w:spacing w:val="47"/>
          <w:w w:val="150"/>
        </w:rPr>
        <w:t xml:space="preserve"> </w:t>
      </w:r>
      <w:r>
        <w:t>提</w:t>
      </w:r>
      <w:r>
        <w:rPr>
          <w:spacing w:val="47"/>
          <w:w w:val="150"/>
        </w:rPr>
        <w:t xml:space="preserve"> </w:t>
      </w:r>
      <w:r>
        <w:rPr>
          <w:spacing w:val="-10"/>
        </w:rPr>
        <w:t>示</w:t>
      </w:r>
    </w:p>
    <w:p>
      <w:pPr>
        <w:pStyle w:val="6"/>
        <w:spacing w:before="15" w:line="266" w:lineRule="auto"/>
        <w:ind w:left="617" w:right="825"/>
      </w:pPr>
      <w:r>
        <w:rPr>
          <w:spacing w:val="-4"/>
        </w:rPr>
        <w:t>本阅读提示是为了帮助投保人（您）、被保险人和受益人更好地理解条款，对本合同内容的解释</w:t>
      </w:r>
      <w:r>
        <w:rPr>
          <w:spacing w:val="-2"/>
        </w:rPr>
        <w:t>以条款正文为准。</w:t>
      </w:r>
    </w:p>
    <w:p>
      <w:pPr>
        <w:pStyle w:val="6"/>
      </w:pPr>
    </w:p>
    <w:p>
      <w:pPr>
        <w:pStyle w:val="6"/>
        <w:spacing w:before="3"/>
        <w:rPr>
          <w:sz w:val="31"/>
        </w:rPr>
      </w:pPr>
    </w:p>
    <w:p>
      <w:pPr>
        <w:pStyle w:val="4"/>
        <w:spacing w:line="240" w:lineRule="auto"/>
        <w:ind w:left="2731" w:right="2716"/>
        <w:jc w:val="center"/>
      </w:pPr>
      <w:r>
        <w:rPr>
          <w:spacing w:val="-2"/>
        </w:rPr>
        <w:t>产品重要信息概览</w:t>
      </w:r>
    </w:p>
    <w:p>
      <w:pPr>
        <w:pStyle w:val="6"/>
        <w:spacing w:before="7"/>
        <w:rPr>
          <w:rFonts w:ascii="Microsoft JhengHei"/>
          <w:b/>
          <w:sz w:val="3"/>
        </w:rPr>
      </w:pPr>
      <w:r>
        <w:drawing>
          <wp:anchor distT="0" distB="0" distL="0" distR="0" simplePos="0" relativeHeight="251674624" behindDoc="1" locked="0" layoutInCell="1" allowOverlap="1">
            <wp:simplePos x="0" y="0"/>
            <wp:positionH relativeFrom="page">
              <wp:posOffset>932815</wp:posOffset>
            </wp:positionH>
            <wp:positionV relativeFrom="paragraph">
              <wp:posOffset>54610</wp:posOffset>
            </wp:positionV>
            <wp:extent cx="5942965" cy="2197735"/>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8" cstate="print"/>
                    <a:stretch>
                      <a:fillRect/>
                    </a:stretch>
                  </pic:blipFill>
                  <pic:spPr>
                    <a:xfrm>
                      <a:off x="0" y="0"/>
                      <a:ext cx="5943041" cy="2197862"/>
                    </a:xfrm>
                    <a:prstGeom prst="rect">
                      <a:avLst/>
                    </a:prstGeom>
                  </pic:spPr>
                </pic:pic>
              </a:graphicData>
            </a:graphic>
          </wp:anchor>
        </w:drawing>
      </w:r>
      <w:r>
        <w:pict>
          <v:shape id="docshape1" o:spid="_x0000_s1026" o:spt="202" type="#_x0000_t202" style="position:absolute;left:0pt;margin-left:141.25pt;margin-top:27.8pt;height:11.05pt;width:151.4pt;mso-position-horizontal-relative:page;z-index:-251641856;mso-width-relative:page;mso-height-relative:page;" filled="f" stroked="f" coordsize="21600,21600">
            <v:path/>
            <v:fill on="f" focussize="0,0"/>
            <v:stroke on="f" joinstyle="miter"/>
            <v:imagedata o:title=""/>
            <o:lock v:ext="edit"/>
            <v:textbox inset="0mm,0mm,0mm,0mm">
              <w:txbxContent>
                <w:p>
                  <w:pPr>
                    <w:tabs>
                      <w:tab w:val="left" w:pos="1246"/>
                    </w:tabs>
                    <w:spacing w:before="0" w:line="221" w:lineRule="exact"/>
                    <w:ind w:left="0" w:right="0" w:firstLine="0"/>
                    <w:jc w:val="left"/>
                    <w:rPr>
                      <w:sz w:val="22"/>
                    </w:rPr>
                  </w:pPr>
                  <w:r>
                    <w:rPr>
                      <w:rFonts w:ascii="Microsoft JhengHei" w:eastAsia="Microsoft JhengHei"/>
                      <w:b/>
                      <w:sz w:val="22"/>
                    </w:rPr>
                    <w:t>保险责</w:t>
                  </w:r>
                  <w:r>
                    <w:rPr>
                      <w:rFonts w:ascii="Microsoft JhengHei" w:eastAsia="Microsoft JhengHei"/>
                      <w:b/>
                      <w:spacing w:val="-10"/>
                      <w:sz w:val="22"/>
                    </w:rPr>
                    <w:t>任</w:t>
                  </w:r>
                  <w:r>
                    <w:rPr>
                      <w:rFonts w:ascii="Microsoft JhengHei" w:eastAsia="Microsoft JhengHei"/>
                      <w:b/>
                      <w:sz w:val="22"/>
                    </w:rPr>
                    <w:tab/>
                  </w:r>
                  <w:r>
                    <w:rPr>
                      <w:spacing w:val="-2"/>
                      <w:sz w:val="22"/>
                    </w:rPr>
                    <w:t>身故或全残保险</w:t>
                  </w:r>
                  <w:r>
                    <w:rPr>
                      <w:spacing w:val="-10"/>
                      <w:sz w:val="22"/>
                    </w:rPr>
                    <w:t>金</w:t>
                  </w:r>
                </w:p>
              </w:txbxContent>
            </v:textbox>
          </v:shape>
        </w:pict>
      </w:r>
      <w:r>
        <w:pict>
          <v:shape id="docshape2" o:spid="_x0000_s1027" o:spt="202" type="#_x0000_t202" style="position:absolute;left:0pt;margin-left:141.25pt;margin-top:85.3pt;height:11.05pt;width:85.4pt;mso-position-horizontal-relative:page;z-index:-251640832;mso-width-relative:page;mso-height-relative:page;" filled="f" stroked="f" coordsize="21600,21600">
            <v:path/>
            <v:fill on="f" focussize="0,0"/>
            <v:stroke on="f" joinstyle="miter"/>
            <v:imagedata o:title=""/>
            <o:lock v:ext="edit"/>
            <v:textbox inset="0mm,0mm,0mm,0mm">
              <w:txbxContent>
                <w:p>
                  <w:pPr>
                    <w:tabs>
                      <w:tab w:val="left" w:pos="1246"/>
                    </w:tabs>
                    <w:spacing w:before="0" w:line="221" w:lineRule="exact"/>
                    <w:ind w:left="0" w:right="0" w:firstLine="0"/>
                    <w:jc w:val="left"/>
                    <w:rPr>
                      <w:sz w:val="22"/>
                    </w:rPr>
                  </w:pPr>
                  <w:r>
                    <w:rPr>
                      <w:rFonts w:ascii="Microsoft JhengHei" w:eastAsia="Microsoft JhengHei"/>
                      <w:b/>
                      <w:sz w:val="22"/>
                    </w:rPr>
                    <w:t>保险期</w:t>
                  </w:r>
                  <w:r>
                    <w:rPr>
                      <w:rFonts w:ascii="Microsoft JhengHei" w:eastAsia="Microsoft JhengHei"/>
                      <w:b/>
                      <w:spacing w:val="-10"/>
                      <w:sz w:val="22"/>
                    </w:rPr>
                    <w:t>间</w:t>
                  </w:r>
                  <w:r>
                    <w:rPr>
                      <w:rFonts w:ascii="Microsoft JhengHei" w:eastAsia="Microsoft JhengHei"/>
                      <w:b/>
                      <w:sz w:val="22"/>
                    </w:rPr>
                    <w:tab/>
                  </w:r>
                  <w:r>
                    <w:rPr>
                      <w:sz w:val="22"/>
                    </w:rPr>
                    <w:t>终</w:t>
                  </w:r>
                  <w:r>
                    <w:rPr>
                      <w:spacing w:val="-10"/>
                      <w:sz w:val="22"/>
                    </w:rPr>
                    <w:t>身</w:t>
                  </w:r>
                </w:p>
              </w:txbxContent>
            </v:textbox>
          </v:shape>
        </w:pict>
      </w:r>
      <w:r>
        <w:pict>
          <v:shape id="docshape3" o:spid="_x0000_s1028" o:spt="202" type="#_x0000_t202" style="position:absolute;left:0pt;margin-left:141.25pt;margin-top:142.8pt;height:11.05pt;width:173.5pt;mso-position-horizontal-relative:page;mso-wrap-distance-bottom:0pt;mso-wrap-distance-top:0pt;z-index:-251622400;mso-width-relative:page;mso-height-relative:page;" filled="f" stroked="f" coordsize="21600,21600">
            <v:path/>
            <v:fill on="f" focussize="0,0"/>
            <v:stroke on="f" joinstyle="miter"/>
            <v:imagedata o:title=""/>
            <o:lock v:ext="edit"/>
            <v:textbox inset="0mm,0mm,0mm,0mm">
              <w:txbxContent>
                <w:p>
                  <w:pPr>
                    <w:tabs>
                      <w:tab w:val="left" w:pos="1246"/>
                    </w:tabs>
                    <w:spacing w:before="0" w:line="221" w:lineRule="exact"/>
                    <w:ind w:left="0" w:right="0" w:firstLine="0"/>
                    <w:jc w:val="left"/>
                    <w:rPr>
                      <w:sz w:val="22"/>
                    </w:rPr>
                  </w:pPr>
                  <w:r>
                    <w:rPr>
                      <w:rFonts w:ascii="Microsoft JhengHei" w:eastAsia="Microsoft JhengHei"/>
                      <w:b/>
                      <w:sz w:val="22"/>
                    </w:rPr>
                    <w:t>投保年</w:t>
                  </w:r>
                  <w:r>
                    <w:rPr>
                      <w:rFonts w:ascii="Microsoft JhengHei" w:eastAsia="Microsoft JhengHei"/>
                      <w:b/>
                      <w:spacing w:val="-10"/>
                      <w:sz w:val="22"/>
                    </w:rPr>
                    <w:t>龄</w:t>
                  </w:r>
                  <w:r>
                    <w:rPr>
                      <w:rFonts w:ascii="Microsoft JhengHei" w:eastAsia="Microsoft JhengHei"/>
                      <w:b/>
                      <w:sz w:val="22"/>
                    </w:rPr>
                    <w:tab/>
                  </w:r>
                  <w:r>
                    <w:rPr>
                      <w:spacing w:val="-2"/>
                      <w:sz w:val="22"/>
                    </w:rPr>
                    <w:t>出生满</w:t>
                  </w:r>
                  <w:r>
                    <w:rPr>
                      <w:spacing w:val="-53"/>
                      <w:sz w:val="22"/>
                    </w:rPr>
                    <w:t xml:space="preserve"> </w:t>
                  </w:r>
                  <w:r>
                    <w:rPr>
                      <w:spacing w:val="-2"/>
                      <w:sz w:val="22"/>
                    </w:rPr>
                    <w:t>30</w:t>
                  </w:r>
                  <w:r>
                    <w:rPr>
                      <w:spacing w:val="-54"/>
                      <w:sz w:val="22"/>
                    </w:rPr>
                    <w:t xml:space="preserve"> </w:t>
                  </w:r>
                  <w:r>
                    <w:rPr>
                      <w:spacing w:val="-2"/>
                      <w:sz w:val="22"/>
                    </w:rPr>
                    <w:t>天至</w:t>
                  </w:r>
                  <w:r>
                    <w:rPr>
                      <w:spacing w:val="-51"/>
                      <w:sz w:val="22"/>
                    </w:rPr>
                    <w:t xml:space="preserve"> </w:t>
                  </w:r>
                  <w:r>
                    <w:rPr>
                      <w:spacing w:val="-2"/>
                      <w:sz w:val="22"/>
                    </w:rPr>
                    <w:t>60</w:t>
                  </w:r>
                  <w:r>
                    <w:rPr>
                      <w:spacing w:val="-50"/>
                      <w:sz w:val="22"/>
                    </w:rPr>
                    <w:t xml:space="preserve"> </w:t>
                  </w:r>
                  <w:r>
                    <w:rPr>
                      <w:spacing w:val="-2"/>
                      <w:sz w:val="22"/>
                    </w:rPr>
                    <w:t>周</w:t>
                  </w:r>
                  <w:r>
                    <w:rPr>
                      <w:spacing w:val="-10"/>
                      <w:sz w:val="22"/>
                    </w:rPr>
                    <w:t>岁</w:t>
                  </w:r>
                </w:p>
              </w:txbxContent>
            </v:textbox>
            <w10:wrap type="topAndBottom"/>
          </v:shape>
        </w:pict>
      </w:r>
    </w:p>
    <w:p>
      <w:pPr>
        <w:pStyle w:val="6"/>
        <w:rPr>
          <w:rFonts w:ascii="Microsoft JhengHei"/>
          <w:b/>
          <w:sz w:val="20"/>
        </w:rPr>
      </w:pPr>
    </w:p>
    <w:p>
      <w:pPr>
        <w:pStyle w:val="6"/>
        <w:spacing w:before="11"/>
        <w:rPr>
          <w:rFonts w:ascii="Microsoft JhengHei"/>
          <w:b/>
          <w:sz w:val="11"/>
        </w:rPr>
      </w:pPr>
    </w:p>
    <w:p>
      <w:pPr>
        <w:spacing w:before="0" w:line="429" w:lineRule="exact"/>
        <w:ind w:left="2731" w:right="2718" w:firstLine="0"/>
        <w:jc w:val="center"/>
        <w:rPr>
          <w:rFonts w:ascii="Microsoft JhengHei" w:eastAsia="Microsoft JhengHei"/>
          <w:b/>
          <w:spacing w:val="-3"/>
          <w:sz w:val="24"/>
        </w:rPr>
      </w:pPr>
    </w:p>
    <w:p>
      <w:pPr>
        <w:spacing w:before="0" w:line="429" w:lineRule="exact"/>
        <w:ind w:left="2731" w:right="2718" w:firstLine="0"/>
        <w:jc w:val="center"/>
        <w:rPr>
          <w:rFonts w:ascii="Microsoft JhengHei" w:eastAsia="Microsoft JhengHei"/>
          <w:b/>
          <w:spacing w:val="-3"/>
          <w:sz w:val="24"/>
        </w:rPr>
      </w:pPr>
    </w:p>
    <w:p>
      <w:pPr>
        <w:spacing w:before="0" w:line="429" w:lineRule="exact"/>
        <w:ind w:left="2731" w:right="2718" w:firstLine="0"/>
        <w:jc w:val="center"/>
        <w:rPr>
          <w:rFonts w:ascii="Microsoft JhengHei" w:eastAsia="Microsoft JhengHei"/>
          <w:b/>
          <w:spacing w:val="-3"/>
          <w:sz w:val="24"/>
        </w:rPr>
      </w:pPr>
    </w:p>
    <w:p>
      <w:pPr>
        <w:spacing w:before="0" w:line="429" w:lineRule="exact"/>
        <w:ind w:left="2731" w:right="2718" w:firstLine="0"/>
        <w:jc w:val="center"/>
        <w:rPr>
          <w:rFonts w:ascii="Microsoft JhengHei" w:eastAsia="Microsoft JhengHei"/>
          <w:b/>
          <w:spacing w:val="-3"/>
          <w:sz w:val="24"/>
        </w:rPr>
      </w:pPr>
    </w:p>
    <w:p>
      <w:pPr>
        <w:spacing w:before="0" w:line="429" w:lineRule="exact"/>
        <w:ind w:left="2731" w:right="2718" w:firstLine="0"/>
        <w:jc w:val="center"/>
        <w:rPr>
          <w:rFonts w:ascii="Microsoft JhengHei" w:eastAsia="Microsoft JhengHei"/>
          <w:b/>
          <w:spacing w:val="-3"/>
          <w:sz w:val="24"/>
        </w:rPr>
      </w:pPr>
    </w:p>
    <w:p>
      <w:pPr>
        <w:spacing w:before="0" w:line="429" w:lineRule="exact"/>
        <w:ind w:left="2731" w:right="2718" w:firstLine="0"/>
        <w:jc w:val="center"/>
        <w:rPr>
          <w:rFonts w:ascii="Microsoft JhengHei" w:eastAsia="Microsoft JhengHei"/>
          <w:b/>
          <w:spacing w:val="-3"/>
          <w:sz w:val="24"/>
        </w:rPr>
      </w:pPr>
    </w:p>
    <w:p>
      <w:pPr>
        <w:spacing w:before="0" w:line="429" w:lineRule="exact"/>
        <w:ind w:left="2731" w:right="2718" w:firstLine="0"/>
        <w:jc w:val="center"/>
        <w:rPr>
          <w:rFonts w:ascii="Microsoft JhengHei" w:eastAsia="Microsoft JhengHei"/>
          <w:b/>
          <w:sz w:val="24"/>
        </w:rPr>
      </w:pPr>
      <w:bookmarkStart w:id="0" w:name="_GoBack"/>
      <w:bookmarkEnd w:id="0"/>
      <w:r>
        <w:rPr>
          <w:rFonts w:ascii="Microsoft JhengHei" w:eastAsia="Microsoft JhengHei"/>
          <w:b/>
          <w:spacing w:val="-3"/>
          <w:sz w:val="24"/>
        </w:rPr>
        <w:t>特别提示</w:t>
      </w:r>
    </w:p>
    <w:p>
      <w:pPr>
        <w:pStyle w:val="6"/>
        <w:spacing w:before="7"/>
        <w:rPr>
          <w:rFonts w:ascii="Microsoft JhengHei"/>
          <w:b/>
          <w:sz w:val="3"/>
        </w:rPr>
      </w:pPr>
      <w:r>
        <w:drawing>
          <wp:anchor distT="0" distB="0" distL="0" distR="0" simplePos="0" relativeHeight="251659264" behindDoc="0" locked="0" layoutInCell="1" allowOverlap="1">
            <wp:simplePos x="0" y="0"/>
            <wp:positionH relativeFrom="page">
              <wp:posOffset>932815</wp:posOffset>
            </wp:positionH>
            <wp:positionV relativeFrom="paragraph">
              <wp:posOffset>54610</wp:posOffset>
            </wp:positionV>
            <wp:extent cx="5942965" cy="8890"/>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9" cstate="print"/>
                    <a:stretch>
                      <a:fillRect/>
                    </a:stretch>
                  </pic:blipFill>
                  <pic:spPr>
                    <a:xfrm>
                      <a:off x="0" y="0"/>
                      <a:ext cx="5942717" cy="9144"/>
                    </a:xfrm>
                    <a:prstGeom prst="rect">
                      <a:avLst/>
                    </a:prstGeom>
                  </pic:spPr>
                </pic:pic>
              </a:graphicData>
            </a:graphic>
          </wp:anchor>
        </w:drawing>
      </w:r>
    </w:p>
    <w:p>
      <w:pPr>
        <w:pStyle w:val="10"/>
        <w:numPr>
          <w:ilvl w:val="0"/>
          <w:numId w:val="1"/>
        </w:numPr>
        <w:tabs>
          <w:tab w:val="left" w:pos="1038"/>
        </w:tabs>
        <w:spacing w:before="27" w:after="0" w:line="266" w:lineRule="auto"/>
        <w:ind w:left="1037" w:right="825" w:hanging="420"/>
        <w:jc w:val="left"/>
        <w:rPr>
          <w:sz w:val="22"/>
        </w:rPr>
      </w:pPr>
      <w:r>
        <w:rPr>
          <w:spacing w:val="-4"/>
          <w:sz w:val="22"/>
        </w:rPr>
        <w:t>在特定情况下，您、被保险人或受益人的权益可能会受到影响，请您仔细阅读条款正文中灰</w:t>
      </w:r>
      <w:r>
        <w:rPr>
          <w:spacing w:val="-2"/>
          <w:sz w:val="22"/>
        </w:rPr>
        <w:t>色阴影显著标识的内容。</w:t>
      </w:r>
    </w:p>
    <w:p>
      <w:pPr>
        <w:pStyle w:val="10"/>
        <w:numPr>
          <w:ilvl w:val="0"/>
          <w:numId w:val="1"/>
        </w:numPr>
        <w:tabs>
          <w:tab w:val="left" w:pos="1038"/>
        </w:tabs>
        <w:spacing w:before="0" w:after="0" w:line="266" w:lineRule="auto"/>
        <w:ind w:left="1037" w:right="824" w:hanging="420"/>
        <w:jc w:val="left"/>
        <w:rPr>
          <w:sz w:val="22"/>
        </w:rPr>
      </w:pPr>
      <w:r>
        <w:drawing>
          <wp:anchor distT="0" distB="0" distL="0" distR="0" simplePos="0" relativeHeight="251659264" behindDoc="0" locked="0" layoutInCell="1" allowOverlap="1">
            <wp:simplePos x="0" y="0"/>
            <wp:positionH relativeFrom="page">
              <wp:posOffset>923290</wp:posOffset>
            </wp:positionH>
            <wp:positionV relativeFrom="paragraph">
              <wp:posOffset>421640</wp:posOffset>
            </wp:positionV>
            <wp:extent cx="5952490" cy="8890"/>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10" cstate="print"/>
                    <a:stretch>
                      <a:fillRect/>
                    </a:stretch>
                  </pic:blipFill>
                  <pic:spPr>
                    <a:xfrm>
                      <a:off x="0" y="0"/>
                      <a:ext cx="5952357" cy="9143"/>
                    </a:xfrm>
                    <a:prstGeom prst="rect">
                      <a:avLst/>
                    </a:prstGeom>
                  </pic:spPr>
                </pic:pic>
              </a:graphicData>
            </a:graphic>
          </wp:anchor>
        </w:drawing>
      </w:r>
      <w:r>
        <w:rPr>
          <w:spacing w:val="-2"/>
          <w:sz w:val="22"/>
        </w:rPr>
        <w:t>您有退保的权利，犹豫期内申请退保的，我们将在扣除不超过10元的工本费后，无息退还您已支付的保险费；犹豫期后退保会给您造成一定的损失，请您慎重决策。</w:t>
      </w:r>
    </w:p>
    <w:p>
      <w:pPr>
        <w:pStyle w:val="6"/>
      </w:pPr>
    </w:p>
    <w:p>
      <w:pPr>
        <w:pStyle w:val="6"/>
      </w:pPr>
    </w:p>
    <w:p>
      <w:pPr>
        <w:pStyle w:val="6"/>
        <w:spacing w:before="9"/>
      </w:pPr>
    </w:p>
    <w:p>
      <w:pPr>
        <w:spacing w:before="0"/>
        <w:ind w:left="1061" w:right="0" w:firstLine="0"/>
        <w:jc w:val="left"/>
        <w:rPr>
          <w:rFonts w:ascii="Microsoft JhengHei" w:eastAsia="Microsoft JhengHei"/>
          <w:b/>
          <w:sz w:val="24"/>
        </w:rPr>
      </w:pPr>
      <w:r>
        <w:rPr>
          <w:rFonts w:ascii="Microsoft JhengHei" w:eastAsia="Microsoft JhengHei"/>
          <w:b/>
          <w:spacing w:val="-1"/>
          <w:sz w:val="24"/>
        </w:rPr>
        <w:t>条款是保险合同的重要内容，为充分保障您的权益，请您仔细阅读本条款。</w:t>
      </w:r>
    </w:p>
    <w:p>
      <w:pPr>
        <w:spacing w:after="0"/>
        <w:jc w:val="left"/>
        <w:rPr>
          <w:rFonts w:ascii="Microsoft JhengHei" w:eastAsia="Microsoft JhengHei"/>
          <w:sz w:val="24"/>
        </w:rPr>
        <w:sectPr>
          <w:type w:val="continuous"/>
          <w:pgSz w:w="11910" w:h="16840"/>
          <w:pgMar w:top="340" w:right="360" w:bottom="280" w:left="960" w:header="720" w:footer="720" w:gutter="0"/>
          <w:cols w:space="720" w:num="1"/>
        </w:sectPr>
      </w:pPr>
    </w:p>
    <w:p>
      <w:pPr>
        <w:pStyle w:val="2"/>
        <w:spacing w:line="574" w:lineRule="exact"/>
      </w:pPr>
      <w:r>
        <w:rPr>
          <w:spacing w:val="-3"/>
        </w:rPr>
        <w:t>条款目录</w:t>
      </w:r>
    </w:p>
    <w:p>
      <w:pPr>
        <w:pStyle w:val="6"/>
        <w:spacing w:before="11"/>
        <w:rPr>
          <w:rFonts w:ascii="Microsoft JhengHei"/>
          <w:b/>
          <w:sz w:val="12"/>
        </w:rPr>
      </w:pPr>
      <w:r>
        <w:drawing>
          <wp:anchor distT="0" distB="0" distL="0" distR="0" simplePos="0" relativeHeight="251676672" behindDoc="1" locked="0" layoutInCell="1" allowOverlap="1">
            <wp:simplePos x="0" y="0"/>
            <wp:positionH relativeFrom="page">
              <wp:posOffset>685800</wp:posOffset>
            </wp:positionH>
            <wp:positionV relativeFrom="paragraph">
              <wp:posOffset>163830</wp:posOffset>
            </wp:positionV>
            <wp:extent cx="2886710" cy="2061845"/>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a:picLocks noChangeAspect="1"/>
                    </pic:cNvPicPr>
                  </pic:nvPicPr>
                  <pic:blipFill>
                    <a:blip r:embed="rId11" cstate="print"/>
                    <a:stretch>
                      <a:fillRect/>
                    </a:stretch>
                  </pic:blipFill>
                  <pic:spPr>
                    <a:xfrm>
                      <a:off x="0" y="0"/>
                      <a:ext cx="2886455" cy="2061972"/>
                    </a:xfrm>
                    <a:prstGeom prst="rect">
                      <a:avLst/>
                    </a:prstGeom>
                  </pic:spPr>
                </pic:pic>
              </a:graphicData>
            </a:graphic>
          </wp:anchor>
        </w:drawing>
      </w:r>
      <w:r>
        <w:pict>
          <v:shape id="docshape4" o:spid="_x0000_s1029" o:spt="202" type="#_x0000_t202" style="position:absolute;left:0pt;margin-left:54.7pt;margin-top:26.95pt;height:148.35pt;width:226.6pt;mso-position-horizontal-relative:page;mso-wrap-distance-bottom:0pt;mso-wrap-distance-top:0pt;z-index:-251621376;mso-width-relative:page;mso-height-relative:page;" filled="f" stroked="t" coordsize="21600,21600">
            <v:path/>
            <v:fill on="f" focussize="0,0"/>
            <v:stroke weight="0.72pt" color="#000000"/>
            <v:imagedata o:title=""/>
            <o:lock v:ext="edit"/>
            <v:textbox inset="0mm,0mm,0mm,0mm">
              <w:txbxContent>
                <w:p>
                  <w:pPr>
                    <w:spacing w:before="0" w:line="435" w:lineRule="exact"/>
                    <w:ind w:left="878" w:right="0" w:firstLine="0"/>
                    <w:jc w:val="left"/>
                    <w:rPr>
                      <w:rFonts w:ascii="Microsoft JhengHei" w:eastAsia="Microsoft JhengHei"/>
                      <w:b/>
                      <w:sz w:val="24"/>
                    </w:rPr>
                  </w:pPr>
                  <w:r>
                    <w:rPr>
                      <w:rFonts w:ascii="Microsoft JhengHei" w:eastAsia="Microsoft JhengHei"/>
                      <w:b/>
                      <w:spacing w:val="1"/>
                      <w:w w:val="63"/>
                      <w:sz w:val="24"/>
                    </w:rPr>
                    <w:t>1</w:t>
                  </w:r>
                  <w:r>
                    <w:rPr>
                      <w:rFonts w:ascii="Microsoft JhengHei" w:eastAsia="Microsoft JhengHei"/>
                      <w:b/>
                      <w:spacing w:val="-1"/>
                      <w:w w:val="176"/>
                      <w:sz w:val="24"/>
                    </w:rPr>
                    <w:t>.</w:t>
                  </w:r>
                  <w:r>
                    <w:rPr>
                      <w:rFonts w:ascii="Microsoft JhengHei" w:eastAsia="Microsoft JhengHei"/>
                      <w:b/>
                      <w:spacing w:val="25"/>
                      <w:w w:val="119"/>
                      <w:sz w:val="24"/>
                    </w:rPr>
                    <w:t xml:space="preserve"> </w:t>
                  </w:r>
                  <w:r>
                    <w:rPr>
                      <w:rFonts w:ascii="Microsoft JhengHei" w:eastAsia="Microsoft JhengHei"/>
                      <w:b/>
                      <w:w w:val="105"/>
                      <w:sz w:val="24"/>
                    </w:rPr>
                    <w:t>我们提供的</w:t>
                  </w:r>
                  <w:r>
                    <w:rPr>
                      <w:rFonts w:ascii="Microsoft JhengHei" w:eastAsia="Microsoft JhengHei"/>
                      <w:b/>
                      <w:spacing w:val="-5"/>
                      <w:w w:val="105"/>
                      <w:sz w:val="24"/>
                    </w:rPr>
                    <w:t>保障</w:t>
                  </w:r>
                </w:p>
                <w:p>
                  <w:pPr>
                    <w:numPr>
                      <w:ilvl w:val="0"/>
                      <w:numId w:val="2"/>
                    </w:numPr>
                    <w:tabs>
                      <w:tab w:val="left" w:pos="1090"/>
                    </w:tabs>
                    <w:spacing w:before="50"/>
                    <w:ind w:left="1090" w:right="0" w:hanging="212"/>
                    <w:jc w:val="left"/>
                    <w:rPr>
                      <w:sz w:val="24"/>
                    </w:rPr>
                  </w:pPr>
                  <w:r>
                    <w:rPr>
                      <w:sz w:val="24"/>
                    </w:rPr>
                    <w:t>1.1</w:t>
                  </w:r>
                  <w:r>
                    <w:rPr>
                      <w:spacing w:val="-2"/>
                      <w:sz w:val="24"/>
                    </w:rPr>
                    <w:t xml:space="preserve"> 基本保险金额</w:t>
                  </w:r>
                </w:p>
                <w:p>
                  <w:pPr>
                    <w:numPr>
                      <w:ilvl w:val="0"/>
                      <w:numId w:val="2"/>
                    </w:numPr>
                    <w:tabs>
                      <w:tab w:val="left" w:pos="1090"/>
                    </w:tabs>
                    <w:spacing w:before="34"/>
                    <w:ind w:left="1090" w:right="0" w:hanging="212"/>
                    <w:jc w:val="left"/>
                    <w:rPr>
                      <w:sz w:val="24"/>
                    </w:rPr>
                  </w:pPr>
                  <w:r>
                    <w:rPr>
                      <w:sz w:val="24"/>
                    </w:rPr>
                    <w:t>1.2</w:t>
                  </w:r>
                  <w:r>
                    <w:rPr>
                      <w:spacing w:val="-2"/>
                      <w:sz w:val="24"/>
                    </w:rPr>
                    <w:t xml:space="preserve"> 保险期间</w:t>
                  </w:r>
                </w:p>
                <w:p>
                  <w:pPr>
                    <w:numPr>
                      <w:ilvl w:val="0"/>
                      <w:numId w:val="2"/>
                    </w:numPr>
                    <w:tabs>
                      <w:tab w:val="left" w:pos="1090"/>
                    </w:tabs>
                    <w:spacing w:before="35"/>
                    <w:ind w:left="1090" w:right="0" w:hanging="212"/>
                    <w:jc w:val="left"/>
                    <w:rPr>
                      <w:sz w:val="24"/>
                    </w:rPr>
                  </w:pPr>
                  <w:r>
                    <w:rPr>
                      <w:sz w:val="24"/>
                    </w:rPr>
                    <w:t>1.3</w:t>
                  </w:r>
                  <w:r>
                    <w:rPr>
                      <w:spacing w:val="-2"/>
                      <w:sz w:val="24"/>
                    </w:rPr>
                    <w:t xml:space="preserve"> 保险责任</w:t>
                  </w:r>
                </w:p>
              </w:txbxContent>
            </v:textbox>
            <w10:wrap type="topAndBottom"/>
          </v:shape>
        </w:pict>
      </w:r>
      <w:r>
        <w:drawing>
          <wp:anchor distT="0" distB="0" distL="0" distR="0" simplePos="0" relativeHeight="251677696" behindDoc="1" locked="0" layoutInCell="1" allowOverlap="1">
            <wp:simplePos x="0" y="0"/>
            <wp:positionH relativeFrom="page">
              <wp:posOffset>4018280</wp:posOffset>
            </wp:positionH>
            <wp:positionV relativeFrom="paragraph">
              <wp:posOffset>162560</wp:posOffset>
            </wp:positionV>
            <wp:extent cx="2886710" cy="2061845"/>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a:picLocks noChangeAspect="1"/>
                    </pic:cNvPicPr>
                  </pic:nvPicPr>
                  <pic:blipFill>
                    <a:blip r:embed="rId12" cstate="print"/>
                    <a:stretch>
                      <a:fillRect/>
                    </a:stretch>
                  </pic:blipFill>
                  <pic:spPr>
                    <a:xfrm>
                      <a:off x="0" y="0"/>
                      <a:ext cx="2886456" cy="2061972"/>
                    </a:xfrm>
                    <a:prstGeom prst="rect">
                      <a:avLst/>
                    </a:prstGeom>
                  </pic:spPr>
                </pic:pic>
              </a:graphicData>
            </a:graphic>
          </wp:anchor>
        </w:drawing>
      </w:r>
      <w:r>
        <w:pict>
          <v:shape id="docshape5" o:spid="_x0000_s1030" o:spt="202" type="#_x0000_t202" style="position:absolute;left:0pt;margin-left:317.15pt;margin-top:26.95pt;height:148.2pt;width:226.6pt;mso-position-horizontal-relative:page;mso-wrap-distance-bottom:0pt;mso-wrap-distance-top:0pt;z-index:-251620352;mso-width-relative:page;mso-height-relative:page;" filled="f" stroked="t" coordsize="21600,21600">
            <v:path/>
            <v:fill on="f" focussize="0,0"/>
            <v:stroke weight="0.72pt" color="#000000"/>
            <v:imagedata o:title=""/>
            <o:lock v:ext="edit"/>
            <v:textbox inset="0mm,0mm,0mm,0mm">
              <w:txbxContent>
                <w:p>
                  <w:pPr>
                    <w:spacing w:before="0" w:line="435" w:lineRule="exact"/>
                    <w:ind w:left="879" w:right="0" w:firstLine="0"/>
                    <w:jc w:val="left"/>
                    <w:rPr>
                      <w:rFonts w:ascii="Microsoft JhengHei" w:eastAsia="Microsoft JhengHei"/>
                      <w:b/>
                      <w:sz w:val="24"/>
                    </w:rPr>
                  </w:pPr>
                  <w:r>
                    <w:rPr>
                      <w:rFonts w:ascii="Microsoft JhengHei" w:eastAsia="Microsoft JhengHei"/>
                      <w:b/>
                      <w:spacing w:val="1"/>
                      <w:w w:val="63"/>
                      <w:sz w:val="24"/>
                    </w:rPr>
                    <w:t>5</w:t>
                  </w:r>
                  <w:r>
                    <w:rPr>
                      <w:rFonts w:ascii="Microsoft JhengHei" w:eastAsia="Microsoft JhengHei"/>
                      <w:b/>
                      <w:spacing w:val="-1"/>
                      <w:w w:val="176"/>
                      <w:sz w:val="24"/>
                    </w:rPr>
                    <w:t>.</w:t>
                  </w:r>
                  <w:r>
                    <w:rPr>
                      <w:rFonts w:ascii="Microsoft JhengHei" w:eastAsia="Microsoft JhengHei"/>
                      <w:b/>
                      <w:spacing w:val="23"/>
                      <w:w w:val="119"/>
                      <w:sz w:val="24"/>
                    </w:rPr>
                    <w:t xml:space="preserve"> </w:t>
                  </w:r>
                  <w:r>
                    <w:rPr>
                      <w:rFonts w:ascii="Microsoft JhengHei" w:eastAsia="Microsoft JhengHei"/>
                      <w:b/>
                      <w:spacing w:val="-3"/>
                      <w:w w:val="110"/>
                      <w:sz w:val="24"/>
                    </w:rPr>
                    <w:t>合同效力</w:t>
                  </w:r>
                </w:p>
                <w:p>
                  <w:pPr>
                    <w:numPr>
                      <w:ilvl w:val="0"/>
                      <w:numId w:val="3"/>
                    </w:numPr>
                    <w:tabs>
                      <w:tab w:val="left" w:pos="1091"/>
                    </w:tabs>
                    <w:spacing w:before="48"/>
                    <w:ind w:left="1091" w:right="0" w:hanging="212"/>
                    <w:jc w:val="left"/>
                    <w:rPr>
                      <w:sz w:val="24"/>
                    </w:rPr>
                  </w:pPr>
                  <w:r>
                    <w:rPr>
                      <w:sz w:val="24"/>
                    </w:rPr>
                    <w:t>5.1</w:t>
                  </w:r>
                  <w:r>
                    <w:rPr>
                      <w:spacing w:val="-2"/>
                      <w:sz w:val="24"/>
                    </w:rPr>
                    <w:t xml:space="preserve"> 合同构成</w:t>
                  </w:r>
                </w:p>
                <w:p>
                  <w:pPr>
                    <w:numPr>
                      <w:ilvl w:val="0"/>
                      <w:numId w:val="3"/>
                    </w:numPr>
                    <w:tabs>
                      <w:tab w:val="left" w:pos="1091"/>
                    </w:tabs>
                    <w:spacing w:before="36"/>
                    <w:ind w:left="1091" w:right="0" w:hanging="212"/>
                    <w:jc w:val="left"/>
                    <w:rPr>
                      <w:sz w:val="24"/>
                    </w:rPr>
                  </w:pPr>
                  <w:r>
                    <w:rPr>
                      <w:sz w:val="24"/>
                    </w:rPr>
                    <w:t>5.2</w:t>
                  </w:r>
                  <w:r>
                    <w:rPr>
                      <w:spacing w:val="-2"/>
                      <w:sz w:val="24"/>
                    </w:rPr>
                    <w:t xml:space="preserve"> 合同成立与生效</w:t>
                  </w:r>
                </w:p>
                <w:p>
                  <w:pPr>
                    <w:numPr>
                      <w:ilvl w:val="0"/>
                      <w:numId w:val="3"/>
                    </w:numPr>
                    <w:tabs>
                      <w:tab w:val="left" w:pos="1091"/>
                    </w:tabs>
                    <w:spacing w:before="33"/>
                    <w:ind w:left="1091" w:right="0" w:hanging="212"/>
                    <w:jc w:val="left"/>
                    <w:rPr>
                      <w:sz w:val="24"/>
                    </w:rPr>
                  </w:pPr>
                  <w:r>
                    <w:rPr>
                      <w:sz w:val="24"/>
                    </w:rPr>
                    <w:t>5.3</w:t>
                  </w:r>
                  <w:r>
                    <w:rPr>
                      <w:spacing w:val="-3"/>
                      <w:sz w:val="24"/>
                    </w:rPr>
                    <w:t xml:space="preserve"> 犹豫期</w:t>
                  </w:r>
                </w:p>
                <w:p>
                  <w:pPr>
                    <w:numPr>
                      <w:ilvl w:val="0"/>
                      <w:numId w:val="3"/>
                    </w:numPr>
                    <w:tabs>
                      <w:tab w:val="left" w:pos="1091"/>
                    </w:tabs>
                    <w:spacing w:before="36"/>
                    <w:ind w:left="1091" w:right="0" w:hanging="212"/>
                    <w:jc w:val="left"/>
                    <w:rPr>
                      <w:sz w:val="24"/>
                    </w:rPr>
                  </w:pPr>
                  <w:r>
                    <w:rPr>
                      <w:sz w:val="24"/>
                    </w:rPr>
                    <w:t>5.4</w:t>
                  </w:r>
                  <w:r>
                    <w:rPr>
                      <w:spacing w:val="-2"/>
                      <w:sz w:val="24"/>
                    </w:rPr>
                    <w:t xml:space="preserve"> 合同效力的中止</w:t>
                  </w:r>
                </w:p>
                <w:p>
                  <w:pPr>
                    <w:numPr>
                      <w:ilvl w:val="0"/>
                      <w:numId w:val="3"/>
                    </w:numPr>
                    <w:tabs>
                      <w:tab w:val="left" w:pos="1091"/>
                    </w:tabs>
                    <w:spacing w:before="33"/>
                    <w:ind w:left="1091" w:right="0" w:hanging="212"/>
                    <w:jc w:val="left"/>
                    <w:rPr>
                      <w:sz w:val="24"/>
                    </w:rPr>
                  </w:pPr>
                  <w:r>
                    <w:rPr>
                      <w:sz w:val="24"/>
                    </w:rPr>
                    <w:t>5.5</w:t>
                  </w:r>
                  <w:r>
                    <w:rPr>
                      <w:spacing w:val="-2"/>
                      <w:sz w:val="24"/>
                    </w:rPr>
                    <w:t xml:space="preserve"> 合同效力的恢复</w:t>
                  </w:r>
                </w:p>
                <w:p>
                  <w:pPr>
                    <w:numPr>
                      <w:ilvl w:val="0"/>
                      <w:numId w:val="3"/>
                    </w:numPr>
                    <w:tabs>
                      <w:tab w:val="left" w:pos="1091"/>
                    </w:tabs>
                    <w:spacing w:before="36"/>
                    <w:ind w:left="1091" w:right="0" w:hanging="212"/>
                    <w:jc w:val="left"/>
                    <w:rPr>
                      <w:sz w:val="24"/>
                    </w:rPr>
                  </w:pPr>
                  <w:r>
                    <w:rPr>
                      <w:sz w:val="24"/>
                    </w:rPr>
                    <w:t>5.6</w:t>
                  </w:r>
                  <w:r>
                    <w:rPr>
                      <w:spacing w:val="-2"/>
                      <w:sz w:val="24"/>
                    </w:rPr>
                    <w:t xml:space="preserve"> 合同解除</w:t>
                  </w:r>
                </w:p>
                <w:p>
                  <w:pPr>
                    <w:numPr>
                      <w:ilvl w:val="0"/>
                      <w:numId w:val="3"/>
                    </w:numPr>
                    <w:tabs>
                      <w:tab w:val="left" w:pos="1091"/>
                    </w:tabs>
                    <w:spacing w:before="33"/>
                    <w:ind w:left="1091" w:right="0" w:hanging="212"/>
                    <w:jc w:val="left"/>
                    <w:rPr>
                      <w:sz w:val="24"/>
                    </w:rPr>
                  </w:pPr>
                  <w:r>
                    <w:rPr>
                      <w:sz w:val="24"/>
                    </w:rPr>
                    <w:t>5.7</w:t>
                  </w:r>
                  <w:r>
                    <w:rPr>
                      <w:spacing w:val="-2"/>
                      <w:sz w:val="24"/>
                    </w:rPr>
                    <w:t xml:space="preserve"> 合同效力的终止</w:t>
                  </w:r>
                </w:p>
              </w:txbxContent>
            </v:textbox>
            <w10:wrap type="topAndBottom"/>
          </v:shape>
        </w:pict>
      </w:r>
      <w:r>
        <w:drawing>
          <wp:anchor distT="0" distB="0" distL="0" distR="0" simplePos="0" relativeHeight="251678720" behindDoc="1" locked="0" layoutInCell="1" allowOverlap="1">
            <wp:simplePos x="0" y="0"/>
            <wp:positionH relativeFrom="page">
              <wp:posOffset>685800</wp:posOffset>
            </wp:positionH>
            <wp:positionV relativeFrom="paragraph">
              <wp:posOffset>2437765</wp:posOffset>
            </wp:positionV>
            <wp:extent cx="2886710" cy="1627505"/>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a:picLocks noChangeAspect="1"/>
                    </pic:cNvPicPr>
                  </pic:nvPicPr>
                  <pic:blipFill>
                    <a:blip r:embed="rId13" cstate="print"/>
                    <a:stretch>
                      <a:fillRect/>
                    </a:stretch>
                  </pic:blipFill>
                  <pic:spPr>
                    <a:xfrm>
                      <a:off x="0" y="0"/>
                      <a:ext cx="2886455" cy="1627632"/>
                    </a:xfrm>
                    <a:prstGeom prst="rect">
                      <a:avLst/>
                    </a:prstGeom>
                  </pic:spPr>
                </pic:pic>
              </a:graphicData>
            </a:graphic>
          </wp:anchor>
        </w:drawing>
      </w:r>
      <w:r>
        <w:pict>
          <v:shape id="docshape6" o:spid="_x0000_s1031" o:spt="202" type="#_x0000_t202" style="position:absolute;left:0pt;margin-left:54.7pt;margin-top:206.1pt;height:114pt;width:226.6pt;mso-position-horizontal-relative:page;mso-wrap-distance-bottom:0pt;mso-wrap-distance-top:0pt;z-index:-251619328;mso-width-relative:page;mso-height-relative:page;" filled="f" stroked="t" coordsize="21600,21600">
            <v:path/>
            <v:fill on="f" focussize="0,0"/>
            <v:stroke weight="0.72pt" color="#000000"/>
            <v:imagedata o:title=""/>
            <o:lock v:ext="edit"/>
            <v:textbox inset="0mm,0mm,0mm,0mm">
              <w:txbxContent>
                <w:p>
                  <w:pPr>
                    <w:spacing w:before="0" w:line="435" w:lineRule="exact"/>
                    <w:ind w:left="878" w:right="0" w:firstLine="0"/>
                    <w:jc w:val="left"/>
                    <w:rPr>
                      <w:rFonts w:ascii="Microsoft JhengHei" w:eastAsia="Microsoft JhengHei"/>
                      <w:b/>
                      <w:sz w:val="24"/>
                    </w:rPr>
                  </w:pPr>
                  <w:r>
                    <w:rPr>
                      <w:rFonts w:ascii="Microsoft JhengHei" w:eastAsia="Microsoft JhengHei"/>
                      <w:b/>
                      <w:sz w:val="24"/>
                    </w:rPr>
                    <w:t>2.</w:t>
                  </w:r>
                  <w:r>
                    <w:rPr>
                      <w:rFonts w:ascii="Microsoft JhengHei" w:eastAsia="Microsoft JhengHei"/>
                      <w:b/>
                      <w:spacing w:val="71"/>
                      <w:w w:val="150"/>
                      <w:sz w:val="24"/>
                    </w:rPr>
                    <w:t xml:space="preserve"> </w:t>
                  </w:r>
                  <w:r>
                    <w:rPr>
                      <w:rFonts w:ascii="Microsoft JhengHei" w:eastAsia="Microsoft JhengHei"/>
                      <w:b/>
                      <w:spacing w:val="-2"/>
                      <w:sz w:val="24"/>
                    </w:rPr>
                    <w:t>我们不给付的情形</w:t>
                  </w:r>
                </w:p>
                <w:p>
                  <w:pPr>
                    <w:numPr>
                      <w:ilvl w:val="0"/>
                      <w:numId w:val="4"/>
                    </w:numPr>
                    <w:tabs>
                      <w:tab w:val="left" w:pos="1090"/>
                    </w:tabs>
                    <w:spacing w:before="48"/>
                    <w:ind w:left="1090" w:right="0" w:hanging="212"/>
                    <w:jc w:val="left"/>
                    <w:rPr>
                      <w:sz w:val="24"/>
                    </w:rPr>
                  </w:pPr>
                  <w:r>
                    <w:rPr>
                      <w:sz w:val="24"/>
                    </w:rPr>
                    <w:t>2.1</w:t>
                  </w:r>
                  <w:r>
                    <w:rPr>
                      <w:spacing w:val="-2"/>
                      <w:sz w:val="24"/>
                    </w:rPr>
                    <w:t xml:space="preserve"> 责任免除</w:t>
                  </w:r>
                </w:p>
              </w:txbxContent>
            </v:textbox>
            <w10:wrap type="topAndBottom"/>
          </v:shape>
        </w:pict>
      </w:r>
      <w:r>
        <w:drawing>
          <wp:anchor distT="0" distB="0" distL="0" distR="0" simplePos="0" relativeHeight="251679744" behindDoc="1" locked="0" layoutInCell="1" allowOverlap="1">
            <wp:simplePos x="0" y="0"/>
            <wp:positionH relativeFrom="page">
              <wp:posOffset>4020185</wp:posOffset>
            </wp:positionH>
            <wp:positionV relativeFrom="paragraph">
              <wp:posOffset>2437765</wp:posOffset>
            </wp:positionV>
            <wp:extent cx="2884805" cy="1627505"/>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a:picLocks noChangeAspect="1"/>
                    </pic:cNvPicPr>
                  </pic:nvPicPr>
                  <pic:blipFill>
                    <a:blip r:embed="rId14" cstate="print"/>
                    <a:stretch>
                      <a:fillRect/>
                    </a:stretch>
                  </pic:blipFill>
                  <pic:spPr>
                    <a:xfrm>
                      <a:off x="0" y="0"/>
                      <a:ext cx="2884932" cy="1627632"/>
                    </a:xfrm>
                    <a:prstGeom prst="rect">
                      <a:avLst/>
                    </a:prstGeom>
                  </pic:spPr>
                </pic:pic>
              </a:graphicData>
            </a:graphic>
          </wp:anchor>
        </w:drawing>
      </w:r>
      <w:r>
        <w:pict>
          <v:shape id="docshape7" o:spid="_x0000_s1032" o:spt="202" type="#_x0000_t202" style="position:absolute;left:0pt;margin-left:317.15pt;margin-top:206pt;height:114.15pt;width:226.6pt;mso-position-horizontal-relative:page;mso-wrap-distance-bottom:0pt;mso-wrap-distance-top:0pt;z-index:-251618304;mso-width-relative:page;mso-height-relative:page;" filled="f" stroked="t" coordsize="21600,21600">
            <v:path/>
            <v:fill on="f" focussize="0,0"/>
            <v:stroke weight="0.72pt" color="#000000"/>
            <v:imagedata o:title=""/>
            <o:lock v:ext="edit"/>
            <v:textbox inset="0mm,0mm,0mm,0mm">
              <w:txbxContent>
                <w:p>
                  <w:pPr>
                    <w:spacing w:before="0" w:line="438" w:lineRule="exact"/>
                    <w:ind w:left="879" w:right="0" w:firstLine="0"/>
                    <w:jc w:val="left"/>
                    <w:rPr>
                      <w:rFonts w:ascii="Microsoft JhengHei" w:eastAsia="Microsoft JhengHei"/>
                      <w:b/>
                      <w:sz w:val="24"/>
                    </w:rPr>
                  </w:pPr>
                  <w:r>
                    <w:rPr>
                      <w:rFonts w:ascii="Microsoft JhengHei" w:eastAsia="Microsoft JhengHei"/>
                      <w:b/>
                      <w:spacing w:val="1"/>
                      <w:w w:val="63"/>
                      <w:sz w:val="24"/>
                    </w:rPr>
                    <w:t>6</w:t>
                  </w:r>
                  <w:r>
                    <w:rPr>
                      <w:rFonts w:ascii="Microsoft JhengHei" w:eastAsia="Microsoft JhengHei"/>
                      <w:b/>
                      <w:spacing w:val="-1"/>
                      <w:w w:val="176"/>
                      <w:sz w:val="24"/>
                    </w:rPr>
                    <w:t>.</w:t>
                  </w:r>
                  <w:r>
                    <w:rPr>
                      <w:rFonts w:ascii="Microsoft JhengHei" w:eastAsia="Microsoft JhengHei"/>
                      <w:b/>
                      <w:spacing w:val="23"/>
                      <w:w w:val="119"/>
                      <w:sz w:val="24"/>
                    </w:rPr>
                    <w:t xml:space="preserve"> </w:t>
                  </w:r>
                  <w:r>
                    <w:rPr>
                      <w:rFonts w:ascii="Microsoft JhengHei" w:eastAsia="Microsoft JhengHei"/>
                      <w:b/>
                      <w:w w:val="110"/>
                      <w:sz w:val="24"/>
                    </w:rPr>
                    <w:t>其他权</w:t>
                  </w:r>
                  <w:r>
                    <w:rPr>
                      <w:rFonts w:ascii="Microsoft JhengHei" w:eastAsia="Microsoft JhengHei"/>
                      <w:b/>
                      <w:spacing w:val="-10"/>
                      <w:w w:val="110"/>
                      <w:sz w:val="24"/>
                    </w:rPr>
                    <w:t>益</w:t>
                  </w:r>
                </w:p>
                <w:p>
                  <w:pPr>
                    <w:numPr>
                      <w:ilvl w:val="0"/>
                      <w:numId w:val="5"/>
                    </w:numPr>
                    <w:tabs>
                      <w:tab w:val="left" w:pos="1091"/>
                    </w:tabs>
                    <w:spacing w:before="48"/>
                    <w:ind w:left="1091" w:right="0" w:hanging="212"/>
                    <w:jc w:val="left"/>
                    <w:rPr>
                      <w:sz w:val="24"/>
                    </w:rPr>
                  </w:pPr>
                  <w:r>
                    <w:rPr>
                      <w:sz w:val="24"/>
                    </w:rPr>
                    <w:t>6.1</w:t>
                  </w:r>
                  <w:r>
                    <w:rPr>
                      <w:spacing w:val="-2"/>
                      <w:sz w:val="24"/>
                    </w:rPr>
                    <w:t xml:space="preserve"> 保单贷款</w:t>
                  </w:r>
                </w:p>
                <w:p>
                  <w:pPr>
                    <w:numPr>
                      <w:ilvl w:val="0"/>
                      <w:numId w:val="5"/>
                    </w:numPr>
                    <w:tabs>
                      <w:tab w:val="left" w:pos="1091"/>
                    </w:tabs>
                    <w:spacing w:before="36"/>
                    <w:ind w:left="1091" w:right="0" w:hanging="212"/>
                    <w:jc w:val="left"/>
                    <w:rPr>
                      <w:sz w:val="24"/>
                    </w:rPr>
                  </w:pPr>
                  <w:r>
                    <w:rPr>
                      <w:sz w:val="24"/>
                    </w:rPr>
                    <w:t>6.2</w:t>
                  </w:r>
                  <w:r>
                    <w:rPr>
                      <w:spacing w:val="-2"/>
                      <w:sz w:val="24"/>
                    </w:rPr>
                    <w:t xml:space="preserve"> 自动垫交保费</w:t>
                  </w:r>
                </w:p>
                <w:p>
                  <w:pPr>
                    <w:numPr>
                      <w:ilvl w:val="0"/>
                      <w:numId w:val="5"/>
                    </w:numPr>
                    <w:tabs>
                      <w:tab w:val="left" w:pos="1091"/>
                    </w:tabs>
                    <w:spacing w:before="33"/>
                    <w:ind w:left="1091" w:right="0" w:hanging="212"/>
                    <w:jc w:val="left"/>
                    <w:rPr>
                      <w:sz w:val="24"/>
                    </w:rPr>
                  </w:pPr>
                  <w:r>
                    <w:rPr>
                      <w:sz w:val="24"/>
                    </w:rPr>
                    <w:t>6.3</w:t>
                  </w:r>
                  <w:r>
                    <w:rPr>
                      <w:spacing w:val="-2"/>
                      <w:sz w:val="24"/>
                    </w:rPr>
                    <w:t xml:space="preserve"> 减额交清</w:t>
                  </w:r>
                </w:p>
                <w:p>
                  <w:pPr>
                    <w:numPr>
                      <w:ilvl w:val="0"/>
                      <w:numId w:val="5"/>
                    </w:numPr>
                    <w:tabs>
                      <w:tab w:val="left" w:pos="1091"/>
                    </w:tabs>
                    <w:spacing w:before="36"/>
                    <w:ind w:left="1091" w:right="0" w:hanging="212"/>
                    <w:jc w:val="left"/>
                    <w:rPr>
                      <w:sz w:val="24"/>
                    </w:rPr>
                  </w:pPr>
                  <w:r>
                    <w:rPr>
                      <w:sz w:val="24"/>
                    </w:rPr>
                    <w:t>6.4</w:t>
                  </w:r>
                  <w:r>
                    <w:rPr>
                      <w:spacing w:val="-2"/>
                      <w:sz w:val="24"/>
                    </w:rPr>
                    <w:t xml:space="preserve"> 基本保险金额变更</w:t>
                  </w:r>
                </w:p>
                <w:p>
                  <w:pPr>
                    <w:numPr>
                      <w:ilvl w:val="0"/>
                      <w:numId w:val="5"/>
                    </w:numPr>
                    <w:tabs>
                      <w:tab w:val="left" w:pos="1091"/>
                    </w:tabs>
                    <w:spacing w:before="33"/>
                    <w:ind w:left="1091" w:right="0" w:hanging="212"/>
                    <w:jc w:val="left"/>
                    <w:rPr>
                      <w:sz w:val="24"/>
                    </w:rPr>
                  </w:pPr>
                  <w:r>
                    <w:rPr>
                      <w:sz w:val="24"/>
                    </w:rPr>
                    <w:t>6.5</w:t>
                  </w:r>
                  <w:r>
                    <w:rPr>
                      <w:spacing w:val="-2"/>
                      <w:sz w:val="24"/>
                    </w:rPr>
                    <w:t xml:space="preserve"> 转换年金</w:t>
                  </w:r>
                </w:p>
              </w:txbxContent>
            </v:textbox>
            <w10:wrap type="topAndBottom"/>
          </v:shape>
        </w:pict>
      </w:r>
      <w:r>
        <w:drawing>
          <wp:anchor distT="0" distB="0" distL="0" distR="0" simplePos="0" relativeHeight="251680768" behindDoc="1" locked="0" layoutInCell="1" allowOverlap="1">
            <wp:simplePos x="0" y="0"/>
            <wp:positionH relativeFrom="page">
              <wp:posOffset>685800</wp:posOffset>
            </wp:positionH>
            <wp:positionV relativeFrom="paragraph">
              <wp:posOffset>4318000</wp:posOffset>
            </wp:positionV>
            <wp:extent cx="2886710" cy="227965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a:picLocks noChangeAspect="1"/>
                    </pic:cNvPicPr>
                  </pic:nvPicPr>
                  <pic:blipFill>
                    <a:blip r:embed="rId15" cstate="print"/>
                    <a:stretch>
                      <a:fillRect/>
                    </a:stretch>
                  </pic:blipFill>
                  <pic:spPr>
                    <a:xfrm>
                      <a:off x="0" y="0"/>
                      <a:ext cx="2886455" cy="2279904"/>
                    </a:xfrm>
                    <a:prstGeom prst="rect">
                      <a:avLst/>
                    </a:prstGeom>
                  </pic:spPr>
                </pic:pic>
              </a:graphicData>
            </a:graphic>
          </wp:anchor>
        </w:drawing>
      </w:r>
      <w:r>
        <w:pict>
          <v:shape id="docshape8" o:spid="_x0000_s1033" o:spt="202" type="#_x0000_t202" style="position:absolute;left:0pt;margin-left:54.7pt;margin-top:354.2pt;height:165.4pt;width:226.6pt;mso-position-horizontal-relative:page;mso-wrap-distance-bottom:0pt;mso-wrap-distance-top:0pt;z-index:-251617280;mso-width-relative:page;mso-height-relative:page;" filled="f" stroked="t" coordsize="21600,21600">
            <v:path/>
            <v:fill on="f" focussize="0,0"/>
            <v:stroke weight="0.72pt" color="#000000"/>
            <v:imagedata o:title=""/>
            <o:lock v:ext="edit"/>
            <v:textbox inset="0mm,0mm,0mm,0mm">
              <w:txbxContent>
                <w:p>
                  <w:pPr>
                    <w:spacing w:before="0" w:line="435" w:lineRule="exact"/>
                    <w:ind w:left="878" w:right="0" w:firstLine="0"/>
                    <w:jc w:val="left"/>
                    <w:rPr>
                      <w:rFonts w:ascii="Microsoft JhengHei" w:eastAsia="Microsoft JhengHei"/>
                      <w:b/>
                      <w:sz w:val="24"/>
                    </w:rPr>
                  </w:pPr>
                  <w:r>
                    <w:rPr>
                      <w:rFonts w:ascii="Microsoft JhengHei" w:eastAsia="Microsoft JhengHei"/>
                      <w:b/>
                      <w:w w:val="64"/>
                      <w:sz w:val="24"/>
                    </w:rPr>
                    <w:t>3</w:t>
                  </w:r>
                  <w:r>
                    <w:rPr>
                      <w:rFonts w:ascii="Microsoft JhengHei" w:eastAsia="Microsoft JhengHei"/>
                      <w:b/>
                      <w:spacing w:val="-1"/>
                      <w:w w:val="176"/>
                      <w:sz w:val="24"/>
                    </w:rPr>
                    <w:t>.</w:t>
                  </w:r>
                  <w:r>
                    <w:rPr>
                      <w:rFonts w:ascii="Microsoft JhengHei" w:eastAsia="Microsoft JhengHei"/>
                      <w:b/>
                      <w:spacing w:val="19"/>
                      <w:w w:val="120"/>
                      <w:sz w:val="24"/>
                    </w:rPr>
                    <w:t xml:space="preserve"> </w:t>
                  </w:r>
                  <w:r>
                    <w:rPr>
                      <w:rFonts w:ascii="Microsoft JhengHei" w:eastAsia="Microsoft JhengHei"/>
                      <w:b/>
                      <w:spacing w:val="-2"/>
                      <w:w w:val="105"/>
                      <w:sz w:val="24"/>
                    </w:rPr>
                    <w:t>如何支付保险费</w:t>
                  </w:r>
                </w:p>
                <w:p>
                  <w:pPr>
                    <w:numPr>
                      <w:ilvl w:val="0"/>
                      <w:numId w:val="6"/>
                    </w:numPr>
                    <w:tabs>
                      <w:tab w:val="left" w:pos="1090"/>
                    </w:tabs>
                    <w:spacing w:before="51"/>
                    <w:ind w:left="1090" w:right="0" w:hanging="212"/>
                    <w:jc w:val="left"/>
                    <w:rPr>
                      <w:sz w:val="24"/>
                    </w:rPr>
                  </w:pPr>
                  <w:r>
                    <w:rPr>
                      <w:sz w:val="24"/>
                    </w:rPr>
                    <w:t>3.1</w:t>
                  </w:r>
                  <w:r>
                    <w:rPr>
                      <w:spacing w:val="-2"/>
                      <w:sz w:val="24"/>
                    </w:rPr>
                    <w:t xml:space="preserve"> 保险费的支付</w:t>
                  </w:r>
                </w:p>
                <w:p>
                  <w:pPr>
                    <w:numPr>
                      <w:ilvl w:val="0"/>
                      <w:numId w:val="6"/>
                    </w:numPr>
                    <w:tabs>
                      <w:tab w:val="left" w:pos="1090"/>
                    </w:tabs>
                    <w:spacing w:before="33"/>
                    <w:ind w:left="1090" w:right="0" w:hanging="212"/>
                    <w:jc w:val="left"/>
                    <w:rPr>
                      <w:sz w:val="24"/>
                    </w:rPr>
                  </w:pPr>
                  <w:r>
                    <w:rPr>
                      <w:sz w:val="24"/>
                    </w:rPr>
                    <w:t>3.2</w:t>
                  </w:r>
                  <w:r>
                    <w:rPr>
                      <w:spacing w:val="-3"/>
                      <w:sz w:val="24"/>
                    </w:rPr>
                    <w:t xml:space="preserve"> 宽限期</w:t>
                  </w:r>
                </w:p>
              </w:txbxContent>
            </v:textbox>
            <w10:wrap type="topAndBottom"/>
          </v:shape>
        </w:pict>
      </w:r>
      <w:r>
        <w:drawing>
          <wp:anchor distT="0" distB="0" distL="0" distR="0" simplePos="0" relativeHeight="251681792" behindDoc="1" locked="0" layoutInCell="1" allowOverlap="1">
            <wp:simplePos x="0" y="0"/>
            <wp:positionH relativeFrom="page">
              <wp:posOffset>4018280</wp:posOffset>
            </wp:positionH>
            <wp:positionV relativeFrom="paragraph">
              <wp:posOffset>4319905</wp:posOffset>
            </wp:positionV>
            <wp:extent cx="2884805" cy="227838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a:picLocks noChangeAspect="1"/>
                    </pic:cNvPicPr>
                  </pic:nvPicPr>
                  <pic:blipFill>
                    <a:blip r:embed="rId16" cstate="print"/>
                    <a:stretch>
                      <a:fillRect/>
                    </a:stretch>
                  </pic:blipFill>
                  <pic:spPr>
                    <a:xfrm>
                      <a:off x="0" y="0"/>
                      <a:ext cx="2884932" cy="2278380"/>
                    </a:xfrm>
                    <a:prstGeom prst="rect">
                      <a:avLst/>
                    </a:prstGeom>
                  </pic:spPr>
                </pic:pic>
              </a:graphicData>
            </a:graphic>
          </wp:anchor>
        </w:drawing>
      </w:r>
      <w:r>
        <w:pict>
          <v:shape id="docshape9" o:spid="_x0000_s1034" o:spt="202" type="#_x0000_t202" style="position:absolute;left:0pt;margin-left:317.15pt;margin-top:354.2pt;height:165.4pt;width:226.45pt;mso-position-horizontal-relative:page;mso-wrap-distance-bottom:0pt;mso-wrap-distance-top:0pt;z-index:-251616256;mso-width-relative:page;mso-height-relative:page;" filled="f" stroked="t" coordsize="21600,21600">
            <v:path/>
            <v:fill on="f" focussize="0,0"/>
            <v:stroke weight="0.72pt" color="#000000"/>
            <v:imagedata o:title=""/>
            <o:lock v:ext="edit"/>
            <v:textbox inset="0mm,0mm,0mm,0mm">
              <w:txbxContent>
                <w:p>
                  <w:pPr>
                    <w:spacing w:before="0" w:line="435" w:lineRule="exact"/>
                    <w:ind w:left="879" w:right="0" w:firstLine="0"/>
                    <w:jc w:val="left"/>
                    <w:rPr>
                      <w:rFonts w:ascii="Microsoft JhengHei" w:eastAsia="Microsoft JhengHei"/>
                      <w:b/>
                      <w:sz w:val="24"/>
                    </w:rPr>
                  </w:pPr>
                  <w:r>
                    <w:rPr>
                      <w:rFonts w:ascii="Microsoft JhengHei" w:eastAsia="Microsoft JhengHei"/>
                      <w:b/>
                      <w:w w:val="54"/>
                      <w:sz w:val="24"/>
                    </w:rPr>
                    <w:t>7</w:t>
                  </w:r>
                  <w:r>
                    <w:rPr>
                      <w:rFonts w:ascii="Microsoft JhengHei" w:eastAsia="Microsoft JhengHei"/>
                      <w:b/>
                      <w:spacing w:val="-1"/>
                      <w:w w:val="166"/>
                      <w:sz w:val="24"/>
                    </w:rPr>
                    <w:t>.</w:t>
                  </w:r>
                  <w:r>
                    <w:rPr>
                      <w:rFonts w:ascii="Microsoft JhengHei" w:eastAsia="Microsoft JhengHei"/>
                      <w:b/>
                      <w:spacing w:val="22"/>
                      <w:w w:val="110"/>
                      <w:sz w:val="24"/>
                    </w:rPr>
                    <w:t xml:space="preserve"> </w:t>
                  </w:r>
                  <w:r>
                    <w:rPr>
                      <w:rFonts w:ascii="Microsoft JhengHei" w:eastAsia="Microsoft JhengHei"/>
                      <w:b/>
                      <w:spacing w:val="-2"/>
                      <w:w w:val="105"/>
                      <w:sz w:val="24"/>
                    </w:rPr>
                    <w:t>其他需要关注的事项</w:t>
                  </w:r>
                </w:p>
                <w:p>
                  <w:pPr>
                    <w:numPr>
                      <w:ilvl w:val="0"/>
                      <w:numId w:val="7"/>
                    </w:numPr>
                    <w:tabs>
                      <w:tab w:val="left" w:pos="1091"/>
                    </w:tabs>
                    <w:spacing w:before="51"/>
                    <w:ind w:left="1091" w:right="0" w:hanging="212"/>
                    <w:jc w:val="left"/>
                    <w:rPr>
                      <w:sz w:val="24"/>
                    </w:rPr>
                  </w:pPr>
                  <w:r>
                    <w:rPr>
                      <w:sz w:val="24"/>
                    </w:rPr>
                    <w:t>7.1</w:t>
                  </w:r>
                  <w:r>
                    <w:rPr>
                      <w:spacing w:val="-2"/>
                      <w:sz w:val="24"/>
                    </w:rPr>
                    <w:t xml:space="preserve"> 投保年龄</w:t>
                  </w:r>
                </w:p>
                <w:p>
                  <w:pPr>
                    <w:numPr>
                      <w:ilvl w:val="0"/>
                      <w:numId w:val="7"/>
                    </w:numPr>
                    <w:tabs>
                      <w:tab w:val="left" w:pos="1091"/>
                    </w:tabs>
                    <w:spacing w:before="33"/>
                    <w:ind w:left="1091" w:right="0" w:hanging="212"/>
                    <w:jc w:val="left"/>
                    <w:rPr>
                      <w:sz w:val="24"/>
                    </w:rPr>
                  </w:pPr>
                  <w:r>
                    <w:rPr>
                      <w:sz w:val="24"/>
                    </w:rPr>
                    <w:t>7.2</w:t>
                  </w:r>
                  <w:r>
                    <w:rPr>
                      <w:spacing w:val="-1"/>
                      <w:sz w:val="24"/>
                    </w:rPr>
                    <w:t xml:space="preserve"> 未成年人身故保险金限制</w:t>
                  </w:r>
                </w:p>
                <w:p>
                  <w:pPr>
                    <w:numPr>
                      <w:ilvl w:val="0"/>
                      <w:numId w:val="7"/>
                    </w:numPr>
                    <w:tabs>
                      <w:tab w:val="left" w:pos="1091"/>
                    </w:tabs>
                    <w:spacing w:before="36"/>
                    <w:ind w:left="1091" w:right="0" w:hanging="212"/>
                    <w:jc w:val="left"/>
                    <w:rPr>
                      <w:sz w:val="24"/>
                    </w:rPr>
                  </w:pPr>
                  <w:r>
                    <w:rPr>
                      <w:sz w:val="24"/>
                    </w:rPr>
                    <w:t>7.3</w:t>
                  </w:r>
                  <w:r>
                    <w:rPr>
                      <w:spacing w:val="-1"/>
                      <w:sz w:val="24"/>
                    </w:rPr>
                    <w:t xml:space="preserve"> 明确说明与如实告知</w:t>
                  </w:r>
                </w:p>
                <w:p>
                  <w:pPr>
                    <w:numPr>
                      <w:ilvl w:val="0"/>
                      <w:numId w:val="7"/>
                    </w:numPr>
                    <w:tabs>
                      <w:tab w:val="left" w:pos="1091"/>
                    </w:tabs>
                    <w:spacing w:before="33"/>
                    <w:ind w:left="1091" w:right="0" w:hanging="212"/>
                    <w:jc w:val="left"/>
                    <w:rPr>
                      <w:sz w:val="24"/>
                    </w:rPr>
                  </w:pPr>
                  <w:r>
                    <w:rPr>
                      <w:sz w:val="24"/>
                    </w:rPr>
                    <w:t>7.4</w:t>
                  </w:r>
                  <w:r>
                    <w:rPr>
                      <w:spacing w:val="-1"/>
                      <w:sz w:val="24"/>
                    </w:rPr>
                    <w:t xml:space="preserve"> 我们合同解除权的限制</w:t>
                  </w:r>
                </w:p>
                <w:p>
                  <w:pPr>
                    <w:numPr>
                      <w:ilvl w:val="0"/>
                      <w:numId w:val="7"/>
                    </w:numPr>
                    <w:tabs>
                      <w:tab w:val="left" w:pos="1091"/>
                    </w:tabs>
                    <w:spacing w:before="36"/>
                    <w:ind w:left="1091" w:right="0" w:hanging="212"/>
                    <w:jc w:val="left"/>
                    <w:rPr>
                      <w:sz w:val="24"/>
                    </w:rPr>
                  </w:pPr>
                  <w:r>
                    <w:rPr>
                      <w:sz w:val="24"/>
                    </w:rPr>
                    <w:t>7.5</w:t>
                  </w:r>
                  <w:r>
                    <w:rPr>
                      <w:spacing w:val="-2"/>
                      <w:sz w:val="24"/>
                    </w:rPr>
                    <w:t xml:space="preserve"> 欠款扣除</w:t>
                  </w:r>
                </w:p>
                <w:p>
                  <w:pPr>
                    <w:numPr>
                      <w:ilvl w:val="0"/>
                      <w:numId w:val="7"/>
                    </w:numPr>
                    <w:tabs>
                      <w:tab w:val="left" w:pos="1091"/>
                    </w:tabs>
                    <w:spacing w:before="33"/>
                    <w:ind w:left="1091" w:right="0" w:hanging="212"/>
                    <w:jc w:val="left"/>
                    <w:rPr>
                      <w:sz w:val="24"/>
                    </w:rPr>
                  </w:pPr>
                  <w:r>
                    <w:rPr>
                      <w:sz w:val="24"/>
                    </w:rPr>
                    <w:t>7.6</w:t>
                  </w:r>
                  <w:r>
                    <w:rPr>
                      <w:spacing w:val="-2"/>
                      <w:sz w:val="24"/>
                    </w:rPr>
                    <w:t xml:space="preserve"> 年龄性别错误</w:t>
                  </w:r>
                </w:p>
                <w:p>
                  <w:pPr>
                    <w:numPr>
                      <w:ilvl w:val="0"/>
                      <w:numId w:val="7"/>
                    </w:numPr>
                    <w:tabs>
                      <w:tab w:val="left" w:pos="1091"/>
                    </w:tabs>
                    <w:spacing w:before="36"/>
                    <w:ind w:left="1091" w:right="0" w:hanging="212"/>
                    <w:jc w:val="left"/>
                    <w:rPr>
                      <w:sz w:val="24"/>
                    </w:rPr>
                  </w:pPr>
                  <w:r>
                    <w:rPr>
                      <w:sz w:val="24"/>
                    </w:rPr>
                    <w:t>7.7</w:t>
                  </w:r>
                  <w:r>
                    <w:rPr>
                      <w:spacing w:val="-2"/>
                      <w:sz w:val="24"/>
                    </w:rPr>
                    <w:t xml:space="preserve"> 联系方式变更</w:t>
                  </w:r>
                </w:p>
                <w:p>
                  <w:pPr>
                    <w:numPr>
                      <w:ilvl w:val="0"/>
                      <w:numId w:val="7"/>
                    </w:numPr>
                    <w:tabs>
                      <w:tab w:val="left" w:pos="1091"/>
                    </w:tabs>
                    <w:spacing w:before="33"/>
                    <w:ind w:left="1091" w:right="0" w:hanging="212"/>
                    <w:jc w:val="left"/>
                    <w:rPr>
                      <w:sz w:val="24"/>
                    </w:rPr>
                  </w:pPr>
                  <w:r>
                    <w:rPr>
                      <w:sz w:val="24"/>
                    </w:rPr>
                    <w:t>7.8</w:t>
                  </w:r>
                  <w:r>
                    <w:rPr>
                      <w:spacing w:val="-2"/>
                      <w:sz w:val="24"/>
                    </w:rPr>
                    <w:t xml:space="preserve"> 争议处理</w:t>
                  </w:r>
                </w:p>
              </w:txbxContent>
            </v:textbox>
            <w10:wrap type="topAndBottom"/>
          </v:shape>
        </w:pict>
      </w:r>
      <w:r>
        <w:drawing>
          <wp:anchor distT="0" distB="0" distL="0" distR="0" simplePos="0" relativeHeight="251682816" behindDoc="1" locked="0" layoutInCell="1" allowOverlap="1">
            <wp:simplePos x="0" y="0"/>
            <wp:positionH relativeFrom="page">
              <wp:posOffset>685800</wp:posOffset>
            </wp:positionH>
            <wp:positionV relativeFrom="paragraph">
              <wp:posOffset>6794500</wp:posOffset>
            </wp:positionV>
            <wp:extent cx="2886710" cy="1627505"/>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a:picLocks noChangeAspect="1"/>
                    </pic:cNvPicPr>
                  </pic:nvPicPr>
                  <pic:blipFill>
                    <a:blip r:embed="rId17" cstate="print"/>
                    <a:stretch>
                      <a:fillRect/>
                    </a:stretch>
                  </pic:blipFill>
                  <pic:spPr>
                    <a:xfrm>
                      <a:off x="0" y="0"/>
                      <a:ext cx="2886455" cy="1627632"/>
                    </a:xfrm>
                    <a:prstGeom prst="rect">
                      <a:avLst/>
                    </a:prstGeom>
                  </pic:spPr>
                </pic:pic>
              </a:graphicData>
            </a:graphic>
          </wp:anchor>
        </w:drawing>
      </w:r>
      <w:r>
        <w:pict>
          <v:shape id="docshape10" o:spid="_x0000_s1035" o:spt="202" type="#_x0000_t202" style="position:absolute;left:0pt;margin-left:54.7pt;margin-top:549.15pt;height:114pt;width:226.6pt;mso-position-horizontal-relative:page;mso-wrap-distance-bottom:0pt;mso-wrap-distance-top:0pt;z-index:-251615232;mso-width-relative:page;mso-height-relative:page;" filled="f" stroked="t" coordsize="21600,21600">
            <v:path/>
            <v:fill on="f" focussize="0,0"/>
            <v:stroke weight="0.72pt" color="#000000"/>
            <v:imagedata o:title=""/>
            <o:lock v:ext="edit"/>
            <v:textbox inset="0mm,0mm,0mm,0mm">
              <w:txbxContent>
                <w:p>
                  <w:pPr>
                    <w:spacing w:before="0" w:line="436" w:lineRule="exact"/>
                    <w:ind w:left="878" w:right="0" w:firstLine="0"/>
                    <w:jc w:val="left"/>
                    <w:rPr>
                      <w:rFonts w:ascii="Microsoft JhengHei" w:eastAsia="Microsoft JhengHei"/>
                      <w:b/>
                      <w:sz w:val="24"/>
                    </w:rPr>
                  </w:pPr>
                  <w:r>
                    <w:rPr>
                      <w:rFonts w:ascii="Microsoft JhengHei" w:eastAsia="Microsoft JhengHei"/>
                      <w:b/>
                      <w:spacing w:val="1"/>
                      <w:w w:val="63"/>
                      <w:sz w:val="24"/>
                    </w:rPr>
                    <w:t>4</w:t>
                  </w:r>
                  <w:r>
                    <w:rPr>
                      <w:rFonts w:ascii="Microsoft JhengHei" w:eastAsia="Microsoft JhengHei"/>
                      <w:b/>
                      <w:spacing w:val="-1"/>
                      <w:w w:val="176"/>
                      <w:sz w:val="24"/>
                    </w:rPr>
                    <w:t>.</w:t>
                  </w:r>
                  <w:r>
                    <w:rPr>
                      <w:rFonts w:ascii="Microsoft JhengHei" w:eastAsia="Microsoft JhengHei"/>
                      <w:b/>
                      <w:spacing w:val="25"/>
                      <w:w w:val="119"/>
                      <w:sz w:val="24"/>
                    </w:rPr>
                    <w:t xml:space="preserve"> </w:t>
                  </w:r>
                  <w:r>
                    <w:rPr>
                      <w:rFonts w:ascii="Microsoft JhengHei" w:eastAsia="Microsoft JhengHei"/>
                      <w:b/>
                      <w:w w:val="105"/>
                      <w:sz w:val="24"/>
                    </w:rPr>
                    <w:t>如何领取保</w:t>
                  </w:r>
                  <w:r>
                    <w:rPr>
                      <w:rFonts w:ascii="Microsoft JhengHei" w:eastAsia="Microsoft JhengHei"/>
                      <w:b/>
                      <w:spacing w:val="-5"/>
                      <w:w w:val="105"/>
                      <w:sz w:val="24"/>
                    </w:rPr>
                    <w:t>险金</w:t>
                  </w:r>
                </w:p>
                <w:p>
                  <w:pPr>
                    <w:numPr>
                      <w:ilvl w:val="0"/>
                      <w:numId w:val="8"/>
                    </w:numPr>
                    <w:tabs>
                      <w:tab w:val="left" w:pos="1090"/>
                    </w:tabs>
                    <w:spacing w:before="50"/>
                    <w:ind w:left="1090" w:right="0" w:hanging="212"/>
                    <w:jc w:val="left"/>
                    <w:rPr>
                      <w:sz w:val="24"/>
                    </w:rPr>
                  </w:pPr>
                  <w:r>
                    <w:rPr>
                      <w:sz w:val="24"/>
                    </w:rPr>
                    <w:t>4.1</w:t>
                  </w:r>
                  <w:r>
                    <w:rPr>
                      <w:spacing w:val="-3"/>
                      <w:sz w:val="24"/>
                    </w:rPr>
                    <w:t xml:space="preserve"> 受益人</w:t>
                  </w:r>
                </w:p>
                <w:p>
                  <w:pPr>
                    <w:numPr>
                      <w:ilvl w:val="0"/>
                      <w:numId w:val="8"/>
                    </w:numPr>
                    <w:tabs>
                      <w:tab w:val="left" w:pos="1090"/>
                    </w:tabs>
                    <w:spacing w:before="34"/>
                    <w:ind w:left="1090" w:right="0" w:hanging="212"/>
                    <w:jc w:val="left"/>
                    <w:rPr>
                      <w:sz w:val="24"/>
                    </w:rPr>
                  </w:pPr>
                  <w:r>
                    <w:rPr>
                      <w:sz w:val="24"/>
                    </w:rPr>
                    <w:t>4.2</w:t>
                  </w:r>
                  <w:r>
                    <w:rPr>
                      <w:spacing w:val="-2"/>
                      <w:sz w:val="24"/>
                    </w:rPr>
                    <w:t xml:space="preserve"> 保险事故通知</w:t>
                  </w:r>
                </w:p>
                <w:p>
                  <w:pPr>
                    <w:numPr>
                      <w:ilvl w:val="0"/>
                      <w:numId w:val="8"/>
                    </w:numPr>
                    <w:tabs>
                      <w:tab w:val="left" w:pos="1090"/>
                    </w:tabs>
                    <w:spacing w:before="35"/>
                    <w:ind w:left="1090" w:right="0" w:hanging="212"/>
                    <w:jc w:val="left"/>
                    <w:rPr>
                      <w:sz w:val="24"/>
                    </w:rPr>
                  </w:pPr>
                  <w:r>
                    <w:rPr>
                      <w:sz w:val="24"/>
                    </w:rPr>
                    <w:t>4.3</w:t>
                  </w:r>
                  <w:r>
                    <w:rPr>
                      <w:spacing w:val="-2"/>
                      <w:sz w:val="24"/>
                    </w:rPr>
                    <w:t xml:space="preserve"> 保险金申请</w:t>
                  </w:r>
                </w:p>
                <w:p>
                  <w:pPr>
                    <w:numPr>
                      <w:ilvl w:val="0"/>
                      <w:numId w:val="8"/>
                    </w:numPr>
                    <w:tabs>
                      <w:tab w:val="left" w:pos="1090"/>
                    </w:tabs>
                    <w:spacing w:before="34"/>
                    <w:ind w:left="1090" w:right="0" w:hanging="212"/>
                    <w:jc w:val="left"/>
                    <w:rPr>
                      <w:sz w:val="24"/>
                    </w:rPr>
                  </w:pPr>
                  <w:r>
                    <w:rPr>
                      <w:sz w:val="24"/>
                    </w:rPr>
                    <w:t>4.4</w:t>
                  </w:r>
                  <w:r>
                    <w:rPr>
                      <w:spacing w:val="-2"/>
                      <w:sz w:val="24"/>
                    </w:rPr>
                    <w:t xml:space="preserve"> 保险金给付</w:t>
                  </w:r>
                </w:p>
              </w:txbxContent>
            </v:textbox>
            <w10:wrap type="topAndBottom"/>
          </v:shape>
        </w:pict>
      </w:r>
    </w:p>
    <w:p>
      <w:pPr>
        <w:pStyle w:val="6"/>
        <w:spacing w:before="8"/>
        <w:rPr>
          <w:rFonts w:ascii="Microsoft JhengHei"/>
          <w:b/>
          <w:sz w:val="16"/>
        </w:rPr>
      </w:pPr>
    </w:p>
    <w:p>
      <w:pPr>
        <w:pStyle w:val="6"/>
        <w:spacing w:before="17"/>
        <w:rPr>
          <w:rFonts w:ascii="Microsoft JhengHei"/>
          <w:b/>
          <w:sz w:val="19"/>
        </w:rPr>
      </w:pPr>
    </w:p>
    <w:p>
      <w:pPr>
        <w:pStyle w:val="6"/>
        <w:spacing w:before="2"/>
        <w:rPr>
          <w:rFonts w:ascii="Microsoft JhengHei"/>
          <w:b/>
          <w:sz w:val="15"/>
        </w:rPr>
      </w:pPr>
    </w:p>
    <w:p>
      <w:pPr>
        <w:spacing w:after="0"/>
        <w:rPr>
          <w:rFonts w:ascii="Microsoft JhengHei"/>
          <w:sz w:val="15"/>
        </w:rPr>
        <w:sectPr>
          <w:pgSz w:w="11910" w:h="16840"/>
          <w:pgMar w:top="1240" w:right="360" w:bottom="280" w:left="960" w:header="720" w:footer="720" w:gutter="0"/>
          <w:cols w:space="720" w:num="1"/>
        </w:sectPr>
      </w:pPr>
    </w:p>
    <w:p>
      <w:pPr>
        <w:spacing w:before="0" w:line="567" w:lineRule="exact"/>
        <w:ind w:left="2731" w:right="2792" w:firstLine="0"/>
        <w:jc w:val="center"/>
        <w:rPr>
          <w:rFonts w:ascii="Microsoft JhengHei" w:eastAsia="Microsoft JhengHei"/>
          <w:b/>
          <w:sz w:val="36"/>
        </w:rPr>
      </w:pPr>
      <w:r>
        <w:rPr>
          <w:rFonts w:ascii="Microsoft JhengHei" w:eastAsia="Microsoft JhengHei"/>
          <w:b/>
          <w:spacing w:val="-1"/>
          <w:sz w:val="36"/>
        </w:rPr>
        <w:t>复星保德信星御家终身寿险条款</w:t>
      </w:r>
    </w:p>
    <w:p>
      <w:pPr>
        <w:pStyle w:val="6"/>
        <w:spacing w:before="295" w:line="266" w:lineRule="auto"/>
        <w:ind w:left="117" w:right="773" w:firstLine="451"/>
      </w:pPr>
      <w:r>
        <w:rPr>
          <w:spacing w:val="-2"/>
        </w:rPr>
        <w:t>在本条款中，“您”指投保人，“我们”、“本公司”指复星保德信人寿保险有限公司，“本合同”指“复星保德信星御家终身寿险合同”。投保人、被保险人的姓名在保险单上载明。</w:t>
      </w:r>
    </w:p>
    <w:p>
      <w:pPr>
        <w:pStyle w:val="6"/>
        <w:spacing w:before="2"/>
        <w:rPr>
          <w:sz w:val="26"/>
        </w:rPr>
      </w:pPr>
    </w:p>
    <w:p>
      <w:pPr>
        <w:tabs>
          <w:tab w:val="left" w:pos="3228"/>
        </w:tabs>
        <w:spacing w:before="0" w:line="484" w:lineRule="exact"/>
        <w:ind w:left="998" w:right="0" w:firstLine="0"/>
        <w:jc w:val="left"/>
        <w:rPr>
          <w:sz w:val="24"/>
        </w:rPr>
      </w:pPr>
      <w:r>
        <w:pict>
          <v:shape id="docshape11" o:spid="_x0000_s1036" o:spt="202" type="#_x0000_t202" style="position:absolute;left:0pt;margin-left:56.75pt;margin-top:-3.65pt;height:37.7pt;width:28.6pt;mso-position-horizontal-relative:page;z-index:-251632640;mso-width-relative:page;mso-height-relative:page;" filled="f" stroked="f" coordsize="21600,21600">
            <v:path/>
            <v:fill on="f" focussize="0,0"/>
            <v:stroke on="f" joinstyle="miter"/>
            <v:imagedata o:title=""/>
            <o:lock v:ext="edit"/>
            <v:textbox inset="0mm,0mm,0mm,0mm">
              <w:txbxContent>
                <w:p>
                  <w:pPr>
                    <w:spacing w:before="43"/>
                    <w:ind w:left="0" w:right="0" w:firstLine="0"/>
                    <w:jc w:val="left"/>
                    <w:rPr>
                      <w:rFonts w:ascii="Microsoft JhengHei"/>
                      <w:b/>
                      <w:sz w:val="28"/>
                    </w:rPr>
                  </w:pPr>
                  <w:r>
                    <w:rPr>
                      <w:rFonts w:ascii="Microsoft JhengHei"/>
                      <w:b/>
                      <w:color w:val="FFFFFF"/>
                      <w:w w:val="84"/>
                      <w:sz w:val="28"/>
                    </w:rPr>
                    <w:t>1</w:t>
                  </w:r>
                </w:p>
              </w:txbxContent>
            </v:textbox>
          </v:shape>
        </w:pict>
      </w:r>
      <w:r>
        <w:drawing>
          <wp:anchor distT="0" distB="0" distL="0" distR="0" simplePos="0" relativeHeight="251660288" behindDoc="0" locked="0" layoutInCell="1" allowOverlap="1">
            <wp:simplePos x="0" y="0"/>
            <wp:positionH relativeFrom="page">
              <wp:posOffset>720725</wp:posOffset>
            </wp:positionH>
            <wp:positionV relativeFrom="paragraph">
              <wp:posOffset>-46355</wp:posOffset>
            </wp:positionV>
            <wp:extent cx="362585" cy="478790"/>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a:picLocks noChangeAspect="1"/>
                    </pic:cNvPicPr>
                  </pic:nvPicPr>
                  <pic:blipFill>
                    <a:blip r:embed="rId18" cstate="print"/>
                    <a:stretch>
                      <a:fillRect/>
                    </a:stretch>
                  </pic:blipFill>
                  <pic:spPr>
                    <a:xfrm>
                      <a:off x="0" y="0"/>
                      <a:ext cx="362711" cy="478535"/>
                    </a:xfrm>
                    <a:prstGeom prst="rect">
                      <a:avLst/>
                    </a:prstGeom>
                  </pic:spPr>
                </pic:pic>
              </a:graphicData>
            </a:graphic>
          </wp:anchor>
        </w:drawing>
      </w:r>
      <w:r>
        <w:rPr>
          <w:rFonts w:ascii="Microsoft JhengHei" w:eastAsia="Microsoft JhengHei"/>
          <w:b/>
          <w:sz w:val="28"/>
        </w:rPr>
        <w:t>我们提供的保</w:t>
      </w:r>
      <w:r>
        <w:rPr>
          <w:rFonts w:ascii="Microsoft JhengHei" w:eastAsia="Microsoft JhengHei"/>
          <w:b/>
          <w:spacing w:val="-10"/>
          <w:sz w:val="28"/>
        </w:rPr>
        <w:t>障</w:t>
      </w:r>
      <w:r>
        <w:rPr>
          <w:rFonts w:ascii="Microsoft JhengHei" w:eastAsia="Microsoft JhengHei"/>
          <w:b/>
          <w:sz w:val="28"/>
        </w:rPr>
        <w:tab/>
      </w:r>
      <w:r>
        <w:rPr>
          <w:spacing w:val="-2"/>
          <w:sz w:val="24"/>
        </w:rPr>
        <w:t>保障内容以及保障的期</w:t>
      </w:r>
      <w:r>
        <w:rPr>
          <w:spacing w:val="-10"/>
          <w:sz w:val="24"/>
        </w:rPr>
        <w:t>间</w:t>
      </w:r>
    </w:p>
    <w:p>
      <w:pPr>
        <w:pStyle w:val="6"/>
        <w:spacing w:before="12"/>
        <w:rPr>
          <w:sz w:val="4"/>
        </w:rPr>
      </w:pPr>
      <w:r>
        <w:drawing>
          <wp:anchor distT="0" distB="0" distL="0" distR="0" simplePos="0" relativeHeight="251659264" behindDoc="0" locked="0" layoutInCell="1" allowOverlap="1">
            <wp:simplePos x="0" y="0"/>
            <wp:positionH relativeFrom="page">
              <wp:posOffset>702310</wp:posOffset>
            </wp:positionH>
            <wp:positionV relativeFrom="paragraph">
              <wp:posOffset>55245</wp:posOffset>
            </wp:positionV>
            <wp:extent cx="6088380" cy="18415"/>
            <wp:effectExtent l="0" t="0" r="0" b="0"/>
            <wp:wrapTopAndBottom/>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a:picLocks noChangeAspect="1"/>
                    </pic:cNvPicPr>
                  </pic:nvPicPr>
                  <pic:blipFill>
                    <a:blip r:embed="rId19" cstate="print"/>
                    <a:stretch>
                      <a:fillRect/>
                    </a:stretch>
                  </pic:blipFill>
                  <pic:spPr>
                    <a:xfrm>
                      <a:off x="0" y="0"/>
                      <a:ext cx="6088126" cy="18288"/>
                    </a:xfrm>
                    <a:prstGeom prst="rect">
                      <a:avLst/>
                    </a:prstGeom>
                  </pic:spPr>
                </pic:pic>
              </a:graphicData>
            </a:graphic>
          </wp:anchor>
        </w:drawing>
      </w:r>
    </w:p>
    <w:p>
      <w:pPr>
        <w:pStyle w:val="10"/>
        <w:numPr>
          <w:ilvl w:val="1"/>
          <w:numId w:val="9"/>
        </w:numPr>
        <w:tabs>
          <w:tab w:val="left" w:pos="1026"/>
        </w:tabs>
        <w:spacing w:before="223" w:after="0" w:line="247" w:lineRule="auto"/>
        <w:ind w:left="2585" w:right="878" w:hanging="2410"/>
        <w:jc w:val="both"/>
        <w:rPr>
          <w:sz w:val="22"/>
        </w:rPr>
      </w:pPr>
      <w:r>
        <w:rPr>
          <w:rFonts w:ascii="Microsoft JhengHei" w:eastAsia="Microsoft JhengHei"/>
          <w:b/>
          <w:spacing w:val="25"/>
          <w:sz w:val="22"/>
        </w:rPr>
        <w:t xml:space="preserve">基本保险金额 </w:t>
      </w:r>
      <w:r>
        <w:rPr>
          <w:sz w:val="22"/>
        </w:rPr>
        <w:t>本合同基本保险金额由您在投保时和我们约定，约定的基本保险金额将在</w:t>
      </w:r>
      <w:r>
        <w:rPr>
          <w:spacing w:val="-14"/>
          <w:sz w:val="22"/>
        </w:rPr>
        <w:t>保险单上载明。如基本保险金额发生变更，变更后的基本保险金额将在批单</w:t>
      </w:r>
      <w:r>
        <w:rPr>
          <w:spacing w:val="-4"/>
          <w:sz w:val="22"/>
        </w:rPr>
        <w:t>上载明。</w:t>
      </w:r>
    </w:p>
    <w:p>
      <w:pPr>
        <w:pStyle w:val="6"/>
        <w:rPr>
          <w:sz w:val="21"/>
        </w:rPr>
      </w:pPr>
    </w:p>
    <w:p>
      <w:pPr>
        <w:pStyle w:val="10"/>
        <w:numPr>
          <w:ilvl w:val="1"/>
          <w:numId w:val="9"/>
        </w:numPr>
        <w:tabs>
          <w:tab w:val="left" w:pos="1026"/>
          <w:tab w:val="left" w:pos="2585"/>
        </w:tabs>
        <w:spacing w:before="0" w:after="0" w:line="225" w:lineRule="auto"/>
        <w:ind w:left="2585" w:right="877" w:hanging="2410"/>
        <w:jc w:val="both"/>
        <w:rPr>
          <w:sz w:val="22"/>
        </w:rPr>
      </w:pPr>
      <w:r>
        <w:rPr>
          <w:rFonts w:ascii="Microsoft JhengHei" w:eastAsia="Microsoft JhengHei"/>
          <w:b/>
          <w:spacing w:val="-4"/>
          <w:sz w:val="22"/>
        </w:rPr>
        <w:t>保险期间</w:t>
      </w:r>
      <w:r>
        <w:rPr>
          <w:rFonts w:ascii="Microsoft JhengHei" w:eastAsia="Microsoft JhengHei"/>
          <w:b/>
          <w:sz w:val="22"/>
        </w:rPr>
        <w:tab/>
      </w:r>
      <w:r>
        <w:rPr>
          <w:spacing w:val="-2"/>
          <w:sz w:val="22"/>
        </w:rPr>
        <w:t>本合同的保险期间为被保险人终身</w:t>
      </w:r>
      <w:r>
        <w:rPr>
          <w:spacing w:val="-75"/>
          <w:sz w:val="22"/>
        </w:rPr>
        <w:t>，</w:t>
      </w:r>
      <w:r>
        <w:rPr>
          <w:spacing w:val="-2"/>
          <w:sz w:val="22"/>
        </w:rPr>
        <w:t>自本合同生效日零时起</w:t>
      </w:r>
      <w:r>
        <w:rPr>
          <w:spacing w:val="-75"/>
          <w:sz w:val="22"/>
        </w:rPr>
        <w:t>，</w:t>
      </w:r>
      <w:r>
        <w:rPr>
          <w:spacing w:val="-2"/>
          <w:sz w:val="22"/>
        </w:rPr>
        <w:t>至被保险人身</w:t>
      </w:r>
      <w:r>
        <w:rPr>
          <w:spacing w:val="-4"/>
          <w:sz w:val="22"/>
        </w:rPr>
        <w:t>故时止。</w:t>
      </w:r>
    </w:p>
    <w:p>
      <w:pPr>
        <w:pStyle w:val="6"/>
        <w:spacing w:before="4"/>
        <w:rPr>
          <w:sz w:val="21"/>
        </w:rPr>
      </w:pPr>
    </w:p>
    <w:p>
      <w:pPr>
        <w:pStyle w:val="10"/>
        <w:numPr>
          <w:ilvl w:val="1"/>
          <w:numId w:val="9"/>
        </w:numPr>
        <w:tabs>
          <w:tab w:val="left" w:pos="1025"/>
          <w:tab w:val="left" w:pos="1026"/>
          <w:tab w:val="left" w:pos="2585"/>
        </w:tabs>
        <w:spacing w:before="0" w:after="0" w:line="240" w:lineRule="auto"/>
        <w:ind w:left="1025" w:right="0" w:hanging="851"/>
        <w:jc w:val="left"/>
        <w:rPr>
          <w:sz w:val="22"/>
        </w:rPr>
      </w:pPr>
      <w:r>
        <w:rPr>
          <w:rFonts w:ascii="Microsoft JhengHei" w:eastAsia="Microsoft JhengHei"/>
          <w:b/>
          <w:sz w:val="22"/>
        </w:rPr>
        <w:t>保险责</w:t>
      </w:r>
      <w:r>
        <w:rPr>
          <w:rFonts w:ascii="Microsoft JhengHei" w:eastAsia="Microsoft JhengHei"/>
          <w:b/>
          <w:spacing w:val="-10"/>
          <w:sz w:val="22"/>
        </w:rPr>
        <w:t>任</w:t>
      </w:r>
      <w:r>
        <w:rPr>
          <w:rFonts w:ascii="Microsoft JhengHei" w:eastAsia="Microsoft JhengHei"/>
          <w:b/>
          <w:sz w:val="22"/>
        </w:rPr>
        <w:tab/>
      </w:r>
      <w:r>
        <w:rPr>
          <w:spacing w:val="-2"/>
          <w:sz w:val="22"/>
        </w:rPr>
        <w:t>在本合同有效期内，我们承担以下保险责任</w:t>
      </w:r>
      <w:r>
        <w:rPr>
          <w:spacing w:val="-10"/>
          <w:sz w:val="22"/>
        </w:rPr>
        <w:t>：</w:t>
      </w:r>
    </w:p>
    <w:p>
      <w:pPr>
        <w:pStyle w:val="6"/>
        <w:spacing w:before="4"/>
        <w:rPr>
          <w:sz w:val="16"/>
        </w:rPr>
      </w:pPr>
    </w:p>
    <w:p>
      <w:pPr>
        <w:spacing w:after="0"/>
        <w:rPr>
          <w:sz w:val="16"/>
        </w:rPr>
        <w:sectPr>
          <w:pgSz w:w="11910" w:h="16840"/>
          <w:pgMar w:top="1480" w:right="360" w:bottom="280" w:left="960" w:header="720" w:footer="720" w:gutter="0"/>
          <w:cols w:space="720" w:num="1"/>
        </w:sectPr>
      </w:pPr>
    </w:p>
    <w:p>
      <w:pPr>
        <w:pStyle w:val="5"/>
        <w:numPr>
          <w:ilvl w:val="2"/>
          <w:numId w:val="9"/>
        </w:numPr>
        <w:tabs>
          <w:tab w:val="left" w:pos="1025"/>
          <w:tab w:val="left" w:pos="1026"/>
        </w:tabs>
        <w:spacing w:before="78" w:after="0" w:line="184" w:lineRule="auto"/>
        <w:ind w:left="1025" w:right="0" w:hanging="851"/>
        <w:jc w:val="left"/>
      </w:pPr>
      <w:r>
        <w:rPr>
          <w:spacing w:val="-2"/>
        </w:rPr>
        <w:t>身故或全残保</w:t>
      </w:r>
      <w:r>
        <w:rPr>
          <w:spacing w:val="-6"/>
        </w:rPr>
        <w:t>险金</w:t>
      </w:r>
    </w:p>
    <w:p>
      <w:pPr>
        <w:pStyle w:val="6"/>
        <w:spacing w:before="10" w:line="247" w:lineRule="auto"/>
        <w:ind w:left="175" w:right="848"/>
        <w:jc w:val="both"/>
      </w:pPr>
      <w:r>
        <w:br w:type="column"/>
      </w:r>
      <w:r>
        <w:rPr>
          <w:w w:val="95"/>
        </w:rPr>
        <w:t>如被保险人在年满</w:t>
      </w:r>
      <w:r>
        <w:rPr>
          <w:spacing w:val="38"/>
        </w:rPr>
        <w:t xml:space="preserve"> </w:t>
      </w:r>
      <w:r>
        <w:rPr>
          <w:w w:val="95"/>
        </w:rPr>
        <w:t>18</w:t>
      </w:r>
      <w:r>
        <w:rPr>
          <w:spacing w:val="30"/>
        </w:rPr>
        <w:t xml:space="preserve"> </w:t>
      </w:r>
      <w:r>
        <w:rPr>
          <w:rFonts w:ascii="Microsoft JhengHei" w:eastAsia="Microsoft JhengHei"/>
          <w:b/>
          <w:w w:val="95"/>
        </w:rPr>
        <w:t>周岁</w:t>
      </w:r>
      <w:r>
        <w:rPr>
          <w:rFonts w:ascii="Times New Roman" w:eastAsia="Times New Roman"/>
          <w:b/>
          <w:w w:val="95"/>
          <w:vertAlign w:val="superscript"/>
        </w:rPr>
        <w:t>1</w:t>
      </w:r>
      <w:r>
        <w:rPr>
          <w:w w:val="95"/>
          <w:vertAlign w:val="baseline"/>
        </w:rPr>
        <w:t>后的首个</w:t>
      </w:r>
      <w:r>
        <w:rPr>
          <w:rFonts w:ascii="Microsoft JhengHei" w:eastAsia="Microsoft JhengHei"/>
          <w:b/>
          <w:w w:val="95"/>
          <w:vertAlign w:val="baseline"/>
        </w:rPr>
        <w:t>保单周年日</w:t>
      </w:r>
      <w:r>
        <w:rPr>
          <w:rFonts w:ascii="Times New Roman" w:eastAsia="Times New Roman"/>
          <w:b/>
          <w:w w:val="95"/>
          <w:vertAlign w:val="superscript"/>
        </w:rPr>
        <w:t>2</w:t>
      </w:r>
      <w:r>
        <w:rPr>
          <w:w w:val="95"/>
          <w:vertAlign w:val="baseline"/>
        </w:rPr>
        <w:t>（不含）前身故或</w:t>
      </w:r>
      <w:r>
        <w:rPr>
          <w:rFonts w:ascii="Microsoft JhengHei" w:eastAsia="Microsoft JhengHei"/>
          <w:b/>
          <w:w w:val="95"/>
          <w:vertAlign w:val="baseline"/>
        </w:rPr>
        <w:t>全残</w:t>
      </w:r>
      <w:r>
        <w:rPr>
          <w:rFonts w:ascii="Times New Roman" w:eastAsia="Times New Roman"/>
          <w:b/>
          <w:w w:val="95"/>
          <w:vertAlign w:val="superscript"/>
        </w:rPr>
        <w:t>3</w:t>
      </w:r>
      <w:r>
        <w:rPr>
          <w:w w:val="95"/>
          <w:vertAlign w:val="baseline"/>
        </w:rPr>
        <w:t>，</w:t>
      </w:r>
      <w:r>
        <w:rPr>
          <w:spacing w:val="-2"/>
          <w:vertAlign w:val="baseline"/>
        </w:rPr>
        <w:t>我们将按以下两项金额中的较大者给付身故或全残保险金，本合同效力终</w:t>
      </w:r>
      <w:r>
        <w:rPr>
          <w:spacing w:val="-6"/>
          <w:vertAlign w:val="baseline"/>
        </w:rPr>
        <w:t>止：</w:t>
      </w:r>
    </w:p>
    <w:p>
      <w:pPr>
        <w:spacing w:before="0" w:line="343" w:lineRule="exact"/>
        <w:ind w:left="175" w:right="0" w:firstLine="0"/>
        <w:jc w:val="both"/>
        <w:rPr>
          <w:sz w:val="22"/>
        </w:rPr>
      </w:pPr>
      <w:r>
        <w:rPr>
          <w:spacing w:val="-2"/>
          <w:sz w:val="22"/>
        </w:rPr>
        <w:t>(1) 被保险人身故或全残时</w:t>
      </w:r>
      <w:r>
        <w:rPr>
          <w:rFonts w:ascii="Microsoft JhengHei" w:eastAsia="Microsoft JhengHei"/>
          <w:b/>
          <w:spacing w:val="-2"/>
          <w:sz w:val="22"/>
        </w:rPr>
        <w:t>本合同实际交纳的保险费</w:t>
      </w:r>
      <w:r>
        <w:rPr>
          <w:rFonts w:ascii="Times New Roman" w:eastAsia="Times New Roman"/>
          <w:b/>
          <w:spacing w:val="-5"/>
          <w:sz w:val="22"/>
          <w:vertAlign w:val="superscript"/>
        </w:rPr>
        <w:t>4</w:t>
      </w:r>
      <w:r>
        <w:rPr>
          <w:spacing w:val="-5"/>
          <w:sz w:val="22"/>
          <w:vertAlign w:val="baseline"/>
        </w:rPr>
        <w:t>；</w:t>
      </w:r>
    </w:p>
    <w:p>
      <w:pPr>
        <w:spacing w:after="0" w:line="343" w:lineRule="exact"/>
        <w:jc w:val="both"/>
        <w:rPr>
          <w:sz w:val="22"/>
        </w:rPr>
        <w:sectPr>
          <w:type w:val="continuous"/>
          <w:pgSz w:w="11910" w:h="16840"/>
          <w:pgMar w:top="340" w:right="360" w:bottom="280" w:left="960" w:header="720" w:footer="720" w:gutter="0"/>
          <w:cols w:equalWidth="0" w:num="2">
            <w:col w:w="2351" w:space="59"/>
            <w:col w:w="8180"/>
          </w:cols>
        </w:sectPr>
      </w:pPr>
    </w:p>
    <w:p>
      <w:pPr>
        <w:pStyle w:val="6"/>
        <w:rPr>
          <w:sz w:val="20"/>
        </w:rPr>
      </w:pPr>
    </w:p>
    <w:p>
      <w:pPr>
        <w:pStyle w:val="6"/>
        <w:spacing w:before="11"/>
        <w:rPr>
          <w:sz w:val="24"/>
        </w:rPr>
      </w:pPr>
    </w:p>
    <w:p>
      <w:pPr>
        <w:pStyle w:val="6"/>
        <w:spacing w:line="20" w:lineRule="exact"/>
        <w:ind w:left="117"/>
        <w:rPr>
          <w:sz w:val="2"/>
        </w:rPr>
      </w:pPr>
      <w:r>
        <w:rPr>
          <w:sz w:val="2"/>
        </w:rPr>
        <w:drawing>
          <wp:inline distT="0" distB="0" distL="0" distR="0">
            <wp:extent cx="1828800" cy="8890"/>
            <wp:effectExtent l="0" t="0" r="0" b="0"/>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a:picLocks noChangeAspect="1"/>
                    </pic:cNvPicPr>
                  </pic:nvPicPr>
                  <pic:blipFill>
                    <a:blip r:embed="rId20" cstate="print"/>
                    <a:stretch>
                      <a:fillRect/>
                    </a:stretch>
                  </pic:blipFill>
                  <pic:spPr>
                    <a:xfrm>
                      <a:off x="0" y="0"/>
                      <a:ext cx="1829434" cy="9144"/>
                    </a:xfrm>
                    <a:prstGeom prst="rect">
                      <a:avLst/>
                    </a:prstGeom>
                  </pic:spPr>
                </pic:pic>
              </a:graphicData>
            </a:graphic>
          </wp:inline>
        </w:drawing>
      </w:r>
    </w:p>
    <w:p>
      <w:pPr>
        <w:spacing w:before="33" w:line="306" w:lineRule="exact"/>
        <w:ind w:left="117" w:right="0" w:firstLine="0"/>
        <w:jc w:val="left"/>
        <w:rPr>
          <w:sz w:val="18"/>
        </w:rPr>
      </w:pPr>
      <w:r>
        <w:rPr>
          <w:rFonts w:ascii="Times New Roman" w:eastAsia="Times New Roman"/>
          <w:b/>
          <w:spacing w:val="-4"/>
          <w:sz w:val="18"/>
          <w:vertAlign w:val="superscript"/>
        </w:rPr>
        <w:t>1</w:t>
      </w:r>
      <w:r>
        <w:rPr>
          <w:rFonts w:ascii="Microsoft JhengHei" w:eastAsia="Microsoft JhengHei"/>
          <w:b/>
          <w:spacing w:val="-4"/>
          <w:sz w:val="18"/>
          <w:vertAlign w:val="baseline"/>
        </w:rPr>
        <w:t>周岁：</w:t>
      </w:r>
      <w:r>
        <w:rPr>
          <w:spacing w:val="-5"/>
          <w:sz w:val="18"/>
          <w:vertAlign w:val="baseline"/>
        </w:rPr>
        <w:t>指按照有效身份证件中记载的出生日期计算的年龄，自出生之日起为零周岁，每经过一年增加一岁，不足一年的不计。</w:t>
      </w:r>
    </w:p>
    <w:p>
      <w:pPr>
        <w:spacing w:before="0" w:line="306" w:lineRule="exact"/>
        <w:ind w:left="117" w:right="0" w:firstLine="0"/>
        <w:jc w:val="left"/>
        <w:rPr>
          <w:sz w:val="18"/>
        </w:rPr>
      </w:pPr>
      <w:r>
        <w:rPr>
          <w:rFonts w:ascii="Times New Roman" w:eastAsia="Times New Roman"/>
          <w:b/>
          <w:spacing w:val="-4"/>
          <w:sz w:val="18"/>
          <w:vertAlign w:val="superscript"/>
        </w:rPr>
        <w:t>2</w:t>
      </w:r>
      <w:r>
        <w:rPr>
          <w:rFonts w:ascii="Microsoft JhengHei" w:eastAsia="Microsoft JhengHei"/>
          <w:b/>
          <w:spacing w:val="-4"/>
          <w:sz w:val="18"/>
          <w:vertAlign w:val="baseline"/>
        </w:rPr>
        <w:t>保单周年日：</w:t>
      </w:r>
      <w:r>
        <w:rPr>
          <w:spacing w:val="-5"/>
          <w:sz w:val="18"/>
          <w:vertAlign w:val="baseline"/>
        </w:rPr>
        <w:t>本合同生效日以后每年的对应日为保单周年日，每月的对应日为保单周月日，如果当月无对应的同一日，则以该</w:t>
      </w:r>
    </w:p>
    <w:p>
      <w:pPr>
        <w:spacing w:before="9" w:line="225" w:lineRule="exact"/>
        <w:ind w:left="117" w:right="0" w:firstLine="0"/>
        <w:jc w:val="left"/>
        <w:rPr>
          <w:sz w:val="18"/>
        </w:rPr>
      </w:pPr>
      <w:r>
        <w:rPr>
          <w:spacing w:val="-1"/>
          <w:sz w:val="18"/>
        </w:rPr>
        <w:t>月最后一日为对应日。</w:t>
      </w:r>
    </w:p>
    <w:p>
      <w:pPr>
        <w:spacing w:before="0" w:line="325" w:lineRule="exact"/>
        <w:ind w:left="117" w:right="0" w:firstLine="0"/>
        <w:jc w:val="left"/>
        <w:rPr>
          <w:sz w:val="18"/>
        </w:rPr>
      </w:pPr>
      <w:r>
        <w:rPr>
          <w:rFonts w:ascii="Times New Roman" w:eastAsia="Times New Roman"/>
          <w:b/>
          <w:sz w:val="18"/>
          <w:vertAlign w:val="superscript"/>
        </w:rPr>
        <w:t>3</w:t>
      </w:r>
      <w:r>
        <w:rPr>
          <w:rFonts w:ascii="Microsoft JhengHei" w:eastAsia="Microsoft JhengHei"/>
          <w:b/>
          <w:sz w:val="18"/>
          <w:vertAlign w:val="baseline"/>
        </w:rPr>
        <w:t>全残：</w:t>
      </w:r>
      <w:r>
        <w:rPr>
          <w:spacing w:val="-1"/>
          <w:sz w:val="18"/>
          <w:vertAlign w:val="baseline"/>
        </w:rPr>
        <w:t>指具有下列情况之一项或多项者：</w:t>
      </w:r>
    </w:p>
    <w:p>
      <w:pPr>
        <w:pStyle w:val="10"/>
        <w:numPr>
          <w:ilvl w:val="0"/>
          <w:numId w:val="10"/>
        </w:numPr>
        <w:tabs>
          <w:tab w:val="left" w:pos="402"/>
        </w:tabs>
        <w:spacing w:before="10" w:after="0" w:line="240" w:lineRule="auto"/>
        <w:ind w:left="401" w:right="0" w:hanging="285"/>
        <w:jc w:val="left"/>
        <w:rPr>
          <w:sz w:val="18"/>
        </w:rPr>
      </w:pPr>
      <w:r>
        <w:rPr>
          <w:spacing w:val="-1"/>
          <w:sz w:val="18"/>
        </w:rPr>
        <w:t>双目永久完全失明的①；</w:t>
      </w:r>
    </w:p>
    <w:p>
      <w:pPr>
        <w:pStyle w:val="10"/>
        <w:numPr>
          <w:ilvl w:val="0"/>
          <w:numId w:val="10"/>
        </w:numPr>
        <w:tabs>
          <w:tab w:val="left" w:pos="402"/>
        </w:tabs>
        <w:spacing w:before="50" w:after="0" w:line="290" w:lineRule="auto"/>
        <w:ind w:left="117" w:right="6403" w:firstLine="0"/>
        <w:jc w:val="both"/>
        <w:rPr>
          <w:sz w:val="18"/>
        </w:rPr>
      </w:pPr>
      <w:r>
        <w:rPr>
          <w:spacing w:val="-2"/>
          <w:sz w:val="18"/>
        </w:rPr>
        <w:t>两上肢腕关节以上或两下肢踝关节以上缺失的； (3)一上肢腕关节以上及一下肢踝关节以上缺失的； (4)一目永久完全失明及一上肢腕关节以上缺失的； (5)一目永久完全失明及一下肢踝关节以上缺失的； (6)四肢关节机能永久完全丧失的②；</w:t>
      </w:r>
    </w:p>
    <w:p>
      <w:pPr>
        <w:pStyle w:val="10"/>
        <w:numPr>
          <w:ilvl w:val="0"/>
          <w:numId w:val="11"/>
        </w:numPr>
        <w:tabs>
          <w:tab w:val="left" w:pos="402"/>
        </w:tabs>
        <w:spacing w:before="4" w:after="0" w:line="240" w:lineRule="auto"/>
        <w:ind w:left="401" w:right="0" w:hanging="285"/>
        <w:jc w:val="left"/>
        <w:rPr>
          <w:sz w:val="18"/>
        </w:rPr>
      </w:pPr>
      <w:r>
        <w:rPr>
          <w:spacing w:val="-1"/>
          <w:sz w:val="18"/>
        </w:rPr>
        <w:t>咀嚼、吞咽机能永久完全丧失的③；</w:t>
      </w:r>
    </w:p>
    <w:p>
      <w:pPr>
        <w:pStyle w:val="10"/>
        <w:numPr>
          <w:ilvl w:val="0"/>
          <w:numId w:val="11"/>
        </w:numPr>
        <w:tabs>
          <w:tab w:val="left" w:pos="402"/>
        </w:tabs>
        <w:spacing w:before="50" w:after="0" w:line="292" w:lineRule="auto"/>
        <w:ind w:left="401" w:right="629" w:hanging="284"/>
        <w:jc w:val="left"/>
        <w:rPr>
          <w:sz w:val="18"/>
        </w:rPr>
      </w:pPr>
      <w:r>
        <w:rPr>
          <w:spacing w:val="-2"/>
          <w:sz w:val="18"/>
        </w:rPr>
        <w:t>中枢神经系统机能或胸、腹部脏器机能极度障碍，终身不能从事任何工作，为维持生命必要的日常生活活动，全需他人扶助的情形④。</w:t>
      </w:r>
    </w:p>
    <w:p>
      <w:pPr>
        <w:spacing w:before="0" w:line="292" w:lineRule="auto"/>
        <w:ind w:left="117" w:right="627" w:firstLine="0"/>
        <w:jc w:val="left"/>
        <w:rPr>
          <w:sz w:val="18"/>
        </w:rPr>
      </w:pPr>
      <w:r>
        <w:rPr>
          <w:spacing w:val="-3"/>
          <w:sz w:val="18"/>
        </w:rPr>
        <w:t xml:space="preserve">注①：失明包括眼球缺失或摘除、或不能辨别明暗、或仅能辨别眼前手动者，最佳矫正视力低于国际标准视力表 </w:t>
      </w:r>
      <w:r>
        <w:rPr>
          <w:spacing w:val="-2"/>
          <w:sz w:val="18"/>
        </w:rPr>
        <w:t>0.02，或视野</w:t>
      </w:r>
      <w:r>
        <w:rPr>
          <w:spacing w:val="-4"/>
          <w:sz w:val="18"/>
        </w:rPr>
        <w:t xml:space="preserve">半径小于 </w:t>
      </w:r>
      <w:r>
        <w:rPr>
          <w:sz w:val="18"/>
        </w:rPr>
        <w:t>5</w:t>
      </w:r>
      <w:r>
        <w:rPr>
          <w:spacing w:val="-5"/>
          <w:sz w:val="18"/>
        </w:rPr>
        <w:t xml:space="preserve"> 度，并由我们指定或认可的医疗机构中有资格的眼科医师出具治疗诊断证明。</w:t>
      </w:r>
    </w:p>
    <w:p>
      <w:pPr>
        <w:spacing w:before="0" w:line="230" w:lineRule="exact"/>
        <w:ind w:left="117" w:right="0" w:firstLine="0"/>
        <w:jc w:val="left"/>
        <w:rPr>
          <w:sz w:val="18"/>
        </w:rPr>
      </w:pPr>
      <w:r>
        <w:rPr>
          <w:spacing w:val="-1"/>
          <w:sz w:val="18"/>
        </w:rPr>
        <w:t>注②：四肢关节机能永久完全丧失系指关节永久完全僵硬、或麻痹、或关节不能随意识活动。</w:t>
      </w:r>
    </w:p>
    <w:p>
      <w:pPr>
        <w:spacing w:before="46" w:line="290" w:lineRule="auto"/>
        <w:ind w:left="117" w:right="627" w:firstLine="0"/>
        <w:jc w:val="left"/>
        <w:rPr>
          <w:sz w:val="18"/>
        </w:rPr>
      </w:pPr>
      <w:r>
        <w:rPr>
          <w:spacing w:val="-2"/>
          <w:sz w:val="18"/>
        </w:rPr>
        <w:t>注③：咀嚼、吞咽机能永久完全丧失系指由于牙齿以外的原因引起器质障碍或机能障碍，以致不能作咀嚼、吞咽动作，除流质食物外不能摄取或吞咽的状态。</w:t>
      </w:r>
    </w:p>
    <w:p>
      <w:pPr>
        <w:spacing w:before="2" w:line="292" w:lineRule="auto"/>
        <w:ind w:left="117" w:right="624" w:firstLine="0"/>
        <w:jc w:val="left"/>
        <w:rPr>
          <w:sz w:val="18"/>
        </w:rPr>
      </w:pPr>
      <w:r>
        <w:rPr>
          <w:spacing w:val="-2"/>
          <w:sz w:val="18"/>
        </w:rPr>
        <w:t>注④：为维持生命必要之日常生活活动，全需他人扶助系指食物摄取、大小便始末、穿脱衣服、起居、步行、入浴等，皆不能自己为之，均需他人帮助。</w:t>
      </w:r>
    </w:p>
    <w:p>
      <w:pPr>
        <w:spacing w:before="0" w:line="292" w:lineRule="auto"/>
        <w:ind w:left="117" w:right="624" w:firstLine="0"/>
        <w:jc w:val="left"/>
        <w:rPr>
          <w:sz w:val="18"/>
        </w:rPr>
      </w:pPr>
      <w:r>
        <w:rPr>
          <w:spacing w:val="-4"/>
          <w:sz w:val="18"/>
        </w:rPr>
        <w:t xml:space="preserve">所谓永久完全系指自事故发生之日起经过 </w:t>
      </w:r>
      <w:r>
        <w:rPr>
          <w:spacing w:val="-2"/>
          <w:sz w:val="18"/>
        </w:rPr>
        <w:t>180</w:t>
      </w:r>
      <w:r>
        <w:rPr>
          <w:spacing w:val="-9"/>
          <w:sz w:val="18"/>
        </w:rPr>
        <w:t xml:space="preserve"> 日的治疗，机能仍然完全丧失，但眼球摘除等明显无法复原的情况不受此 </w:t>
      </w:r>
      <w:r>
        <w:rPr>
          <w:spacing w:val="-2"/>
          <w:sz w:val="18"/>
        </w:rPr>
        <w:t>180</w:t>
      </w:r>
      <w:r>
        <w:rPr>
          <w:spacing w:val="-21"/>
          <w:sz w:val="18"/>
        </w:rPr>
        <w:t xml:space="preserve"> 日</w:t>
      </w:r>
      <w:r>
        <w:rPr>
          <w:spacing w:val="-4"/>
          <w:sz w:val="18"/>
        </w:rPr>
        <w:t>的限制。</w:t>
      </w:r>
    </w:p>
    <w:p>
      <w:pPr>
        <w:spacing w:before="0" w:line="270" w:lineRule="exact"/>
        <w:ind w:left="117" w:right="0" w:firstLine="0"/>
        <w:jc w:val="left"/>
        <w:rPr>
          <w:sz w:val="18"/>
        </w:rPr>
      </w:pPr>
      <w:r>
        <w:rPr>
          <w:rFonts w:ascii="Times New Roman" w:eastAsia="Times New Roman"/>
          <w:b/>
          <w:sz w:val="18"/>
          <w:vertAlign w:val="superscript"/>
        </w:rPr>
        <w:t>4</w:t>
      </w:r>
      <w:r>
        <w:rPr>
          <w:rFonts w:ascii="Microsoft JhengHei" w:eastAsia="Microsoft JhengHei"/>
          <w:b/>
          <w:sz w:val="18"/>
          <w:vertAlign w:val="baseline"/>
        </w:rPr>
        <w:t>本合同实际交纳的保险费：</w:t>
      </w:r>
      <w:r>
        <w:rPr>
          <w:spacing w:val="-1"/>
          <w:sz w:val="18"/>
          <w:vertAlign w:val="baseline"/>
        </w:rPr>
        <w:t>指您依据本合同已经向本公司交纳的保险费。如本合同发生过基本保险金额变更情形，则实际交</w:t>
      </w:r>
    </w:p>
    <w:p>
      <w:pPr>
        <w:spacing w:before="5"/>
        <w:ind w:left="117" w:right="0" w:firstLine="0"/>
        <w:jc w:val="left"/>
        <w:rPr>
          <w:sz w:val="18"/>
        </w:rPr>
      </w:pPr>
      <w:r>
        <w:rPr>
          <w:spacing w:val="-1"/>
          <w:sz w:val="18"/>
        </w:rPr>
        <w:t>纳的保险费为基本保险金额变更后所对应的保险费。</w:t>
      </w:r>
    </w:p>
    <w:p>
      <w:pPr>
        <w:spacing w:after="0"/>
        <w:jc w:val="left"/>
        <w:rPr>
          <w:sz w:val="18"/>
        </w:rPr>
        <w:sectPr>
          <w:type w:val="continuous"/>
          <w:pgSz w:w="11910" w:h="16840"/>
          <w:pgMar w:top="340" w:right="360" w:bottom="280" w:left="960" w:header="720" w:footer="720" w:gutter="0"/>
          <w:cols w:space="720" w:num="1"/>
        </w:sectPr>
      </w:pPr>
    </w:p>
    <w:p>
      <w:pPr>
        <w:spacing w:before="0" w:line="389" w:lineRule="exact"/>
        <w:ind w:left="2585" w:right="0" w:firstLine="0"/>
        <w:jc w:val="both"/>
        <w:rPr>
          <w:sz w:val="22"/>
        </w:rPr>
      </w:pPr>
      <w:r>
        <w:rPr>
          <w:sz w:val="22"/>
        </w:rPr>
        <w:t>(2)</w:t>
      </w:r>
      <w:r>
        <w:rPr>
          <w:spacing w:val="-4"/>
          <w:sz w:val="22"/>
        </w:rPr>
        <w:t xml:space="preserve"> 被保险人身故或全残时本合同的</w:t>
      </w:r>
      <w:r>
        <w:rPr>
          <w:rFonts w:ascii="Microsoft JhengHei" w:eastAsia="Microsoft JhengHei"/>
          <w:b/>
          <w:sz w:val="22"/>
        </w:rPr>
        <w:t>现金价值</w:t>
      </w:r>
      <w:r>
        <w:rPr>
          <w:rFonts w:ascii="Times New Roman" w:eastAsia="Times New Roman"/>
          <w:b/>
          <w:sz w:val="22"/>
          <w:vertAlign w:val="superscript"/>
        </w:rPr>
        <w:t>5</w:t>
      </w:r>
      <w:r>
        <w:rPr>
          <w:spacing w:val="-10"/>
          <w:sz w:val="22"/>
          <w:vertAlign w:val="baseline"/>
        </w:rPr>
        <w:t>。</w:t>
      </w:r>
    </w:p>
    <w:p>
      <w:pPr>
        <w:pStyle w:val="6"/>
        <w:spacing w:before="10"/>
      </w:pPr>
    </w:p>
    <w:p>
      <w:pPr>
        <w:pStyle w:val="6"/>
        <w:spacing w:line="266" w:lineRule="auto"/>
        <w:ind w:left="2585" w:right="874"/>
        <w:jc w:val="both"/>
      </w:pPr>
      <w:r>
        <w:rPr>
          <w:spacing w:val="-6"/>
        </w:rPr>
        <w:t>如被保险人在年满18周岁后的首个保单周年日（含）后身故或全残，且本合同交费年期（交费年期将在保险单上载明）未满的，我们将按以下两项金额</w:t>
      </w:r>
      <w:r>
        <w:rPr>
          <w:spacing w:val="-2"/>
        </w:rPr>
        <w:t>中的较大者给付身故或全残保险金，本合同效力终止：</w:t>
      </w:r>
    </w:p>
    <w:p>
      <w:pPr>
        <w:pStyle w:val="10"/>
        <w:numPr>
          <w:ilvl w:val="0"/>
          <w:numId w:val="12"/>
        </w:numPr>
        <w:tabs>
          <w:tab w:val="left" w:pos="3006"/>
        </w:tabs>
        <w:spacing w:before="0" w:after="16" w:line="279" w:lineRule="exact"/>
        <w:ind w:left="3005" w:right="0" w:hanging="421"/>
        <w:jc w:val="both"/>
        <w:rPr>
          <w:sz w:val="22"/>
        </w:rPr>
      </w:pPr>
      <w:r>
        <w:rPr>
          <w:spacing w:val="-3"/>
          <w:sz w:val="22"/>
        </w:rPr>
        <w:t>被保险人身故或全残时本合同实际交纳的保险费乘下表所示比例:</w:t>
      </w:r>
    </w:p>
    <w:tbl>
      <w:tblPr>
        <w:tblStyle w:val="7"/>
        <w:tblW w:w="0" w:type="auto"/>
        <w:tblInd w:w="28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515"/>
        <w:gridCol w:w="18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515" w:type="dxa"/>
          </w:tcPr>
          <w:p>
            <w:pPr>
              <w:pStyle w:val="11"/>
              <w:spacing w:line="292" w:lineRule="exact"/>
              <w:ind w:left="179" w:right="174"/>
              <w:jc w:val="center"/>
              <w:rPr>
                <w:rFonts w:ascii="Times New Roman" w:eastAsia="Times New Roman"/>
                <w:b/>
                <w:sz w:val="22"/>
              </w:rPr>
            </w:pPr>
            <w:r>
              <w:rPr>
                <w:spacing w:val="-2"/>
                <w:sz w:val="22"/>
              </w:rPr>
              <w:t>被保险人身故或全残时</w:t>
            </w:r>
            <w:r>
              <w:rPr>
                <w:rFonts w:ascii="Microsoft JhengHei" w:eastAsia="Microsoft JhengHei"/>
                <w:b/>
                <w:spacing w:val="-2"/>
                <w:sz w:val="22"/>
              </w:rPr>
              <w:t>到达年龄</w:t>
            </w:r>
            <w:r>
              <w:rPr>
                <w:rFonts w:ascii="Times New Roman" w:eastAsia="Times New Roman"/>
                <w:b/>
                <w:spacing w:val="-10"/>
                <w:sz w:val="22"/>
                <w:vertAlign w:val="superscript"/>
              </w:rPr>
              <w:t>6</w:t>
            </w:r>
          </w:p>
        </w:tc>
        <w:tc>
          <w:tcPr>
            <w:tcW w:w="1851" w:type="dxa"/>
          </w:tcPr>
          <w:p>
            <w:pPr>
              <w:pStyle w:val="11"/>
              <w:spacing w:before="15" w:line="277" w:lineRule="exact"/>
              <w:ind w:left="690" w:right="680"/>
              <w:jc w:val="center"/>
              <w:rPr>
                <w:sz w:val="22"/>
              </w:rPr>
            </w:pPr>
            <w:r>
              <w:rPr>
                <w:spacing w:val="-5"/>
                <w:sz w:val="22"/>
              </w:rPr>
              <w:t>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515" w:type="dxa"/>
          </w:tcPr>
          <w:p>
            <w:pPr>
              <w:pStyle w:val="11"/>
              <w:spacing w:before="15" w:line="277" w:lineRule="exact"/>
              <w:ind w:left="179" w:right="172"/>
              <w:jc w:val="center"/>
              <w:rPr>
                <w:sz w:val="22"/>
              </w:rPr>
            </w:pPr>
            <w:r>
              <w:rPr>
                <w:spacing w:val="-2"/>
                <w:sz w:val="22"/>
              </w:rPr>
              <w:t>18</w:t>
            </w:r>
            <w:r>
              <w:rPr>
                <w:spacing w:val="-14"/>
                <w:sz w:val="22"/>
              </w:rPr>
              <w:t xml:space="preserve"> 周岁-</w:t>
            </w:r>
            <w:r>
              <w:rPr>
                <w:spacing w:val="-2"/>
                <w:sz w:val="22"/>
              </w:rPr>
              <w:t>40</w:t>
            </w:r>
            <w:r>
              <w:rPr>
                <w:spacing w:val="-20"/>
                <w:sz w:val="22"/>
              </w:rPr>
              <w:t xml:space="preserve"> 周岁</w:t>
            </w:r>
          </w:p>
        </w:tc>
        <w:tc>
          <w:tcPr>
            <w:tcW w:w="1851" w:type="dxa"/>
          </w:tcPr>
          <w:p>
            <w:pPr>
              <w:pStyle w:val="11"/>
              <w:spacing w:before="15" w:line="277" w:lineRule="exact"/>
              <w:ind w:left="690" w:right="680"/>
              <w:jc w:val="center"/>
              <w:rPr>
                <w:sz w:val="22"/>
              </w:rPr>
            </w:pPr>
            <w:r>
              <w:rPr>
                <w:spacing w:val="-4"/>
                <w:sz w:val="22"/>
              </w:rPr>
              <w:t>160%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515" w:type="dxa"/>
          </w:tcPr>
          <w:p>
            <w:pPr>
              <w:pStyle w:val="11"/>
              <w:spacing w:before="15" w:line="277" w:lineRule="exact"/>
              <w:ind w:left="179" w:right="172"/>
              <w:jc w:val="center"/>
              <w:rPr>
                <w:sz w:val="22"/>
              </w:rPr>
            </w:pPr>
            <w:r>
              <w:rPr>
                <w:spacing w:val="-2"/>
                <w:sz w:val="22"/>
              </w:rPr>
              <w:t>41</w:t>
            </w:r>
            <w:r>
              <w:rPr>
                <w:spacing w:val="-14"/>
                <w:sz w:val="22"/>
              </w:rPr>
              <w:t xml:space="preserve"> 周岁-</w:t>
            </w:r>
            <w:r>
              <w:rPr>
                <w:spacing w:val="-2"/>
                <w:sz w:val="22"/>
              </w:rPr>
              <w:t>60</w:t>
            </w:r>
            <w:r>
              <w:rPr>
                <w:spacing w:val="-20"/>
                <w:sz w:val="22"/>
              </w:rPr>
              <w:t xml:space="preserve"> 周岁</w:t>
            </w:r>
          </w:p>
        </w:tc>
        <w:tc>
          <w:tcPr>
            <w:tcW w:w="1851" w:type="dxa"/>
          </w:tcPr>
          <w:p>
            <w:pPr>
              <w:pStyle w:val="11"/>
              <w:spacing w:before="15" w:line="277" w:lineRule="exact"/>
              <w:ind w:left="690" w:right="680"/>
              <w:jc w:val="center"/>
              <w:rPr>
                <w:sz w:val="22"/>
              </w:rPr>
            </w:pPr>
            <w:r>
              <w:rPr>
                <w:spacing w:val="-4"/>
                <w:sz w:val="22"/>
              </w:rPr>
              <w:t>140%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3515" w:type="dxa"/>
          </w:tcPr>
          <w:p>
            <w:pPr>
              <w:pStyle w:val="11"/>
              <w:spacing w:before="17" w:line="277" w:lineRule="exact"/>
              <w:ind w:left="179" w:right="170"/>
              <w:jc w:val="center"/>
              <w:rPr>
                <w:sz w:val="22"/>
              </w:rPr>
            </w:pPr>
            <w:r>
              <w:rPr>
                <w:spacing w:val="-2"/>
                <w:sz w:val="22"/>
              </w:rPr>
              <w:t>61</w:t>
            </w:r>
            <w:r>
              <w:rPr>
                <w:spacing w:val="-14"/>
                <w:sz w:val="22"/>
              </w:rPr>
              <w:t xml:space="preserve"> 周岁以上</w:t>
            </w:r>
          </w:p>
        </w:tc>
        <w:tc>
          <w:tcPr>
            <w:tcW w:w="1851" w:type="dxa"/>
          </w:tcPr>
          <w:p>
            <w:pPr>
              <w:pStyle w:val="11"/>
              <w:spacing w:before="17" w:line="277" w:lineRule="exact"/>
              <w:ind w:left="690" w:right="680"/>
              <w:jc w:val="center"/>
              <w:rPr>
                <w:sz w:val="22"/>
              </w:rPr>
            </w:pPr>
            <w:r>
              <w:rPr>
                <w:spacing w:val="-4"/>
                <w:sz w:val="22"/>
              </w:rPr>
              <w:t>120%</w:t>
            </w:r>
          </w:p>
        </w:tc>
      </w:tr>
    </w:tbl>
    <w:p>
      <w:pPr>
        <w:pStyle w:val="10"/>
        <w:numPr>
          <w:ilvl w:val="0"/>
          <w:numId w:val="12"/>
        </w:numPr>
        <w:tabs>
          <w:tab w:val="left" w:pos="3006"/>
        </w:tabs>
        <w:spacing w:before="16" w:after="0" w:line="240" w:lineRule="auto"/>
        <w:ind w:left="3005" w:right="0" w:hanging="421"/>
        <w:jc w:val="left"/>
        <w:rPr>
          <w:sz w:val="22"/>
        </w:rPr>
      </w:pPr>
      <w:r>
        <w:rPr>
          <w:spacing w:val="-3"/>
          <w:sz w:val="22"/>
        </w:rPr>
        <w:t>被保险人身故或全残时本合同的现金价值。</w:t>
      </w:r>
    </w:p>
    <w:p>
      <w:pPr>
        <w:pStyle w:val="6"/>
        <w:spacing w:before="9"/>
        <w:rPr>
          <w:sz w:val="26"/>
        </w:rPr>
      </w:pPr>
    </w:p>
    <w:p>
      <w:pPr>
        <w:pStyle w:val="6"/>
        <w:spacing w:line="266" w:lineRule="auto"/>
        <w:ind w:left="2585" w:right="876"/>
        <w:jc w:val="both"/>
      </w:pPr>
      <w:r>
        <w:rPr>
          <w:spacing w:val="-6"/>
        </w:rPr>
        <w:t>如被保险人在年满18周岁后的首个保单周年日（含）后身故或全残，且在本</w:t>
      </w:r>
      <w:r>
        <w:rPr>
          <w:spacing w:val="-2"/>
        </w:rPr>
        <w:t>合同交费年期届满后的，我们将按以下三项金额中的较大者给付身故或全残保险金，本合同效力终止：</w:t>
      </w:r>
    </w:p>
    <w:p>
      <w:pPr>
        <w:pStyle w:val="10"/>
        <w:numPr>
          <w:ilvl w:val="0"/>
          <w:numId w:val="13"/>
        </w:numPr>
        <w:tabs>
          <w:tab w:val="left" w:pos="3006"/>
        </w:tabs>
        <w:spacing w:before="0" w:after="16" w:line="280" w:lineRule="exact"/>
        <w:ind w:left="3005" w:right="0" w:hanging="421"/>
        <w:jc w:val="both"/>
        <w:rPr>
          <w:sz w:val="22"/>
        </w:rPr>
      </w:pPr>
      <w:r>
        <w:rPr>
          <w:spacing w:val="-3"/>
          <w:sz w:val="22"/>
        </w:rPr>
        <w:t>被保险人身故或全残时本合同实际交纳的保险费乘下表所示比例:</w:t>
      </w:r>
    </w:p>
    <w:tbl>
      <w:tblPr>
        <w:tblStyle w:val="7"/>
        <w:tblW w:w="0" w:type="auto"/>
        <w:tblInd w:w="28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515"/>
        <w:gridCol w:w="17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515" w:type="dxa"/>
          </w:tcPr>
          <w:p>
            <w:pPr>
              <w:pStyle w:val="11"/>
              <w:spacing w:before="15" w:line="277" w:lineRule="exact"/>
              <w:ind w:left="179" w:right="170"/>
              <w:jc w:val="center"/>
              <w:rPr>
                <w:sz w:val="22"/>
              </w:rPr>
            </w:pPr>
            <w:r>
              <w:rPr>
                <w:spacing w:val="-3"/>
                <w:sz w:val="22"/>
              </w:rPr>
              <w:t>被保险人身故或全残时到达年龄</w:t>
            </w:r>
          </w:p>
        </w:tc>
        <w:tc>
          <w:tcPr>
            <w:tcW w:w="1757" w:type="dxa"/>
          </w:tcPr>
          <w:p>
            <w:pPr>
              <w:pStyle w:val="11"/>
              <w:spacing w:before="15" w:line="277" w:lineRule="exact"/>
              <w:ind w:right="645"/>
              <w:jc w:val="right"/>
              <w:rPr>
                <w:sz w:val="22"/>
              </w:rPr>
            </w:pPr>
            <w:r>
              <w:rPr>
                <w:spacing w:val="-5"/>
                <w:sz w:val="22"/>
              </w:rPr>
              <w:t>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515" w:type="dxa"/>
          </w:tcPr>
          <w:p>
            <w:pPr>
              <w:pStyle w:val="11"/>
              <w:spacing w:before="15" w:line="277" w:lineRule="exact"/>
              <w:ind w:left="179" w:right="172"/>
              <w:jc w:val="center"/>
              <w:rPr>
                <w:sz w:val="22"/>
              </w:rPr>
            </w:pPr>
            <w:r>
              <w:rPr>
                <w:spacing w:val="-2"/>
                <w:sz w:val="22"/>
              </w:rPr>
              <w:t>18</w:t>
            </w:r>
            <w:r>
              <w:rPr>
                <w:spacing w:val="-14"/>
                <w:sz w:val="22"/>
              </w:rPr>
              <w:t xml:space="preserve"> 周岁-</w:t>
            </w:r>
            <w:r>
              <w:rPr>
                <w:spacing w:val="-2"/>
                <w:sz w:val="22"/>
              </w:rPr>
              <w:t>40</w:t>
            </w:r>
            <w:r>
              <w:rPr>
                <w:spacing w:val="-20"/>
                <w:sz w:val="22"/>
              </w:rPr>
              <w:t xml:space="preserve"> 周岁</w:t>
            </w:r>
          </w:p>
        </w:tc>
        <w:tc>
          <w:tcPr>
            <w:tcW w:w="1757" w:type="dxa"/>
          </w:tcPr>
          <w:p>
            <w:pPr>
              <w:pStyle w:val="11"/>
              <w:spacing w:before="15" w:line="277" w:lineRule="exact"/>
              <w:ind w:right="645"/>
              <w:jc w:val="right"/>
              <w:rPr>
                <w:sz w:val="22"/>
              </w:rPr>
            </w:pPr>
            <w:r>
              <w:rPr>
                <w:spacing w:val="-4"/>
                <w:sz w:val="22"/>
              </w:rPr>
              <w:t>160%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515" w:type="dxa"/>
          </w:tcPr>
          <w:p>
            <w:pPr>
              <w:pStyle w:val="11"/>
              <w:spacing w:before="15" w:line="277" w:lineRule="exact"/>
              <w:ind w:left="179" w:right="172"/>
              <w:jc w:val="center"/>
              <w:rPr>
                <w:sz w:val="22"/>
              </w:rPr>
            </w:pPr>
            <w:r>
              <w:rPr>
                <w:spacing w:val="-2"/>
                <w:sz w:val="22"/>
              </w:rPr>
              <w:t>41</w:t>
            </w:r>
            <w:r>
              <w:rPr>
                <w:spacing w:val="-14"/>
                <w:sz w:val="22"/>
              </w:rPr>
              <w:t xml:space="preserve"> 周岁-</w:t>
            </w:r>
            <w:r>
              <w:rPr>
                <w:spacing w:val="-2"/>
                <w:sz w:val="22"/>
              </w:rPr>
              <w:t>60</w:t>
            </w:r>
            <w:r>
              <w:rPr>
                <w:spacing w:val="-20"/>
                <w:sz w:val="22"/>
              </w:rPr>
              <w:t xml:space="preserve"> 周岁</w:t>
            </w:r>
          </w:p>
        </w:tc>
        <w:tc>
          <w:tcPr>
            <w:tcW w:w="1757" w:type="dxa"/>
          </w:tcPr>
          <w:p>
            <w:pPr>
              <w:pStyle w:val="11"/>
              <w:spacing w:before="15" w:line="277" w:lineRule="exact"/>
              <w:ind w:right="645"/>
              <w:jc w:val="right"/>
              <w:rPr>
                <w:sz w:val="22"/>
              </w:rPr>
            </w:pPr>
            <w:r>
              <w:rPr>
                <w:spacing w:val="-4"/>
                <w:sz w:val="22"/>
              </w:rPr>
              <w:t>140%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3515" w:type="dxa"/>
          </w:tcPr>
          <w:p>
            <w:pPr>
              <w:pStyle w:val="11"/>
              <w:spacing w:before="15" w:line="279" w:lineRule="exact"/>
              <w:ind w:left="179" w:right="170"/>
              <w:jc w:val="center"/>
              <w:rPr>
                <w:sz w:val="22"/>
              </w:rPr>
            </w:pPr>
            <w:r>
              <w:rPr>
                <w:spacing w:val="-2"/>
                <w:sz w:val="22"/>
              </w:rPr>
              <w:t>61</w:t>
            </w:r>
            <w:r>
              <w:rPr>
                <w:spacing w:val="-14"/>
                <w:sz w:val="22"/>
              </w:rPr>
              <w:t xml:space="preserve"> 周岁以上</w:t>
            </w:r>
          </w:p>
        </w:tc>
        <w:tc>
          <w:tcPr>
            <w:tcW w:w="1757" w:type="dxa"/>
          </w:tcPr>
          <w:p>
            <w:pPr>
              <w:pStyle w:val="11"/>
              <w:spacing w:before="15" w:line="279" w:lineRule="exact"/>
              <w:ind w:right="645"/>
              <w:jc w:val="right"/>
              <w:rPr>
                <w:sz w:val="22"/>
              </w:rPr>
            </w:pPr>
            <w:r>
              <w:rPr>
                <w:spacing w:val="-4"/>
                <w:sz w:val="22"/>
              </w:rPr>
              <w:t>120%</w:t>
            </w:r>
          </w:p>
        </w:tc>
      </w:tr>
    </w:tbl>
    <w:p>
      <w:pPr>
        <w:pStyle w:val="10"/>
        <w:numPr>
          <w:ilvl w:val="0"/>
          <w:numId w:val="13"/>
        </w:numPr>
        <w:tabs>
          <w:tab w:val="left" w:pos="3006"/>
        </w:tabs>
        <w:spacing w:before="17" w:after="0" w:line="240" w:lineRule="auto"/>
        <w:ind w:left="3005" w:right="0" w:hanging="421"/>
        <w:jc w:val="left"/>
        <w:rPr>
          <w:sz w:val="22"/>
        </w:rPr>
      </w:pPr>
      <w:r>
        <w:rPr>
          <w:spacing w:val="-3"/>
          <w:sz w:val="22"/>
        </w:rPr>
        <w:t>被保险人身故或全残时本合同的现金价值；</w:t>
      </w:r>
    </w:p>
    <w:p>
      <w:pPr>
        <w:spacing w:before="30"/>
        <w:ind w:left="2585" w:right="0" w:firstLine="0"/>
        <w:jc w:val="left"/>
        <w:rPr>
          <w:sz w:val="22"/>
        </w:rPr>
      </w:pPr>
      <w:r>
        <w:rPr>
          <w:spacing w:val="-4"/>
          <w:sz w:val="22"/>
        </w:rPr>
        <w:t>(3) 基本保险金额×(1+3.5%)</w:t>
      </w:r>
      <w:r>
        <w:rPr>
          <w:spacing w:val="-4"/>
          <w:position w:val="11"/>
          <w:sz w:val="11"/>
        </w:rPr>
        <w:t>（保单年度数-1）</w:t>
      </w:r>
      <w:r>
        <w:rPr>
          <w:spacing w:val="-10"/>
          <w:sz w:val="22"/>
        </w:rPr>
        <w:t>。</w:t>
      </w:r>
    </w:p>
    <w:p>
      <w:pPr>
        <w:pStyle w:val="6"/>
        <w:rPr>
          <w:sz w:val="20"/>
        </w:rPr>
      </w:pPr>
    </w:p>
    <w:p>
      <w:pPr>
        <w:tabs>
          <w:tab w:val="left" w:pos="3528"/>
        </w:tabs>
        <w:spacing w:before="114"/>
        <w:ind w:left="998" w:right="0" w:firstLine="0"/>
        <w:jc w:val="left"/>
        <w:rPr>
          <w:sz w:val="24"/>
        </w:rPr>
      </w:pPr>
      <w:r>
        <w:drawing>
          <wp:anchor distT="0" distB="0" distL="0" distR="0" simplePos="0" relativeHeight="251661312" behindDoc="0" locked="0" layoutInCell="1" allowOverlap="1">
            <wp:simplePos x="0" y="0"/>
            <wp:positionH relativeFrom="page">
              <wp:posOffset>2251075</wp:posOffset>
            </wp:positionH>
            <wp:positionV relativeFrom="paragraph">
              <wp:posOffset>843915</wp:posOffset>
            </wp:positionV>
            <wp:extent cx="2920365" cy="182880"/>
            <wp:effectExtent l="0" t="0" r="0" b="0"/>
            <wp:wrapNone/>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pic:cNvPicPr>
                      <a:picLocks noChangeAspect="1"/>
                    </pic:cNvPicPr>
                  </pic:nvPicPr>
                  <pic:blipFill>
                    <a:blip r:embed="rId21" cstate="print"/>
                    <a:stretch>
                      <a:fillRect/>
                    </a:stretch>
                  </pic:blipFill>
                  <pic:spPr>
                    <a:xfrm>
                      <a:off x="0" y="0"/>
                      <a:ext cx="2920619" cy="182879"/>
                    </a:xfrm>
                    <a:prstGeom prst="rect">
                      <a:avLst/>
                    </a:prstGeom>
                  </pic:spPr>
                </pic:pic>
              </a:graphicData>
            </a:graphic>
          </wp:anchor>
        </w:drawing>
      </w:r>
      <w:r>
        <w:pict>
          <v:shape id="docshape12" o:spid="_x0000_s1037" o:spt="202" type="#_x0000_t202" style="position:absolute;left:0pt;margin-left:177.25pt;margin-top:82.05pt;height:14.4pt;width:353pt;mso-position-horizontal-relative:page;z-index:-251631616;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rPr>
                    <w:t>(2)</w:t>
                  </w:r>
                  <w:r>
                    <w:rPr>
                      <w:color w:val="000000"/>
                      <w:spacing w:val="-3"/>
                    </w:rPr>
                    <w:t xml:space="preserve"> 被保险人故意犯罪或抗拒依法采取的刑事强制措施、主动吸食或注射</w:t>
                  </w:r>
                </w:p>
              </w:txbxContent>
            </v:textbox>
          </v:shape>
        </w:pict>
      </w:r>
      <w:r>
        <w:pict>
          <v:shape id="docshape13" o:spid="_x0000_s1038" o:spt="202" type="#_x0000_t202" style="position:absolute;left:0pt;margin-left:177.25pt;margin-top:50.85pt;height:14.4pt;width:329.95pt;mso-position-horizontal-relative:page;z-index:251662336;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3"/>
                    </w:rPr>
                    <w:t>因下列情形之一导致被保险人身故或全残的，我们不承担保险责任：</w:t>
                  </w:r>
                </w:p>
              </w:txbxContent>
            </v:textbox>
          </v:shape>
        </w:pict>
      </w:r>
      <w:r>
        <w:pict>
          <v:shape id="docshape14" o:spid="_x0000_s1039" o:spt="202" type="#_x0000_t202" style="position:absolute;left:0pt;margin-left:177.25pt;margin-top:66.45pt;height:14.4pt;width:230pt;mso-position-horizontal-relative:page;z-index:251663360;mso-width-relative:page;mso-height-relative:page;" filled="f" stroked="f" coordsize="21600,21600">
            <v:path/>
            <v:fill on="f" focussize="0,0"/>
            <v:stroke on="f" joinstyle="miter"/>
            <v:imagedata o:title=""/>
            <o:lock v:ext="edit"/>
            <v:textbox inset="0mm,0mm,0mm,0mm">
              <w:txbxContent>
                <w:p>
                  <w:pPr>
                    <w:pStyle w:val="6"/>
                    <w:spacing w:before="3"/>
                    <w:ind w:right="-15"/>
                  </w:pPr>
                  <w:r>
                    <w:rPr>
                      <w:spacing w:val="-2"/>
                    </w:rPr>
                    <w:t>(1)</w:t>
                  </w:r>
                  <w:r>
                    <w:rPr>
                      <w:spacing w:val="-3"/>
                    </w:rPr>
                    <w:t xml:space="preserve"> 投保人对被保险人的故意杀害、故意伤害；</w:t>
                  </w:r>
                </w:p>
              </w:txbxContent>
            </v:textbox>
          </v:shape>
        </w:pict>
      </w:r>
      <w:r>
        <w:pict>
          <v:shape id="docshape15" o:spid="_x0000_s1040" o:spt="202" type="#_x0000_t202" style="position:absolute;left:0pt;margin-left:56.75pt;margin-top:3.5pt;height:37.35pt;width:28.2pt;mso-position-horizontal-relative:page;z-index:-251630592;mso-width-relative:page;mso-height-relative:page;" filled="f" stroked="f" coordsize="21600,21600">
            <v:path/>
            <v:fill on="f" focussize="0,0"/>
            <v:stroke on="f" joinstyle="miter"/>
            <v:imagedata o:title=""/>
            <o:lock v:ext="edit"/>
            <v:textbox inset="0mm,0mm,0mm,0mm">
              <w:txbxContent>
                <w:p>
                  <w:pPr>
                    <w:spacing w:before="43"/>
                    <w:ind w:left="0" w:right="0" w:firstLine="0"/>
                    <w:jc w:val="left"/>
                    <w:rPr>
                      <w:rFonts w:ascii="Microsoft JhengHei"/>
                      <w:b/>
                      <w:sz w:val="28"/>
                    </w:rPr>
                  </w:pPr>
                  <w:r>
                    <w:rPr>
                      <w:rFonts w:ascii="Microsoft JhengHei"/>
                      <w:b/>
                      <w:color w:val="FFFFFF"/>
                      <w:w w:val="84"/>
                      <w:sz w:val="28"/>
                    </w:rPr>
                    <w:t>1</w:t>
                  </w:r>
                </w:p>
              </w:txbxContent>
            </v:textbox>
          </v:shape>
        </w:pict>
      </w:r>
      <w:r>
        <w:drawing>
          <wp:anchor distT="0" distB="0" distL="0" distR="0" simplePos="0" relativeHeight="251664384" behindDoc="0" locked="0" layoutInCell="1" allowOverlap="1">
            <wp:simplePos x="0" y="0"/>
            <wp:positionH relativeFrom="page">
              <wp:posOffset>720725</wp:posOffset>
            </wp:positionH>
            <wp:positionV relativeFrom="paragraph">
              <wp:posOffset>44450</wp:posOffset>
            </wp:positionV>
            <wp:extent cx="358140" cy="473710"/>
            <wp:effectExtent l="0" t="0" r="0" b="0"/>
            <wp:wrapNone/>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png"/>
                    <pic:cNvPicPr>
                      <a:picLocks noChangeAspect="1"/>
                    </pic:cNvPicPr>
                  </pic:nvPicPr>
                  <pic:blipFill>
                    <a:blip r:embed="rId22" cstate="print"/>
                    <a:stretch>
                      <a:fillRect/>
                    </a:stretch>
                  </pic:blipFill>
                  <pic:spPr>
                    <a:xfrm>
                      <a:off x="0" y="0"/>
                      <a:ext cx="358139" cy="473963"/>
                    </a:xfrm>
                    <a:prstGeom prst="rect">
                      <a:avLst/>
                    </a:prstGeom>
                  </pic:spPr>
                </pic:pic>
              </a:graphicData>
            </a:graphic>
          </wp:anchor>
        </w:drawing>
      </w:r>
      <w:r>
        <w:rPr>
          <w:rFonts w:ascii="Microsoft JhengHei" w:eastAsia="Microsoft JhengHei"/>
          <w:b/>
          <w:spacing w:val="-2"/>
          <w:sz w:val="28"/>
        </w:rPr>
        <w:t>我们不给付的情</w:t>
      </w:r>
      <w:r>
        <w:rPr>
          <w:rFonts w:ascii="Microsoft JhengHei" w:eastAsia="Microsoft JhengHei"/>
          <w:b/>
          <w:spacing w:val="-10"/>
          <w:sz w:val="28"/>
        </w:rPr>
        <w:t>形</w:t>
      </w:r>
      <w:r>
        <w:rPr>
          <w:rFonts w:ascii="Microsoft JhengHei" w:eastAsia="Microsoft JhengHei"/>
          <w:b/>
          <w:sz w:val="28"/>
        </w:rPr>
        <w:tab/>
      </w:r>
      <w:r>
        <w:rPr>
          <w:spacing w:val="-2"/>
          <w:sz w:val="24"/>
        </w:rPr>
        <w:t>在哪些情况下，我们不予给</w:t>
      </w:r>
      <w:r>
        <w:rPr>
          <w:spacing w:val="-10"/>
          <w:sz w:val="24"/>
        </w:rPr>
        <w:t>付</w:t>
      </w:r>
    </w:p>
    <w:p>
      <w:pPr>
        <w:pStyle w:val="6"/>
        <w:spacing w:before="4"/>
        <w:rPr>
          <w:sz w:val="3"/>
        </w:rPr>
      </w:pPr>
      <w:r>
        <w:drawing>
          <wp:anchor distT="0" distB="0" distL="0" distR="0" simplePos="0" relativeHeight="251659264" behindDoc="0" locked="0" layoutInCell="1" allowOverlap="1">
            <wp:simplePos x="0" y="0"/>
            <wp:positionH relativeFrom="page">
              <wp:posOffset>702310</wp:posOffset>
            </wp:positionH>
            <wp:positionV relativeFrom="paragraph">
              <wp:posOffset>41910</wp:posOffset>
            </wp:positionV>
            <wp:extent cx="6088380" cy="18415"/>
            <wp:effectExtent l="0" t="0" r="0" b="0"/>
            <wp:wrapTopAndBottom/>
            <wp:docPr id="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8.png"/>
                    <pic:cNvPicPr>
                      <a:picLocks noChangeAspect="1"/>
                    </pic:cNvPicPr>
                  </pic:nvPicPr>
                  <pic:blipFill>
                    <a:blip r:embed="rId23" cstate="print"/>
                    <a:stretch>
                      <a:fillRect/>
                    </a:stretch>
                  </pic:blipFill>
                  <pic:spPr>
                    <a:xfrm>
                      <a:off x="0" y="0"/>
                      <a:ext cx="6088083" cy="18287"/>
                    </a:xfrm>
                    <a:prstGeom prst="rect">
                      <a:avLst/>
                    </a:prstGeom>
                  </pic:spPr>
                </pic:pic>
              </a:graphicData>
            </a:graphic>
          </wp:anchor>
        </w:drawing>
      </w:r>
    </w:p>
    <w:p>
      <w:pPr>
        <w:pStyle w:val="5"/>
        <w:tabs>
          <w:tab w:val="left" w:pos="1025"/>
        </w:tabs>
        <w:spacing w:before="223"/>
        <w:ind w:left="175" w:firstLine="0"/>
      </w:pPr>
      <w:r>
        <w:rPr>
          <w:spacing w:val="-5"/>
          <w:w w:val="105"/>
        </w:rPr>
        <w:t>2.1</w:t>
      </w:r>
      <w:r>
        <w:tab/>
      </w:r>
      <w:r>
        <w:rPr>
          <w:spacing w:val="-3"/>
        </w:rPr>
        <w:t>责任免除</w:t>
      </w:r>
    </w:p>
    <w:p>
      <w:pPr>
        <w:pStyle w:val="6"/>
        <w:spacing w:before="6"/>
        <w:rPr>
          <w:rFonts w:ascii="Microsoft JhengHei"/>
          <w:b/>
          <w:sz w:val="28"/>
        </w:rPr>
      </w:pPr>
    </w:p>
    <w:p>
      <w:pPr>
        <w:spacing w:before="11" w:line="395" w:lineRule="exact"/>
        <w:ind w:left="3005" w:right="0" w:firstLine="0"/>
        <w:jc w:val="left"/>
        <w:rPr>
          <w:sz w:val="22"/>
        </w:rPr>
      </w:pPr>
      <w:r>
        <w:rPr>
          <w:rFonts w:ascii="Microsoft JhengHei" w:eastAsia="Microsoft JhengHei"/>
          <w:b/>
          <w:color w:val="000000"/>
          <w:w w:val="95"/>
          <w:sz w:val="22"/>
          <w:shd w:val="clear" w:color="auto" w:fill="D9D9D9"/>
        </w:rPr>
        <w:t>毒品</w:t>
      </w:r>
      <w:r>
        <w:rPr>
          <w:rFonts w:ascii="Times New Roman" w:eastAsia="Times New Roman"/>
          <w:b/>
          <w:color w:val="000000"/>
          <w:w w:val="95"/>
          <w:sz w:val="22"/>
          <w:shd w:val="clear" w:color="auto" w:fill="D9D9D9"/>
          <w:vertAlign w:val="superscript"/>
        </w:rPr>
        <w:t>7</w:t>
      </w:r>
      <w:r>
        <w:rPr>
          <w:color w:val="000000"/>
          <w:w w:val="95"/>
          <w:sz w:val="22"/>
          <w:shd w:val="clear" w:color="auto" w:fill="D9D9D9"/>
          <w:vertAlign w:val="baseline"/>
        </w:rPr>
        <w:t>、</w:t>
      </w:r>
      <w:r>
        <w:rPr>
          <w:rFonts w:ascii="Microsoft JhengHei" w:eastAsia="Microsoft JhengHei"/>
          <w:b/>
          <w:color w:val="000000"/>
          <w:w w:val="95"/>
          <w:sz w:val="22"/>
          <w:shd w:val="clear" w:color="auto" w:fill="D9D9D9"/>
          <w:vertAlign w:val="baseline"/>
        </w:rPr>
        <w:t>酒后驾驶</w:t>
      </w:r>
      <w:r>
        <w:rPr>
          <w:rFonts w:ascii="Times New Roman" w:eastAsia="Times New Roman"/>
          <w:b/>
          <w:color w:val="000000"/>
          <w:spacing w:val="-5"/>
          <w:w w:val="95"/>
          <w:sz w:val="22"/>
          <w:shd w:val="clear" w:color="auto" w:fill="D9D9D9"/>
          <w:vertAlign w:val="superscript"/>
        </w:rPr>
        <w:t>8</w:t>
      </w:r>
      <w:r>
        <w:rPr>
          <w:color w:val="000000"/>
          <w:spacing w:val="-5"/>
          <w:w w:val="95"/>
          <w:sz w:val="22"/>
          <w:shd w:val="clear" w:color="auto" w:fill="D9D9D9"/>
          <w:vertAlign w:val="baseline"/>
        </w:rPr>
        <w:t>；</w:t>
      </w:r>
    </w:p>
    <w:p>
      <w:pPr>
        <w:pStyle w:val="10"/>
        <w:numPr>
          <w:ilvl w:val="0"/>
          <w:numId w:val="13"/>
        </w:numPr>
        <w:tabs>
          <w:tab w:val="left" w:pos="3006"/>
        </w:tabs>
        <w:spacing w:before="0" w:after="0" w:line="266" w:lineRule="auto"/>
        <w:ind w:left="3005" w:right="937" w:hanging="421"/>
        <w:jc w:val="left"/>
        <w:rPr>
          <w:sz w:val="22"/>
        </w:rPr>
      </w:pPr>
      <w:r>
        <w:rPr>
          <w:color w:val="000000"/>
          <w:spacing w:val="-2"/>
          <w:sz w:val="22"/>
          <w:shd w:val="clear" w:color="auto" w:fill="D9D9D9"/>
        </w:rPr>
        <w:t>被保险人自本合同成立或本合同效力恢复之日起2</w:t>
      </w:r>
      <w:r>
        <w:rPr>
          <w:color w:val="000000"/>
          <w:spacing w:val="-12"/>
          <w:sz w:val="22"/>
          <w:shd w:val="clear" w:color="auto" w:fill="D9D9D9"/>
        </w:rPr>
        <w:t>年内自杀，但被保险</w:t>
      </w:r>
      <w:r>
        <w:rPr>
          <w:color w:val="000000"/>
          <w:spacing w:val="12870"/>
          <w:sz w:val="22"/>
          <w:shd w:val="clear" w:color="auto" w:fill="D9D9D9"/>
        </w:rPr>
        <w:t xml:space="preserve"> </w:t>
      </w:r>
      <w:r>
        <w:rPr>
          <w:color w:val="000000"/>
          <w:spacing w:val="-2"/>
          <w:sz w:val="22"/>
          <w:shd w:val="clear" w:color="auto" w:fill="D9D9D9"/>
        </w:rPr>
        <w:t>人自杀时为无民事行为能力人的除外；</w:t>
      </w:r>
    </w:p>
    <w:p>
      <w:pPr>
        <w:pStyle w:val="10"/>
        <w:numPr>
          <w:ilvl w:val="0"/>
          <w:numId w:val="13"/>
        </w:numPr>
        <w:tabs>
          <w:tab w:val="left" w:pos="3006"/>
        </w:tabs>
        <w:spacing w:before="0" w:after="0" w:line="266" w:lineRule="auto"/>
        <w:ind w:left="3005" w:right="936" w:hanging="421"/>
        <w:jc w:val="left"/>
        <w:rPr>
          <w:sz w:val="22"/>
        </w:rPr>
      </w:pPr>
      <w:r>
        <w:rPr>
          <w:color w:val="000000"/>
          <w:spacing w:val="-2"/>
          <w:sz w:val="22"/>
          <w:shd w:val="clear" w:color="auto" w:fill="D9D9D9"/>
        </w:rPr>
        <w:t>核爆炸、核辐射或者核污染、战争、军事冲突、被保险人主动参与暴</w:t>
      </w:r>
      <w:r>
        <w:rPr>
          <w:color w:val="000000"/>
          <w:spacing w:val="12870"/>
          <w:sz w:val="22"/>
          <w:shd w:val="clear" w:color="auto" w:fill="D9D9D9"/>
        </w:rPr>
        <w:t xml:space="preserve"> </w:t>
      </w:r>
      <w:r>
        <w:rPr>
          <w:color w:val="000000"/>
          <w:spacing w:val="-2"/>
          <w:sz w:val="22"/>
          <w:shd w:val="clear" w:color="auto" w:fill="D9D9D9"/>
        </w:rPr>
        <w:t>乱或武装叛乱。</w:t>
      </w:r>
    </w:p>
    <w:p>
      <w:pPr>
        <w:pStyle w:val="6"/>
        <w:spacing w:line="266" w:lineRule="auto"/>
        <w:ind w:left="2585" w:right="936"/>
      </w:pPr>
      <w:r>
        <w:rPr>
          <w:color w:val="000000"/>
          <w:spacing w:val="-4"/>
          <w:shd w:val="clear" w:color="auto" w:fill="D9D9D9"/>
        </w:rPr>
        <w:t>发生上述第(1)项情形导致被保险人身故的，本合同效力终止，我们将向投</w:t>
      </w:r>
      <w:r>
        <w:rPr>
          <w:color w:val="000000"/>
          <w:spacing w:val="-3"/>
          <w:shd w:val="clear" w:color="auto" w:fill="D9D9D9"/>
        </w:rPr>
        <w:t>保人以外的被保险人继承人退还本合同终止时的现金价值；导致被保险人</w:t>
      </w:r>
    </w:p>
    <w:p>
      <w:pPr>
        <w:pStyle w:val="6"/>
        <w:spacing w:before="2"/>
        <w:rPr>
          <w:sz w:val="19"/>
        </w:rPr>
      </w:pPr>
      <w:r>
        <w:drawing>
          <wp:anchor distT="0" distB="0" distL="0" distR="0" simplePos="0" relativeHeight="251659264" behindDoc="0" locked="0" layoutInCell="1" allowOverlap="1">
            <wp:simplePos x="0" y="0"/>
            <wp:positionH relativeFrom="page">
              <wp:posOffset>683895</wp:posOffset>
            </wp:positionH>
            <wp:positionV relativeFrom="paragraph">
              <wp:posOffset>170815</wp:posOffset>
            </wp:positionV>
            <wp:extent cx="1844040" cy="9525"/>
            <wp:effectExtent l="0" t="0" r="0" b="0"/>
            <wp:wrapTopAndBottom/>
            <wp:docPr id="3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5.png"/>
                    <pic:cNvPicPr>
                      <a:picLocks noChangeAspect="1"/>
                    </pic:cNvPicPr>
                  </pic:nvPicPr>
                  <pic:blipFill>
                    <a:blip r:embed="rId20" cstate="print"/>
                    <a:stretch>
                      <a:fillRect/>
                    </a:stretch>
                  </pic:blipFill>
                  <pic:spPr>
                    <a:xfrm>
                      <a:off x="0" y="0"/>
                      <a:ext cx="1844138" cy="9525"/>
                    </a:xfrm>
                    <a:prstGeom prst="rect">
                      <a:avLst/>
                    </a:prstGeom>
                  </pic:spPr>
                </pic:pic>
              </a:graphicData>
            </a:graphic>
          </wp:anchor>
        </w:drawing>
      </w:r>
    </w:p>
    <w:p>
      <w:pPr>
        <w:spacing w:before="39"/>
        <w:ind w:left="117" w:right="0" w:firstLine="0"/>
        <w:jc w:val="left"/>
        <w:rPr>
          <w:sz w:val="18"/>
        </w:rPr>
      </w:pPr>
      <w:r>
        <w:rPr>
          <w:rFonts w:ascii="Times New Roman" w:eastAsia="Times New Roman"/>
          <w:b/>
          <w:sz w:val="18"/>
          <w:vertAlign w:val="superscript"/>
        </w:rPr>
        <w:t>5</w:t>
      </w:r>
      <w:r>
        <w:rPr>
          <w:rFonts w:ascii="Microsoft JhengHei" w:eastAsia="Microsoft JhengHei"/>
          <w:b/>
          <w:sz w:val="18"/>
          <w:vertAlign w:val="baseline"/>
        </w:rPr>
        <w:t>现金价值：</w:t>
      </w:r>
      <w:r>
        <w:rPr>
          <w:spacing w:val="-1"/>
          <w:sz w:val="18"/>
          <w:vertAlign w:val="baseline"/>
        </w:rPr>
        <w:t>指本合同保险单所具有的价值，通常体现为解除合同时，根据精算原理计算的，由我们退还的那部分金额。</w:t>
      </w:r>
    </w:p>
    <w:p>
      <w:pPr>
        <w:spacing w:before="9" w:line="290" w:lineRule="auto"/>
        <w:ind w:left="117" w:right="1466" w:firstLine="0"/>
        <w:jc w:val="left"/>
        <w:rPr>
          <w:sz w:val="18"/>
        </w:rPr>
      </w:pPr>
      <w:r>
        <w:rPr>
          <w:spacing w:val="-2"/>
          <w:sz w:val="18"/>
        </w:rPr>
        <w:t>各保单年度末的现金价值如保险单或合同批注上所示，如因其他条款的约定而发生变更，则现金价值将重新计算。</w:t>
      </w:r>
      <w:r>
        <w:rPr>
          <w:spacing w:val="-1"/>
          <w:sz w:val="18"/>
        </w:rPr>
        <w:t xml:space="preserve">保单年度指从本合同生效日或保单周年日的零时起至下一个保单周年日的前一日 </w:t>
      </w:r>
      <w:r>
        <w:rPr>
          <w:sz w:val="18"/>
        </w:rPr>
        <w:t>24</w:t>
      </w:r>
      <w:r>
        <w:rPr>
          <w:spacing w:val="-6"/>
          <w:sz w:val="18"/>
        </w:rPr>
        <w:t xml:space="preserve"> 时止。</w:t>
      </w:r>
    </w:p>
    <w:p>
      <w:pPr>
        <w:spacing w:before="0" w:line="248" w:lineRule="exact"/>
        <w:ind w:left="117" w:right="0" w:firstLine="0"/>
        <w:jc w:val="left"/>
        <w:rPr>
          <w:sz w:val="18"/>
        </w:rPr>
      </w:pPr>
      <w:r>
        <w:rPr>
          <w:rFonts w:ascii="Times New Roman" w:eastAsia="Times New Roman"/>
          <w:b/>
          <w:sz w:val="18"/>
          <w:vertAlign w:val="superscript"/>
        </w:rPr>
        <w:t>6</w:t>
      </w:r>
      <w:r>
        <w:rPr>
          <w:rFonts w:ascii="Microsoft JhengHei" w:eastAsia="Microsoft JhengHei"/>
          <w:b/>
          <w:sz w:val="18"/>
          <w:vertAlign w:val="baseline"/>
        </w:rPr>
        <w:t>到达年龄：</w:t>
      </w:r>
      <w:r>
        <w:rPr>
          <w:sz w:val="18"/>
          <w:vertAlign w:val="baseline"/>
        </w:rPr>
        <w:t>指被保险人原始投保年龄，加上当时保单年度数，再减去1</w:t>
      </w:r>
      <w:r>
        <w:rPr>
          <w:spacing w:val="-2"/>
          <w:sz w:val="18"/>
          <w:vertAlign w:val="baseline"/>
        </w:rPr>
        <w:t>后得到的年龄。</w:t>
      </w:r>
    </w:p>
    <w:p>
      <w:pPr>
        <w:spacing w:before="0" w:line="306" w:lineRule="exact"/>
        <w:ind w:left="117" w:right="0" w:firstLine="0"/>
        <w:jc w:val="left"/>
        <w:rPr>
          <w:sz w:val="18"/>
        </w:rPr>
      </w:pPr>
      <w:r>
        <w:rPr>
          <w:rFonts w:ascii="Times New Roman" w:eastAsia="Times New Roman"/>
          <w:b/>
          <w:spacing w:val="-2"/>
          <w:sz w:val="18"/>
          <w:vertAlign w:val="superscript"/>
        </w:rPr>
        <w:t>7</w:t>
      </w:r>
      <w:r>
        <w:rPr>
          <w:rFonts w:ascii="Microsoft JhengHei" w:eastAsia="Microsoft JhengHei"/>
          <w:b/>
          <w:spacing w:val="-2"/>
          <w:sz w:val="18"/>
          <w:vertAlign w:val="baseline"/>
        </w:rPr>
        <w:t>毒品：</w:t>
      </w:r>
      <w:r>
        <w:rPr>
          <w:spacing w:val="-2"/>
          <w:sz w:val="18"/>
          <w:vertAlign w:val="baseline"/>
        </w:rPr>
        <w:t>指根据《中华人民共和国刑法》规定的鸦片、海洛因、甲基苯丙胺（冰毒</w:t>
      </w:r>
      <w:r>
        <w:rPr>
          <w:spacing w:val="-89"/>
          <w:sz w:val="18"/>
          <w:vertAlign w:val="baseline"/>
        </w:rPr>
        <w:t>）</w:t>
      </w:r>
      <w:r>
        <w:rPr>
          <w:spacing w:val="-3"/>
          <w:sz w:val="18"/>
          <w:vertAlign w:val="baseline"/>
        </w:rPr>
        <w:t>、吗啡、大麻、可卡因以及国家规定管制的</w:t>
      </w:r>
    </w:p>
    <w:p>
      <w:pPr>
        <w:spacing w:before="7" w:line="292" w:lineRule="auto"/>
        <w:ind w:left="117" w:right="626" w:firstLine="0"/>
        <w:jc w:val="left"/>
        <w:rPr>
          <w:sz w:val="18"/>
        </w:rPr>
      </w:pPr>
      <w:r>
        <w:rPr>
          <w:sz w:val="18"/>
        </w:rPr>
        <w:t>其他能够使人形成瘾癖的麻醉药品和精神药品，但不包括由医生开具并遵医嘱使用的用于治疗疾病但含有毒品成分的处方药品。</w:t>
      </w:r>
    </w:p>
    <w:p>
      <w:pPr>
        <w:spacing w:before="0" w:line="270" w:lineRule="exact"/>
        <w:ind w:left="117" w:right="0" w:firstLine="0"/>
        <w:jc w:val="left"/>
        <w:rPr>
          <w:sz w:val="18"/>
        </w:rPr>
      </w:pPr>
      <w:r>
        <w:rPr>
          <w:rFonts w:ascii="Times New Roman" w:eastAsia="Times New Roman"/>
          <w:b/>
          <w:sz w:val="18"/>
          <w:vertAlign w:val="superscript"/>
        </w:rPr>
        <w:t>8</w:t>
      </w:r>
      <w:r>
        <w:rPr>
          <w:rFonts w:ascii="Microsoft JhengHei" w:eastAsia="Microsoft JhengHei"/>
          <w:b/>
          <w:sz w:val="18"/>
          <w:vertAlign w:val="baseline"/>
        </w:rPr>
        <w:t>酒后驾驶：</w:t>
      </w:r>
      <w:r>
        <w:rPr>
          <w:spacing w:val="-1"/>
          <w:sz w:val="18"/>
          <w:vertAlign w:val="baseline"/>
        </w:rPr>
        <w:t>指经检测或鉴定，发生事故时车辆驾驶人员每百毫升血液中的酒精含量达到或超过一定的标准，公安机关交通管</w:t>
      </w:r>
    </w:p>
    <w:p>
      <w:pPr>
        <w:spacing w:before="9"/>
        <w:ind w:left="117" w:right="0" w:firstLine="0"/>
        <w:jc w:val="left"/>
        <w:rPr>
          <w:sz w:val="18"/>
        </w:rPr>
      </w:pPr>
      <w:r>
        <w:rPr>
          <w:spacing w:val="-1"/>
          <w:sz w:val="18"/>
        </w:rPr>
        <w:t>理部门依据《中华人民共和国道路交通安全法》的规定认定为饮酒后驾驶或醉酒后驾驶。</w:t>
      </w:r>
    </w:p>
    <w:p>
      <w:pPr>
        <w:spacing w:after="0"/>
        <w:jc w:val="left"/>
        <w:rPr>
          <w:sz w:val="18"/>
        </w:rPr>
        <w:sectPr>
          <w:pgSz w:w="11910" w:h="16840"/>
          <w:pgMar w:top="1380" w:right="360" w:bottom="280" w:left="960" w:header="720" w:footer="720" w:gutter="0"/>
          <w:cols w:space="720" w:num="1"/>
        </w:sectPr>
      </w:pPr>
    </w:p>
    <w:tbl>
      <w:tblPr>
        <w:tblStyle w:val="7"/>
        <w:tblW w:w="0" w:type="auto"/>
        <w:tblInd w:w="259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40"/>
        <w:gridCol w:w="4839"/>
        <w:gridCol w:w="17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4" w:hRule="atLeast"/>
        </w:trPr>
        <w:tc>
          <w:tcPr>
            <w:tcW w:w="7060" w:type="dxa"/>
            <w:gridSpan w:val="3"/>
            <w:tcBorders>
              <w:bottom w:val="single" w:color="FFFFFF" w:sz="12" w:space="0"/>
            </w:tcBorders>
            <w:shd w:val="clear" w:color="auto" w:fill="D9D9D9"/>
          </w:tcPr>
          <w:p>
            <w:pPr>
              <w:pStyle w:val="11"/>
              <w:spacing w:line="265" w:lineRule="exact"/>
              <w:ind w:right="-15"/>
              <w:rPr>
                <w:sz w:val="22"/>
              </w:rPr>
            </w:pPr>
            <w:r>
              <w:rPr>
                <w:spacing w:val="-3"/>
                <w:sz w:val="22"/>
              </w:rPr>
              <w:t>全残的，本合同效力终止，我们将向被保险人退还本合同终止时的现金价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440" w:type="dxa"/>
            <w:tcBorders>
              <w:top w:val="single" w:color="FFFFFF" w:sz="12" w:space="0"/>
              <w:bottom w:val="single" w:color="FFFFFF" w:sz="12" w:space="0"/>
            </w:tcBorders>
            <w:shd w:val="clear" w:color="auto" w:fill="D9D9D9"/>
          </w:tcPr>
          <w:p>
            <w:pPr>
              <w:pStyle w:val="11"/>
              <w:spacing w:line="262" w:lineRule="exact"/>
              <w:ind w:right="-15"/>
              <w:rPr>
                <w:sz w:val="22"/>
              </w:rPr>
            </w:pPr>
            <w:r>
              <w:rPr>
                <w:spacing w:val="-5"/>
                <w:sz w:val="22"/>
              </w:rPr>
              <w:t>值。</w:t>
            </w:r>
          </w:p>
        </w:tc>
        <w:tc>
          <w:tcPr>
            <w:tcW w:w="6620" w:type="dxa"/>
            <w:gridSpan w:val="2"/>
            <w:tcBorders>
              <w:top w:val="single" w:color="FFFFFF" w:sz="12" w:space="0"/>
              <w:bottom w:val="single" w:color="FFFFFF" w:sz="12" w:space="0"/>
            </w:tcBorders>
          </w:tcPr>
          <w:p>
            <w:pPr>
              <w:pStyle w:val="11"/>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7060" w:type="dxa"/>
            <w:gridSpan w:val="3"/>
            <w:tcBorders>
              <w:top w:val="single" w:color="FFFFFF" w:sz="12" w:space="0"/>
              <w:bottom w:val="single" w:color="FFFFFF" w:sz="12" w:space="0"/>
            </w:tcBorders>
            <w:shd w:val="clear" w:color="auto" w:fill="D9D9D9"/>
          </w:tcPr>
          <w:p>
            <w:pPr>
              <w:pStyle w:val="11"/>
              <w:spacing w:line="262" w:lineRule="exact"/>
              <w:ind w:right="-15"/>
              <w:rPr>
                <w:sz w:val="22"/>
              </w:rPr>
            </w:pPr>
            <w:r>
              <w:rPr>
                <w:spacing w:val="-2"/>
                <w:sz w:val="22"/>
              </w:rPr>
              <w:t>发生上述第(2)项至第(4</w:t>
            </w:r>
            <w:r>
              <w:rPr>
                <w:spacing w:val="-3"/>
                <w:sz w:val="22"/>
              </w:rPr>
              <w:t>)项中任一情形导致被保险人身故或全残的，本合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5279" w:type="dxa"/>
            <w:gridSpan w:val="2"/>
            <w:tcBorders>
              <w:top w:val="single" w:color="FFFFFF" w:sz="12" w:space="0"/>
            </w:tcBorders>
            <w:shd w:val="clear" w:color="auto" w:fill="D9D9D9"/>
          </w:tcPr>
          <w:p>
            <w:pPr>
              <w:pStyle w:val="11"/>
              <w:spacing w:line="265" w:lineRule="exact"/>
              <w:ind w:right="-15"/>
              <w:rPr>
                <w:sz w:val="22"/>
              </w:rPr>
            </w:pPr>
            <w:r>
              <w:rPr>
                <w:spacing w:val="-3"/>
                <w:sz w:val="22"/>
              </w:rPr>
              <w:t>同效力终止，我们向您退还本合同终止时的现金价值。</w:t>
            </w:r>
          </w:p>
        </w:tc>
        <w:tc>
          <w:tcPr>
            <w:tcW w:w="1781" w:type="dxa"/>
            <w:tcBorders>
              <w:top w:val="single" w:color="FFFFFF" w:sz="12" w:space="0"/>
            </w:tcBorders>
          </w:tcPr>
          <w:p>
            <w:pPr>
              <w:pStyle w:val="11"/>
              <w:rPr>
                <w:rFonts w:ascii="Times New Roman"/>
                <w:sz w:val="20"/>
              </w:rPr>
            </w:pPr>
          </w:p>
        </w:tc>
      </w:tr>
    </w:tbl>
    <w:p>
      <w:pPr>
        <w:pStyle w:val="6"/>
        <w:rPr>
          <w:sz w:val="20"/>
        </w:rPr>
      </w:pPr>
    </w:p>
    <w:p>
      <w:pPr>
        <w:tabs>
          <w:tab w:val="left" w:pos="3250"/>
        </w:tabs>
        <w:spacing w:before="105"/>
        <w:ind w:left="998" w:right="0" w:firstLine="0"/>
        <w:jc w:val="left"/>
        <w:rPr>
          <w:sz w:val="24"/>
        </w:rPr>
      </w:pPr>
      <w:r>
        <w:pict>
          <v:shape id="docshape16" o:spid="_x0000_s1041" o:spt="202" type="#_x0000_t202" style="position:absolute;left:0pt;margin-left:56.75pt;margin-top:3.05pt;height:37.35pt;width:28.2pt;mso-position-horizontal-relative:page;z-index:-251629568;mso-width-relative:page;mso-height-relative:page;" filled="f" stroked="f" coordsize="21600,21600">
            <v:path/>
            <v:fill on="f" focussize="0,0"/>
            <v:stroke on="f" joinstyle="miter"/>
            <v:imagedata o:title=""/>
            <o:lock v:ext="edit"/>
            <v:textbox inset="0mm,0mm,0mm,0mm">
              <w:txbxContent>
                <w:p>
                  <w:pPr>
                    <w:spacing w:before="43"/>
                    <w:ind w:left="0" w:right="0" w:firstLine="0"/>
                    <w:jc w:val="left"/>
                    <w:rPr>
                      <w:rFonts w:ascii="Microsoft JhengHei"/>
                      <w:b/>
                      <w:sz w:val="28"/>
                    </w:rPr>
                  </w:pPr>
                  <w:r>
                    <w:rPr>
                      <w:rFonts w:ascii="Microsoft JhengHei"/>
                      <w:b/>
                      <w:color w:val="FFFFFF"/>
                      <w:w w:val="84"/>
                      <w:sz w:val="28"/>
                    </w:rPr>
                    <w:t>1</w:t>
                  </w:r>
                </w:p>
              </w:txbxContent>
            </v:textbox>
          </v:shape>
        </w:pict>
      </w:r>
      <w:r>
        <w:drawing>
          <wp:anchor distT="0" distB="0" distL="0" distR="0" simplePos="0" relativeHeight="251665408" behindDoc="0" locked="0" layoutInCell="1" allowOverlap="1">
            <wp:simplePos x="0" y="0"/>
            <wp:positionH relativeFrom="page">
              <wp:posOffset>720725</wp:posOffset>
            </wp:positionH>
            <wp:positionV relativeFrom="paragraph">
              <wp:posOffset>38735</wp:posOffset>
            </wp:positionV>
            <wp:extent cx="358140" cy="473710"/>
            <wp:effectExtent l="0" t="0" r="0" b="0"/>
            <wp:wrapNone/>
            <wp:docPr id="3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9.png"/>
                    <pic:cNvPicPr>
                      <a:picLocks noChangeAspect="1"/>
                    </pic:cNvPicPr>
                  </pic:nvPicPr>
                  <pic:blipFill>
                    <a:blip r:embed="rId24" cstate="print"/>
                    <a:stretch>
                      <a:fillRect/>
                    </a:stretch>
                  </pic:blipFill>
                  <pic:spPr>
                    <a:xfrm>
                      <a:off x="0" y="0"/>
                      <a:ext cx="358139" cy="473964"/>
                    </a:xfrm>
                    <a:prstGeom prst="rect">
                      <a:avLst/>
                    </a:prstGeom>
                  </pic:spPr>
                </pic:pic>
              </a:graphicData>
            </a:graphic>
          </wp:anchor>
        </w:drawing>
      </w:r>
      <w:r>
        <w:rPr>
          <w:rFonts w:ascii="Microsoft JhengHei" w:eastAsia="Microsoft JhengHei"/>
          <w:b/>
          <w:spacing w:val="-2"/>
          <w:sz w:val="28"/>
        </w:rPr>
        <w:t>如何支付保险</w:t>
      </w:r>
      <w:r>
        <w:rPr>
          <w:rFonts w:ascii="Microsoft JhengHei" w:eastAsia="Microsoft JhengHei"/>
          <w:b/>
          <w:spacing w:val="-10"/>
          <w:sz w:val="28"/>
        </w:rPr>
        <w:t>费</w:t>
      </w:r>
      <w:r>
        <w:rPr>
          <w:rFonts w:ascii="Microsoft JhengHei" w:eastAsia="Microsoft JhengHei"/>
          <w:b/>
          <w:sz w:val="28"/>
        </w:rPr>
        <w:tab/>
      </w:r>
      <w:r>
        <w:rPr>
          <w:sz w:val="24"/>
        </w:rPr>
        <w:t>您应按时交纳保险</w:t>
      </w:r>
      <w:r>
        <w:rPr>
          <w:spacing w:val="-10"/>
          <w:sz w:val="24"/>
        </w:rPr>
        <w:t>费</w:t>
      </w:r>
    </w:p>
    <w:p>
      <w:pPr>
        <w:pStyle w:val="6"/>
        <w:spacing w:before="10"/>
        <w:rPr>
          <w:sz w:val="4"/>
        </w:rPr>
      </w:pPr>
      <w:r>
        <w:drawing>
          <wp:anchor distT="0" distB="0" distL="0" distR="0" simplePos="0" relativeHeight="251659264" behindDoc="0" locked="0" layoutInCell="1" allowOverlap="1">
            <wp:simplePos x="0" y="0"/>
            <wp:positionH relativeFrom="page">
              <wp:posOffset>702310</wp:posOffset>
            </wp:positionH>
            <wp:positionV relativeFrom="paragraph">
              <wp:posOffset>54610</wp:posOffset>
            </wp:positionV>
            <wp:extent cx="6088380" cy="18415"/>
            <wp:effectExtent l="0" t="0" r="0" b="0"/>
            <wp:wrapTopAndBottom/>
            <wp:docPr id="4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4.png"/>
                    <pic:cNvPicPr>
                      <a:picLocks noChangeAspect="1"/>
                    </pic:cNvPicPr>
                  </pic:nvPicPr>
                  <pic:blipFill>
                    <a:blip r:embed="rId19" cstate="print"/>
                    <a:stretch>
                      <a:fillRect/>
                    </a:stretch>
                  </pic:blipFill>
                  <pic:spPr>
                    <a:xfrm>
                      <a:off x="0" y="0"/>
                      <a:ext cx="6088125" cy="18288"/>
                    </a:xfrm>
                    <a:prstGeom prst="rect">
                      <a:avLst/>
                    </a:prstGeom>
                  </pic:spPr>
                </pic:pic>
              </a:graphicData>
            </a:graphic>
          </wp:anchor>
        </w:drawing>
      </w:r>
    </w:p>
    <w:p>
      <w:pPr>
        <w:pStyle w:val="10"/>
        <w:numPr>
          <w:ilvl w:val="1"/>
          <w:numId w:val="14"/>
        </w:numPr>
        <w:tabs>
          <w:tab w:val="left" w:pos="1025"/>
          <w:tab w:val="left" w:pos="1026"/>
          <w:tab w:val="left" w:pos="2585"/>
        </w:tabs>
        <w:spacing w:before="241" w:after="0" w:line="225" w:lineRule="auto"/>
        <w:ind w:left="2585" w:right="881" w:hanging="2410"/>
        <w:jc w:val="left"/>
        <w:rPr>
          <w:sz w:val="22"/>
        </w:rPr>
      </w:pPr>
      <w:r>
        <w:rPr>
          <w:rFonts w:ascii="Microsoft JhengHei" w:eastAsia="Microsoft JhengHei"/>
          <w:b/>
          <w:spacing w:val="-2"/>
          <w:sz w:val="22"/>
        </w:rPr>
        <w:t>保险费的支付</w:t>
      </w:r>
      <w:r>
        <w:rPr>
          <w:rFonts w:ascii="Microsoft JhengHei" w:eastAsia="Microsoft JhengHei"/>
          <w:b/>
          <w:sz w:val="22"/>
        </w:rPr>
        <w:tab/>
      </w:r>
      <w:r>
        <w:rPr>
          <w:spacing w:val="-2"/>
          <w:sz w:val="22"/>
        </w:rPr>
        <w:t>本合同的交费方式和交费期间由您在投保时与我们约定，并在保险单上载</w:t>
      </w:r>
      <w:r>
        <w:rPr>
          <w:spacing w:val="-6"/>
          <w:sz w:val="22"/>
        </w:rPr>
        <w:t>明。</w:t>
      </w:r>
    </w:p>
    <w:p>
      <w:pPr>
        <w:pStyle w:val="6"/>
        <w:spacing w:before="60" w:line="211" w:lineRule="auto"/>
        <w:ind w:left="2585" w:right="874"/>
      </w:pPr>
      <w:r>
        <w:rPr>
          <w:spacing w:val="-7"/>
        </w:rPr>
        <w:t>分期支付保险费的，在支付首期保险费后，您应当按照本合同约定，在每个</w:t>
      </w:r>
      <w:r>
        <w:rPr>
          <w:rFonts w:ascii="Microsoft JhengHei" w:eastAsia="Microsoft JhengHei"/>
          <w:b/>
          <w:spacing w:val="-2"/>
        </w:rPr>
        <w:t>保险费约定支付日</w:t>
      </w:r>
      <w:r>
        <w:rPr>
          <w:rFonts w:ascii="Times New Roman" w:eastAsia="Times New Roman"/>
          <w:b/>
          <w:spacing w:val="-2"/>
          <w:vertAlign w:val="superscript"/>
        </w:rPr>
        <w:t>9</w:t>
      </w:r>
      <w:r>
        <w:rPr>
          <w:spacing w:val="-2"/>
          <w:vertAlign w:val="baseline"/>
        </w:rPr>
        <w:t>支付其余各期的保险费。</w:t>
      </w:r>
    </w:p>
    <w:p>
      <w:pPr>
        <w:pStyle w:val="6"/>
        <w:spacing w:before="3"/>
        <w:rPr>
          <w:sz w:val="18"/>
        </w:rPr>
      </w:pPr>
    </w:p>
    <w:p>
      <w:pPr>
        <w:pStyle w:val="10"/>
        <w:numPr>
          <w:ilvl w:val="1"/>
          <w:numId w:val="14"/>
        </w:numPr>
        <w:tabs>
          <w:tab w:val="left" w:pos="1026"/>
          <w:tab w:val="left" w:pos="2585"/>
        </w:tabs>
        <w:spacing w:before="0" w:after="0" w:line="247" w:lineRule="auto"/>
        <w:ind w:left="2585" w:right="874" w:hanging="2410"/>
        <w:jc w:val="both"/>
        <w:rPr>
          <w:sz w:val="22"/>
        </w:rPr>
      </w:pPr>
      <w:r>
        <w:rPr>
          <w:rFonts w:ascii="Microsoft JhengHei" w:eastAsia="Microsoft JhengHei"/>
          <w:b/>
          <w:spacing w:val="-4"/>
          <w:sz w:val="22"/>
        </w:rPr>
        <w:t>宽限期</w:t>
      </w:r>
      <w:r>
        <w:rPr>
          <w:rFonts w:ascii="Microsoft JhengHei" w:eastAsia="Microsoft JhengHei"/>
          <w:b/>
          <w:sz w:val="22"/>
        </w:rPr>
        <w:tab/>
      </w:r>
      <w:r>
        <w:rPr>
          <w:spacing w:val="-4"/>
          <w:sz w:val="22"/>
        </w:rPr>
        <w:t>分期支付保险费的，在支付首期保险费后</w:t>
      </w:r>
      <w:r>
        <w:rPr>
          <w:spacing w:val="-51"/>
          <w:sz w:val="22"/>
        </w:rPr>
        <w:t>，</w:t>
      </w:r>
      <w:r>
        <w:rPr>
          <w:spacing w:val="-4"/>
          <w:sz w:val="22"/>
        </w:rPr>
        <w:t>除本合同另有约定外，如果您到</w:t>
      </w:r>
      <w:r>
        <w:rPr>
          <w:spacing w:val="-2"/>
          <w:sz w:val="22"/>
        </w:rPr>
        <w:t>期未支付其余各期保险费，自保险费约定支付日的次日零时起60日为宽限</w:t>
      </w:r>
      <w:r>
        <w:rPr>
          <w:spacing w:val="-6"/>
          <w:sz w:val="22"/>
        </w:rPr>
        <w:t>期。</w:t>
      </w:r>
    </w:p>
    <w:p>
      <w:pPr>
        <w:pStyle w:val="6"/>
        <w:spacing w:before="11" w:line="266" w:lineRule="auto"/>
        <w:ind w:left="2585" w:right="877"/>
      </w:pPr>
      <w:r>
        <w:rPr>
          <w:spacing w:val="-11"/>
        </w:rPr>
        <w:t>宽限期内发生的保险事故，我们仍会承担保险责任，</w:t>
      </w:r>
      <w:r>
        <w:rPr>
          <w:color w:val="000000"/>
          <w:spacing w:val="-2"/>
          <w:shd w:val="clear" w:color="auto" w:fill="D9D9D9"/>
        </w:rPr>
        <w:t>但在给付保险金时会扣除您欠交的保险费。</w:t>
      </w:r>
    </w:p>
    <w:p>
      <w:pPr>
        <w:pStyle w:val="6"/>
        <w:spacing w:line="280" w:lineRule="exact"/>
        <w:ind w:left="2585"/>
      </w:pPr>
      <w:r>
        <w:rPr>
          <w:color w:val="000000"/>
          <w:spacing w:val="-2"/>
          <w:shd w:val="clear" w:color="auto" w:fill="D9D9D9"/>
        </w:rPr>
        <w:t>如果您在宽限期内未支付保险费，则本合同自宽限期满日24</w:t>
      </w:r>
      <w:r>
        <w:rPr>
          <w:color w:val="000000"/>
          <w:spacing w:val="-4"/>
          <w:shd w:val="clear" w:color="auto" w:fill="D9D9D9"/>
        </w:rPr>
        <w:t>时起效力中止，</w:t>
      </w:r>
    </w:p>
    <w:p>
      <w:pPr>
        <w:pStyle w:val="6"/>
        <w:spacing w:before="30"/>
        <w:ind w:left="2585"/>
      </w:pPr>
      <w:r>
        <w:rPr>
          <w:spacing w:val="-3"/>
        </w:rPr>
        <w:t>本合同另有约定的除外。</w:t>
      </w:r>
    </w:p>
    <w:p>
      <w:pPr>
        <w:pStyle w:val="6"/>
        <w:rPr>
          <w:sz w:val="20"/>
        </w:rPr>
      </w:pPr>
    </w:p>
    <w:p>
      <w:pPr>
        <w:tabs>
          <w:tab w:val="left" w:pos="3250"/>
        </w:tabs>
        <w:spacing w:before="114"/>
        <w:ind w:left="998" w:right="0" w:firstLine="0"/>
        <w:jc w:val="left"/>
        <w:rPr>
          <w:sz w:val="24"/>
        </w:rPr>
      </w:pPr>
      <w:r>
        <w:pict>
          <v:shape id="docshape17" o:spid="_x0000_s1042" o:spt="202" type="#_x0000_t202" style="position:absolute;left:0pt;margin-left:56.75pt;margin-top:3.5pt;height:37.45pt;width:28.8pt;mso-position-horizontal-relative:page;z-index:-251628544;mso-width-relative:page;mso-height-relative:page;" filled="f" stroked="f" coordsize="21600,21600">
            <v:path/>
            <v:fill on="f" focussize="0,0"/>
            <v:stroke on="f" joinstyle="miter"/>
            <v:imagedata o:title=""/>
            <o:lock v:ext="edit"/>
            <v:textbox inset="0mm,0mm,0mm,0mm">
              <w:txbxContent>
                <w:p>
                  <w:pPr>
                    <w:spacing w:before="43"/>
                    <w:ind w:left="0" w:right="0" w:firstLine="0"/>
                    <w:jc w:val="left"/>
                    <w:rPr>
                      <w:rFonts w:ascii="Microsoft JhengHei"/>
                      <w:b/>
                      <w:sz w:val="28"/>
                    </w:rPr>
                  </w:pPr>
                  <w:r>
                    <w:rPr>
                      <w:rFonts w:ascii="Microsoft JhengHei"/>
                      <w:b/>
                      <w:color w:val="FFFFFF"/>
                      <w:w w:val="84"/>
                      <w:sz w:val="28"/>
                    </w:rPr>
                    <w:t>1</w:t>
                  </w:r>
                </w:p>
              </w:txbxContent>
            </v:textbox>
          </v:shape>
        </w:pict>
      </w:r>
      <w:r>
        <w:drawing>
          <wp:anchor distT="0" distB="0" distL="0" distR="0" simplePos="0" relativeHeight="251665408" behindDoc="0" locked="0" layoutInCell="1" allowOverlap="1">
            <wp:simplePos x="0" y="0"/>
            <wp:positionH relativeFrom="page">
              <wp:posOffset>720725</wp:posOffset>
            </wp:positionH>
            <wp:positionV relativeFrom="paragraph">
              <wp:posOffset>44450</wp:posOffset>
            </wp:positionV>
            <wp:extent cx="365760" cy="475615"/>
            <wp:effectExtent l="0" t="0" r="0" b="0"/>
            <wp:wrapNone/>
            <wp:docPr id="4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0.png"/>
                    <pic:cNvPicPr>
                      <a:picLocks noChangeAspect="1"/>
                    </pic:cNvPicPr>
                  </pic:nvPicPr>
                  <pic:blipFill>
                    <a:blip r:embed="rId25" cstate="print"/>
                    <a:stretch>
                      <a:fillRect/>
                    </a:stretch>
                  </pic:blipFill>
                  <pic:spPr>
                    <a:xfrm>
                      <a:off x="0" y="0"/>
                      <a:ext cx="365760" cy="475488"/>
                    </a:xfrm>
                    <a:prstGeom prst="rect">
                      <a:avLst/>
                    </a:prstGeom>
                  </pic:spPr>
                </pic:pic>
              </a:graphicData>
            </a:graphic>
          </wp:anchor>
        </w:drawing>
      </w:r>
      <w:r>
        <w:rPr>
          <w:rFonts w:ascii="Microsoft JhengHei" w:eastAsia="Microsoft JhengHei"/>
          <w:b/>
          <w:spacing w:val="-2"/>
          <w:sz w:val="28"/>
        </w:rPr>
        <w:t>如何领取保险</w:t>
      </w:r>
      <w:r>
        <w:rPr>
          <w:rFonts w:ascii="Microsoft JhengHei" w:eastAsia="Microsoft JhengHei"/>
          <w:b/>
          <w:spacing w:val="-10"/>
          <w:sz w:val="28"/>
        </w:rPr>
        <w:t>金</w:t>
      </w:r>
      <w:r>
        <w:rPr>
          <w:rFonts w:ascii="Microsoft JhengHei" w:eastAsia="Microsoft JhengHei"/>
          <w:b/>
          <w:sz w:val="28"/>
        </w:rPr>
        <w:tab/>
      </w:r>
      <w:r>
        <w:rPr>
          <w:spacing w:val="-2"/>
          <w:sz w:val="24"/>
        </w:rPr>
        <w:t>谁有权领取以及如何领取保险</w:t>
      </w:r>
      <w:r>
        <w:rPr>
          <w:spacing w:val="-10"/>
          <w:sz w:val="24"/>
        </w:rPr>
        <w:t>金</w:t>
      </w:r>
    </w:p>
    <w:p>
      <w:pPr>
        <w:pStyle w:val="6"/>
        <w:spacing w:before="6"/>
        <w:rPr>
          <w:sz w:val="6"/>
        </w:rPr>
      </w:pPr>
      <w:r>
        <w:drawing>
          <wp:anchor distT="0" distB="0" distL="0" distR="0" simplePos="0" relativeHeight="251659264" behindDoc="0" locked="0" layoutInCell="1" allowOverlap="1">
            <wp:simplePos x="0" y="0"/>
            <wp:positionH relativeFrom="page">
              <wp:posOffset>702310</wp:posOffset>
            </wp:positionH>
            <wp:positionV relativeFrom="paragraph">
              <wp:posOffset>67945</wp:posOffset>
            </wp:positionV>
            <wp:extent cx="6088380" cy="18415"/>
            <wp:effectExtent l="0" t="0" r="0" b="0"/>
            <wp:wrapTopAndBottom/>
            <wp:docPr id="4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4.png"/>
                    <pic:cNvPicPr>
                      <a:picLocks noChangeAspect="1"/>
                    </pic:cNvPicPr>
                  </pic:nvPicPr>
                  <pic:blipFill>
                    <a:blip r:embed="rId19" cstate="print"/>
                    <a:stretch>
                      <a:fillRect/>
                    </a:stretch>
                  </pic:blipFill>
                  <pic:spPr>
                    <a:xfrm>
                      <a:off x="0" y="0"/>
                      <a:ext cx="6088083" cy="18287"/>
                    </a:xfrm>
                    <a:prstGeom prst="rect">
                      <a:avLst/>
                    </a:prstGeom>
                  </pic:spPr>
                </pic:pic>
              </a:graphicData>
            </a:graphic>
          </wp:anchor>
        </w:drawing>
      </w:r>
    </w:p>
    <w:p>
      <w:pPr>
        <w:pStyle w:val="10"/>
        <w:numPr>
          <w:ilvl w:val="1"/>
          <w:numId w:val="15"/>
        </w:numPr>
        <w:tabs>
          <w:tab w:val="left" w:pos="1025"/>
          <w:tab w:val="left" w:pos="1026"/>
          <w:tab w:val="left" w:pos="2585"/>
        </w:tabs>
        <w:spacing w:before="241" w:after="0" w:line="225" w:lineRule="auto"/>
        <w:ind w:left="2585" w:right="2276" w:hanging="2410"/>
        <w:jc w:val="left"/>
        <w:rPr>
          <w:sz w:val="22"/>
        </w:rPr>
      </w:pPr>
      <w:r>
        <w:rPr>
          <w:rFonts w:ascii="Microsoft JhengHei" w:eastAsia="Microsoft JhengHei"/>
          <w:b/>
          <w:spacing w:val="-4"/>
          <w:sz w:val="22"/>
        </w:rPr>
        <w:t>受益人</w:t>
      </w:r>
      <w:r>
        <w:rPr>
          <w:rFonts w:ascii="Microsoft JhengHei" w:eastAsia="Microsoft JhengHei"/>
          <w:b/>
          <w:sz w:val="22"/>
        </w:rPr>
        <w:tab/>
      </w:r>
      <w:r>
        <w:rPr>
          <w:spacing w:val="-2"/>
          <w:sz w:val="22"/>
        </w:rPr>
        <w:t>您或者被保险人可以指定一人或多人为身故保险金受益人。除另有指定外，全残保险金受益人为被保险人本人。</w:t>
      </w:r>
    </w:p>
    <w:p>
      <w:pPr>
        <w:pStyle w:val="6"/>
        <w:spacing w:before="34" w:line="266" w:lineRule="auto"/>
        <w:ind w:left="2585" w:right="876"/>
      </w:pPr>
      <w:r>
        <w:rPr>
          <w:spacing w:val="-11"/>
        </w:rPr>
        <w:t>身故保险金受益人为多人时，可以确定受益顺序和受益份额。如果没有确定</w:t>
      </w:r>
      <w:r>
        <w:rPr>
          <w:spacing w:val="-2"/>
        </w:rPr>
        <w:t>份额，各身故保险金受益人按照相等份额享有受益权。</w:t>
      </w:r>
    </w:p>
    <w:p>
      <w:pPr>
        <w:pStyle w:val="6"/>
        <w:spacing w:line="266" w:lineRule="auto"/>
        <w:ind w:left="2585" w:right="882"/>
      </w:pPr>
      <w:r>
        <w:rPr>
          <w:spacing w:val="-2"/>
        </w:rPr>
        <w:t>被保险人为无民事行为能力人或限制民事行为能力人的，可以由其监护人指定受益人。</w:t>
      </w:r>
    </w:p>
    <w:p>
      <w:pPr>
        <w:pStyle w:val="6"/>
        <w:spacing w:line="266" w:lineRule="auto"/>
        <w:ind w:left="2585" w:right="875"/>
        <w:jc w:val="both"/>
      </w:pPr>
      <w:r>
        <w:rPr>
          <w:spacing w:val="-14"/>
        </w:rPr>
        <w:t>保险事故发生前，您或被保险人可以变更身故保险金受益人、受益顺序或受</w:t>
      </w:r>
      <w:r>
        <w:rPr>
          <w:spacing w:val="-6"/>
        </w:rPr>
        <w:t>益份额，并书面通知我们。我们收到变更的书面通知后，在保险单或其他保</w:t>
      </w:r>
      <w:r>
        <w:rPr>
          <w:spacing w:val="-2"/>
        </w:rPr>
        <w:t>险凭证上批注或附贴批单，变更的生效时间以批注或者批单上载明的时间</w:t>
      </w:r>
      <w:r>
        <w:rPr>
          <w:spacing w:val="-4"/>
        </w:rPr>
        <w:t>为准。</w:t>
      </w:r>
    </w:p>
    <w:p>
      <w:pPr>
        <w:pStyle w:val="6"/>
        <w:spacing w:line="266" w:lineRule="auto"/>
        <w:ind w:left="2585" w:right="878"/>
        <w:jc w:val="both"/>
      </w:pPr>
      <w:r>
        <w:rPr>
          <w:spacing w:val="-10"/>
        </w:rPr>
        <w:t>您在指定和变更身故保险金受益人、受益顺序或受益份额时，必须经过被保</w:t>
      </w:r>
      <w:r>
        <w:rPr>
          <w:spacing w:val="-14"/>
        </w:rPr>
        <w:t>险人同意。被保险人为无民事行为能力人或限制民事行为能力人的，应经过</w:t>
      </w:r>
      <w:r>
        <w:rPr>
          <w:spacing w:val="-2"/>
        </w:rPr>
        <w:t>其监护人同意。</w:t>
      </w:r>
    </w:p>
    <w:p>
      <w:pPr>
        <w:pStyle w:val="6"/>
        <w:spacing w:line="266" w:lineRule="auto"/>
        <w:ind w:left="2585" w:right="875"/>
      </w:pPr>
      <w:r>
        <w:rPr>
          <w:spacing w:val="-11"/>
        </w:rPr>
        <w:t>被保险人身故后，有下列情形之一的，保险金作为被保险人的遗产，由我们</w:t>
      </w:r>
      <w:r>
        <w:rPr>
          <w:spacing w:val="-2"/>
        </w:rPr>
        <w:t>依照《中华人民共和国继承法》的规定履行给付保险金的义务：</w:t>
      </w:r>
    </w:p>
    <w:p>
      <w:pPr>
        <w:pStyle w:val="10"/>
        <w:numPr>
          <w:ilvl w:val="2"/>
          <w:numId w:val="15"/>
        </w:numPr>
        <w:tabs>
          <w:tab w:val="left" w:pos="3040"/>
        </w:tabs>
        <w:spacing w:before="0" w:after="0" w:line="280" w:lineRule="exact"/>
        <w:ind w:left="3039" w:right="0" w:hanging="455"/>
        <w:jc w:val="left"/>
        <w:rPr>
          <w:sz w:val="22"/>
        </w:rPr>
      </w:pPr>
      <w:r>
        <w:rPr>
          <w:spacing w:val="-3"/>
          <w:sz w:val="22"/>
        </w:rPr>
        <w:t>没有指定受益人，或者受益人指定不明无法确定的；</w:t>
      </w:r>
    </w:p>
    <w:p>
      <w:pPr>
        <w:pStyle w:val="10"/>
        <w:numPr>
          <w:ilvl w:val="2"/>
          <w:numId w:val="15"/>
        </w:numPr>
        <w:tabs>
          <w:tab w:val="left" w:pos="3040"/>
        </w:tabs>
        <w:spacing w:before="21" w:after="0" w:line="240" w:lineRule="auto"/>
        <w:ind w:left="3039" w:right="0" w:hanging="455"/>
        <w:jc w:val="left"/>
        <w:rPr>
          <w:sz w:val="22"/>
        </w:rPr>
      </w:pPr>
      <w:r>
        <w:rPr>
          <w:spacing w:val="-3"/>
          <w:sz w:val="22"/>
        </w:rPr>
        <w:t>受益人先于被保险人身故，没有其他受益人的；</w:t>
      </w:r>
    </w:p>
    <w:p>
      <w:pPr>
        <w:pStyle w:val="10"/>
        <w:numPr>
          <w:ilvl w:val="2"/>
          <w:numId w:val="15"/>
        </w:numPr>
        <w:tabs>
          <w:tab w:val="left" w:pos="3040"/>
        </w:tabs>
        <w:spacing w:before="30" w:after="0" w:line="240" w:lineRule="auto"/>
        <w:ind w:left="3039" w:right="0" w:hanging="455"/>
        <w:jc w:val="left"/>
        <w:rPr>
          <w:sz w:val="22"/>
        </w:rPr>
      </w:pPr>
      <w:r>
        <w:rPr>
          <w:spacing w:val="-3"/>
          <w:sz w:val="22"/>
        </w:rPr>
        <w:t>受益人依法丧失受益权或者放弃受益权，没有其他受益人的。</w:t>
      </w:r>
    </w:p>
    <w:p>
      <w:pPr>
        <w:pStyle w:val="6"/>
        <w:rPr>
          <w:sz w:val="20"/>
        </w:rPr>
      </w:pPr>
    </w:p>
    <w:p>
      <w:pPr>
        <w:pStyle w:val="6"/>
        <w:rPr>
          <w:sz w:val="13"/>
        </w:rPr>
      </w:pPr>
      <w:r>
        <w:drawing>
          <wp:anchor distT="0" distB="0" distL="0" distR="0" simplePos="0" relativeHeight="251659264" behindDoc="0" locked="0" layoutInCell="1" allowOverlap="1">
            <wp:simplePos x="0" y="0"/>
            <wp:positionH relativeFrom="page">
              <wp:posOffset>683895</wp:posOffset>
            </wp:positionH>
            <wp:positionV relativeFrom="paragraph">
              <wp:posOffset>120650</wp:posOffset>
            </wp:positionV>
            <wp:extent cx="1829435" cy="8890"/>
            <wp:effectExtent l="0" t="0" r="0" b="0"/>
            <wp:wrapTopAndBottom/>
            <wp:docPr id="4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5.png"/>
                    <pic:cNvPicPr>
                      <a:picLocks noChangeAspect="1"/>
                    </pic:cNvPicPr>
                  </pic:nvPicPr>
                  <pic:blipFill>
                    <a:blip r:embed="rId20" cstate="print"/>
                    <a:stretch>
                      <a:fillRect/>
                    </a:stretch>
                  </pic:blipFill>
                  <pic:spPr>
                    <a:xfrm>
                      <a:off x="0" y="0"/>
                      <a:ext cx="1829511" cy="9143"/>
                    </a:xfrm>
                    <a:prstGeom prst="rect">
                      <a:avLst/>
                    </a:prstGeom>
                  </pic:spPr>
                </pic:pic>
              </a:graphicData>
            </a:graphic>
          </wp:anchor>
        </w:drawing>
      </w:r>
    </w:p>
    <w:p>
      <w:pPr>
        <w:spacing w:before="39"/>
        <w:ind w:left="117" w:right="0" w:firstLine="0"/>
        <w:jc w:val="left"/>
        <w:rPr>
          <w:sz w:val="18"/>
        </w:rPr>
      </w:pPr>
      <w:r>
        <w:rPr>
          <w:rFonts w:ascii="Times New Roman" w:eastAsia="Times New Roman"/>
          <w:b/>
          <w:sz w:val="18"/>
          <w:vertAlign w:val="superscript"/>
        </w:rPr>
        <w:t>9</w:t>
      </w:r>
      <w:r>
        <w:rPr>
          <w:rFonts w:ascii="Microsoft JhengHei" w:eastAsia="Microsoft JhengHei"/>
          <w:b/>
          <w:sz w:val="18"/>
          <w:vertAlign w:val="baseline"/>
        </w:rPr>
        <w:t>保险费约定支付日：</w:t>
      </w:r>
      <w:r>
        <w:rPr>
          <w:spacing w:val="-1"/>
          <w:sz w:val="18"/>
          <w:vertAlign w:val="baseline"/>
        </w:rPr>
        <w:t>指根据本合同交费方式确定的本合同生效日在每月、每季、每半年或每年的对应日。如果当月无对应的</w:t>
      </w:r>
    </w:p>
    <w:p>
      <w:pPr>
        <w:spacing w:before="9"/>
        <w:ind w:left="117" w:right="0" w:firstLine="0"/>
        <w:jc w:val="left"/>
        <w:rPr>
          <w:sz w:val="18"/>
        </w:rPr>
      </w:pPr>
      <w:r>
        <w:rPr>
          <w:spacing w:val="-1"/>
          <w:sz w:val="18"/>
        </w:rPr>
        <w:t>同一日，则以该月最后一日为对应日。</w:t>
      </w:r>
    </w:p>
    <w:p>
      <w:pPr>
        <w:spacing w:after="0"/>
        <w:jc w:val="left"/>
        <w:rPr>
          <w:sz w:val="18"/>
        </w:rPr>
        <w:sectPr>
          <w:pgSz w:w="11910" w:h="16840"/>
          <w:pgMar w:top="1440" w:right="360" w:bottom="280" w:left="960" w:header="720" w:footer="720" w:gutter="0"/>
          <w:cols w:space="720" w:num="1"/>
        </w:sectPr>
      </w:pPr>
    </w:p>
    <w:p>
      <w:pPr>
        <w:pStyle w:val="6"/>
        <w:spacing w:before="57" w:line="266" w:lineRule="auto"/>
        <w:ind w:left="2585" w:right="878"/>
      </w:pPr>
      <w:r>
        <w:rPr>
          <w:spacing w:val="-10"/>
        </w:rPr>
        <w:t>受益人与被保险人在同一事件中身故，且不能确定身故先后顺序的，推定受</w:t>
      </w:r>
      <w:r>
        <w:rPr>
          <w:spacing w:val="-2"/>
        </w:rPr>
        <w:t>益人身故在先。</w:t>
      </w:r>
    </w:p>
    <w:p>
      <w:pPr>
        <w:pStyle w:val="6"/>
        <w:ind w:left="2585"/>
        <w:rPr>
          <w:sz w:val="20"/>
        </w:rPr>
      </w:pPr>
      <w:r>
        <w:rPr>
          <w:sz w:val="20"/>
        </w:rPr>
        <w:pict>
          <v:shape id="docshape18" o:spid="_x0000_s1043" o:spt="202" type="#_x0000_t202" style="height:14.4pt;width:356pt;" fillcolor="#D9D9D9" filled="t" stroked="f" coordsize="21600,21600">
            <v:path/>
            <v:fill on="t" focussize="0,0"/>
            <v:stroke on="f" joinstyle="miter"/>
            <v:imagedata o:title=""/>
            <o:lock v:ext="edit"/>
            <v:textbox inset="0mm,0mm,0mm,0mm">
              <w:txbxContent>
                <w:p>
                  <w:pPr>
                    <w:pStyle w:val="6"/>
                    <w:spacing w:before="3"/>
                    <w:rPr>
                      <w:color w:val="000000"/>
                    </w:rPr>
                  </w:pPr>
                  <w:r>
                    <w:rPr>
                      <w:color w:val="000000"/>
                      <w:spacing w:val="-10"/>
                    </w:rPr>
                    <w:t>受益人故意造成被保险人身故、伤残、疾病的，或者故意杀害被保险人未遂</w:t>
                  </w:r>
                </w:p>
              </w:txbxContent>
            </v:textbox>
            <w10:wrap type="none"/>
            <w10:anchorlock/>
          </v:shape>
        </w:pict>
      </w:r>
    </w:p>
    <w:p>
      <w:pPr>
        <w:pStyle w:val="6"/>
        <w:ind w:left="2585"/>
        <w:rPr>
          <w:sz w:val="20"/>
        </w:rPr>
      </w:pPr>
      <w:r>
        <w:rPr>
          <w:sz w:val="20"/>
        </w:rPr>
        <w:pict>
          <v:shape id="docshape19" o:spid="_x0000_s1044" o:spt="202" type="#_x0000_t202" style="height:14.4pt;width:132.05pt;" fillcolor="#D9D9D9" filled="t" stroked="f" coordsize="21600,21600">
            <v:path/>
            <v:fill on="t" focussize="0,0"/>
            <v:stroke on="f" joinstyle="miter"/>
            <v:imagedata o:title=""/>
            <o:lock v:ext="edit"/>
            <v:textbox inset="0mm,0mm,0mm,0mm">
              <w:txbxContent>
                <w:p>
                  <w:pPr>
                    <w:pStyle w:val="6"/>
                    <w:spacing w:before="3"/>
                    <w:rPr>
                      <w:color w:val="000000"/>
                    </w:rPr>
                  </w:pPr>
                  <w:r>
                    <w:rPr>
                      <w:color w:val="000000"/>
                      <w:spacing w:val="-5"/>
                    </w:rPr>
                    <w:t>的，该受益人丧失受益权。</w:t>
                  </w:r>
                </w:p>
              </w:txbxContent>
            </v:textbox>
            <w10:wrap type="none"/>
            <w10:anchorlock/>
          </v:shape>
        </w:pict>
      </w:r>
    </w:p>
    <w:p>
      <w:pPr>
        <w:pStyle w:val="6"/>
        <w:spacing w:before="4"/>
        <w:rPr>
          <w:sz w:val="18"/>
        </w:rPr>
      </w:pPr>
    </w:p>
    <w:p>
      <w:pPr>
        <w:pStyle w:val="10"/>
        <w:numPr>
          <w:ilvl w:val="1"/>
          <w:numId w:val="15"/>
        </w:numPr>
        <w:tabs>
          <w:tab w:val="left" w:pos="1025"/>
          <w:tab w:val="left" w:pos="1026"/>
          <w:tab w:val="left" w:pos="2585"/>
        </w:tabs>
        <w:spacing w:before="0" w:after="0" w:line="402" w:lineRule="exact"/>
        <w:ind w:left="1025" w:right="0" w:hanging="851"/>
        <w:jc w:val="left"/>
        <w:rPr>
          <w:sz w:val="22"/>
        </w:rPr>
      </w:pPr>
      <w:r>
        <w:pict>
          <v:shape id="docshape20" o:spid="_x0000_s1045" o:spt="202" type="#_x0000_t202" style="position:absolute;left:0pt;margin-left:177.25pt;margin-top:18.9pt;height:14.4pt;width:356pt;mso-position-horizontal-relative:page;z-index:251666432;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14"/>
                    </w:rPr>
                    <w:t>如果您、被保险人或受益人故意或者因重大过失未及时通知我们，致使保险</w:t>
                  </w:r>
                </w:p>
              </w:txbxContent>
            </v:textbox>
          </v:shape>
        </w:pict>
      </w:r>
      <w:r>
        <w:rPr>
          <w:rFonts w:ascii="Microsoft JhengHei" w:eastAsia="Microsoft JhengHei"/>
          <w:b/>
          <w:sz w:val="22"/>
        </w:rPr>
        <w:t>保险事故通</w:t>
      </w:r>
      <w:r>
        <w:rPr>
          <w:rFonts w:ascii="Microsoft JhengHei" w:eastAsia="Microsoft JhengHei"/>
          <w:b/>
          <w:spacing w:val="-10"/>
          <w:sz w:val="22"/>
        </w:rPr>
        <w:t>知</w:t>
      </w:r>
      <w:r>
        <w:rPr>
          <w:rFonts w:ascii="Microsoft JhengHei" w:eastAsia="Microsoft JhengHei"/>
          <w:b/>
          <w:sz w:val="22"/>
        </w:rPr>
        <w:tab/>
      </w:r>
      <w:r>
        <w:rPr>
          <w:spacing w:val="-2"/>
          <w:sz w:val="22"/>
        </w:rPr>
        <w:t>您、被保险人或受益人知道保险事故发生后应当在10日内通知我们</w:t>
      </w:r>
      <w:r>
        <w:rPr>
          <w:spacing w:val="-10"/>
          <w:sz w:val="22"/>
        </w:rPr>
        <w:t>。</w:t>
      </w:r>
    </w:p>
    <w:p>
      <w:pPr>
        <w:pStyle w:val="6"/>
        <w:spacing w:before="8"/>
        <w:rPr>
          <w:sz w:val="20"/>
        </w:rPr>
      </w:pPr>
      <w:r>
        <w:pict>
          <v:shape id="docshape21" o:spid="_x0000_s1046" o:spt="202" type="#_x0000_t202" style="position:absolute;left:0pt;margin-left:177.25pt;margin-top:14.4pt;height:14.4pt;width:356pt;mso-position-horizontal-relative:page;mso-wrap-distance-bottom:0pt;mso-wrap-distance-top:0pt;z-index:-251614208;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7"/>
                    </w:rPr>
                    <w:t>事故的性质、原因、损失程度等难以确定的，我们对无法确定的部分，不承</w:t>
                  </w:r>
                </w:p>
              </w:txbxContent>
            </v:textbox>
            <w10:wrap type="topAndBottom"/>
          </v:shape>
        </w:pict>
      </w:r>
    </w:p>
    <w:p>
      <w:pPr>
        <w:pStyle w:val="6"/>
        <w:spacing w:before="27" w:line="266" w:lineRule="auto"/>
        <w:ind w:left="2585" w:right="880" w:firstLine="2227"/>
        <w:jc w:val="both"/>
      </w:pPr>
      <w:r>
        <w:rPr>
          <w:spacing w:val="-2"/>
        </w:rPr>
        <w:t>但我们通过其他途径已经及时知道或者应当及时知道保险事故发生或者虽未及时通知但不影响我们确定保险事故的性质、原因、损失程度的除外。</w:t>
      </w:r>
    </w:p>
    <w:p>
      <w:pPr>
        <w:pStyle w:val="6"/>
        <w:spacing w:before="6"/>
        <w:rPr>
          <w:sz w:val="18"/>
        </w:rPr>
      </w:pPr>
    </w:p>
    <w:p>
      <w:pPr>
        <w:pStyle w:val="10"/>
        <w:numPr>
          <w:ilvl w:val="1"/>
          <w:numId w:val="15"/>
        </w:numPr>
        <w:tabs>
          <w:tab w:val="left" w:pos="1025"/>
          <w:tab w:val="left" w:pos="1026"/>
          <w:tab w:val="left" w:pos="2585"/>
        </w:tabs>
        <w:spacing w:before="0" w:after="0" w:line="240" w:lineRule="auto"/>
        <w:ind w:left="1025" w:right="0" w:hanging="851"/>
        <w:jc w:val="left"/>
        <w:rPr>
          <w:sz w:val="22"/>
        </w:rPr>
      </w:pPr>
      <w:r>
        <w:pict>
          <v:shape id="docshape22" o:spid="_x0000_s1047" o:spt="202" type="#_x0000_t202" style="position:absolute;left:0pt;margin-left:177.25pt;margin-top:-58.9pt;height:14.4pt;width:111.4pt;mso-position-horizontal-relative:page;z-index:-251627520;mso-width-relative:page;mso-height-relative:page;" fillcolor="#D9D9D9" filled="t" stroked="f" coordsize="21600,21600">
            <v:path/>
            <v:fill on="t" focussize="0,0"/>
            <v:stroke on="f" joinstyle="miter"/>
            <v:imagedata o:title=""/>
            <o:lock v:ext="edit"/>
            <v:textbox inset="0mm,0mm,0mm,0mm">
              <w:txbxContent>
                <w:p>
                  <w:pPr>
                    <w:pStyle w:val="6"/>
                    <w:spacing w:before="3"/>
                    <w:rPr>
                      <w:color w:val="000000"/>
                    </w:rPr>
                  </w:pPr>
                  <w:r>
                    <w:rPr>
                      <w:color w:val="000000"/>
                      <w:spacing w:val="-1"/>
                    </w:rPr>
                    <w:t>担给付保险金的责任，</w:t>
                  </w:r>
                </w:p>
              </w:txbxContent>
            </v:textbox>
          </v:shape>
        </w:pict>
      </w:r>
      <w:r>
        <w:rPr>
          <w:rFonts w:ascii="Microsoft JhengHei" w:eastAsia="Microsoft JhengHei"/>
          <w:b/>
          <w:sz w:val="22"/>
        </w:rPr>
        <w:t>保险金申</w:t>
      </w:r>
      <w:r>
        <w:rPr>
          <w:rFonts w:ascii="Microsoft JhengHei" w:eastAsia="Microsoft JhengHei"/>
          <w:b/>
          <w:spacing w:val="-10"/>
          <w:sz w:val="22"/>
        </w:rPr>
        <w:t>请</w:t>
      </w:r>
      <w:r>
        <w:rPr>
          <w:rFonts w:ascii="Microsoft JhengHei" w:eastAsia="Microsoft JhengHei"/>
          <w:b/>
          <w:sz w:val="22"/>
        </w:rPr>
        <w:tab/>
      </w:r>
      <w:r>
        <w:rPr>
          <w:spacing w:val="-2"/>
          <w:sz w:val="22"/>
        </w:rPr>
        <w:t>在申请保险金时，受益人需要填写申请书，并提供下列证明和资料的原件</w:t>
      </w:r>
      <w:r>
        <w:rPr>
          <w:spacing w:val="-10"/>
          <w:sz w:val="22"/>
        </w:rPr>
        <w:t>：</w:t>
      </w:r>
    </w:p>
    <w:p>
      <w:pPr>
        <w:pStyle w:val="6"/>
        <w:spacing w:before="2" w:after="1"/>
        <w:rPr>
          <w:sz w:val="25"/>
        </w:rPr>
      </w:pPr>
    </w:p>
    <w:tbl>
      <w:tblPr>
        <w:tblStyle w:val="7"/>
        <w:tblW w:w="0" w:type="auto"/>
        <w:tblInd w:w="13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52"/>
        <w:gridCol w:w="1589"/>
        <w:gridCol w:w="492"/>
        <w:gridCol w:w="67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752" w:type="dxa"/>
          </w:tcPr>
          <w:p>
            <w:pPr>
              <w:pStyle w:val="11"/>
              <w:spacing w:line="240" w:lineRule="exact"/>
              <w:ind w:left="50"/>
              <w:rPr>
                <w:rFonts w:ascii="Microsoft JhengHei"/>
                <w:b/>
                <w:sz w:val="22"/>
              </w:rPr>
            </w:pPr>
            <w:r>
              <w:rPr>
                <w:rFonts w:ascii="Microsoft JhengHei"/>
                <w:b/>
                <w:spacing w:val="-5"/>
                <w:w w:val="117"/>
                <w:sz w:val="22"/>
              </w:rPr>
              <w:t>4</w:t>
            </w:r>
            <w:r>
              <w:rPr>
                <w:rFonts w:ascii="Microsoft JhengHei"/>
                <w:b/>
                <w:spacing w:val="-3"/>
                <w:w w:val="117"/>
                <w:sz w:val="22"/>
              </w:rPr>
              <w:t>.</w:t>
            </w:r>
            <w:r>
              <w:rPr>
                <w:rFonts w:ascii="Microsoft JhengHei"/>
                <w:b/>
                <w:spacing w:val="-5"/>
                <w:w w:val="83"/>
                <w:sz w:val="22"/>
              </w:rPr>
              <w:t>3</w:t>
            </w:r>
            <w:r>
              <w:rPr>
                <w:rFonts w:ascii="Microsoft JhengHei"/>
                <w:b/>
                <w:spacing w:val="-5"/>
                <w:w w:val="196"/>
                <w:sz w:val="22"/>
              </w:rPr>
              <w:t>.</w:t>
            </w:r>
            <w:r>
              <w:rPr>
                <w:rFonts w:ascii="Microsoft JhengHei"/>
                <w:b/>
                <w:spacing w:val="-5"/>
                <w:w w:val="83"/>
                <w:sz w:val="22"/>
              </w:rPr>
              <w:t>1</w:t>
            </w:r>
          </w:p>
        </w:tc>
        <w:tc>
          <w:tcPr>
            <w:tcW w:w="1589" w:type="dxa"/>
          </w:tcPr>
          <w:p>
            <w:pPr>
              <w:pStyle w:val="11"/>
              <w:spacing w:line="240" w:lineRule="exact"/>
              <w:ind w:left="148"/>
              <w:rPr>
                <w:rFonts w:ascii="Microsoft JhengHei" w:eastAsia="Microsoft JhengHei"/>
                <w:b/>
                <w:sz w:val="22"/>
              </w:rPr>
            </w:pPr>
            <w:r>
              <w:rPr>
                <w:rFonts w:ascii="Microsoft JhengHei" w:eastAsia="Microsoft JhengHei"/>
                <w:b/>
                <w:spacing w:val="-4"/>
                <w:sz w:val="22"/>
              </w:rPr>
              <w:t>全残保险金申</w:t>
            </w:r>
          </w:p>
        </w:tc>
        <w:tc>
          <w:tcPr>
            <w:tcW w:w="492" w:type="dxa"/>
          </w:tcPr>
          <w:p>
            <w:pPr>
              <w:pStyle w:val="11"/>
              <w:spacing w:line="240" w:lineRule="exact"/>
              <w:ind w:left="107" w:right="30"/>
              <w:jc w:val="center"/>
              <w:rPr>
                <w:sz w:val="22"/>
              </w:rPr>
            </w:pPr>
            <w:r>
              <w:rPr>
                <w:spacing w:val="-5"/>
                <w:sz w:val="22"/>
              </w:rPr>
              <w:t>(1)</w:t>
            </w:r>
          </w:p>
        </w:tc>
        <w:tc>
          <w:tcPr>
            <w:tcW w:w="6794" w:type="dxa"/>
          </w:tcPr>
          <w:p>
            <w:pPr>
              <w:pStyle w:val="11"/>
              <w:spacing w:line="240" w:lineRule="exact"/>
              <w:ind w:left="47"/>
              <w:rPr>
                <w:sz w:val="22"/>
              </w:rPr>
            </w:pPr>
            <w:r>
              <w:rPr>
                <w:spacing w:val="-4"/>
                <w:sz w:val="22"/>
              </w:rPr>
              <w:t>保险合同；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752" w:type="dxa"/>
          </w:tcPr>
          <w:p>
            <w:pPr>
              <w:pStyle w:val="11"/>
              <w:rPr>
                <w:rFonts w:ascii="Times New Roman"/>
                <w:sz w:val="20"/>
              </w:rPr>
            </w:pPr>
          </w:p>
        </w:tc>
        <w:tc>
          <w:tcPr>
            <w:tcW w:w="1589" w:type="dxa"/>
          </w:tcPr>
          <w:p>
            <w:pPr>
              <w:pStyle w:val="11"/>
              <w:spacing w:line="292" w:lineRule="exact"/>
              <w:ind w:left="148"/>
              <w:rPr>
                <w:rFonts w:ascii="Microsoft JhengHei" w:eastAsia="Microsoft JhengHei"/>
                <w:b/>
                <w:sz w:val="22"/>
              </w:rPr>
            </w:pPr>
            <w:r>
              <w:rPr>
                <w:rFonts w:ascii="Microsoft JhengHei" w:eastAsia="Microsoft JhengHei"/>
                <w:b/>
                <w:w w:val="100"/>
                <w:sz w:val="22"/>
              </w:rPr>
              <w:t>请</w:t>
            </w:r>
          </w:p>
        </w:tc>
        <w:tc>
          <w:tcPr>
            <w:tcW w:w="492" w:type="dxa"/>
          </w:tcPr>
          <w:p>
            <w:pPr>
              <w:pStyle w:val="11"/>
              <w:spacing w:before="22" w:line="270" w:lineRule="exact"/>
              <w:ind w:left="107" w:right="30"/>
              <w:jc w:val="center"/>
              <w:rPr>
                <w:sz w:val="22"/>
              </w:rPr>
            </w:pPr>
            <w:r>
              <w:rPr>
                <w:spacing w:val="-5"/>
                <w:sz w:val="22"/>
              </w:rPr>
              <w:t>(2)</w:t>
            </w:r>
          </w:p>
        </w:tc>
        <w:tc>
          <w:tcPr>
            <w:tcW w:w="6794" w:type="dxa"/>
          </w:tcPr>
          <w:p>
            <w:pPr>
              <w:pStyle w:val="11"/>
              <w:spacing w:line="292" w:lineRule="exact"/>
              <w:ind w:left="47"/>
              <w:rPr>
                <w:sz w:val="22"/>
              </w:rPr>
            </w:pPr>
            <w:r>
              <w:rPr>
                <w:spacing w:val="-2"/>
                <w:sz w:val="22"/>
              </w:rPr>
              <w:t>全残保险金受益人的</w:t>
            </w:r>
            <w:r>
              <w:rPr>
                <w:rFonts w:ascii="Microsoft JhengHei" w:eastAsia="Microsoft JhengHei"/>
                <w:b/>
                <w:spacing w:val="-2"/>
                <w:sz w:val="22"/>
              </w:rPr>
              <w:t>有效身份证件</w:t>
            </w:r>
            <w:r>
              <w:rPr>
                <w:rFonts w:ascii="Times New Roman" w:eastAsia="Times New Roman"/>
                <w:b/>
                <w:spacing w:val="-5"/>
                <w:sz w:val="22"/>
                <w:vertAlign w:val="superscript"/>
              </w:rPr>
              <w:t>10</w:t>
            </w:r>
            <w:r>
              <w:rPr>
                <w:spacing w:val="-5"/>
                <w:sz w:val="22"/>
                <w:vertAlign w:val="baseli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2" w:hRule="atLeast"/>
        </w:trPr>
        <w:tc>
          <w:tcPr>
            <w:tcW w:w="752" w:type="dxa"/>
          </w:tcPr>
          <w:p>
            <w:pPr>
              <w:pStyle w:val="11"/>
              <w:rPr>
                <w:rFonts w:ascii="Times New Roman"/>
                <w:sz w:val="20"/>
              </w:rPr>
            </w:pPr>
          </w:p>
        </w:tc>
        <w:tc>
          <w:tcPr>
            <w:tcW w:w="1589" w:type="dxa"/>
          </w:tcPr>
          <w:p>
            <w:pPr>
              <w:pStyle w:val="11"/>
              <w:rPr>
                <w:rFonts w:ascii="Times New Roman"/>
                <w:sz w:val="20"/>
              </w:rPr>
            </w:pPr>
          </w:p>
        </w:tc>
        <w:tc>
          <w:tcPr>
            <w:tcW w:w="492" w:type="dxa"/>
          </w:tcPr>
          <w:p>
            <w:pPr>
              <w:pStyle w:val="11"/>
              <w:spacing w:before="22"/>
              <w:ind w:left="118"/>
              <w:rPr>
                <w:sz w:val="22"/>
              </w:rPr>
            </w:pPr>
            <w:r>
              <w:rPr>
                <w:spacing w:val="-5"/>
                <w:sz w:val="22"/>
              </w:rPr>
              <w:t>(3)</w:t>
            </w:r>
          </w:p>
          <w:p>
            <w:pPr>
              <w:pStyle w:val="11"/>
              <w:spacing w:before="9"/>
              <w:rPr>
                <w:sz w:val="26"/>
              </w:rPr>
            </w:pPr>
          </w:p>
          <w:p>
            <w:pPr>
              <w:pStyle w:val="11"/>
              <w:spacing w:line="277" w:lineRule="exact"/>
              <w:ind w:left="118"/>
              <w:rPr>
                <w:sz w:val="22"/>
              </w:rPr>
            </w:pPr>
            <w:r>
              <w:rPr>
                <w:spacing w:val="-5"/>
                <w:sz w:val="22"/>
              </w:rPr>
              <w:t>(4)</w:t>
            </w:r>
          </w:p>
        </w:tc>
        <w:tc>
          <w:tcPr>
            <w:tcW w:w="6794" w:type="dxa"/>
          </w:tcPr>
          <w:p>
            <w:pPr>
              <w:pStyle w:val="11"/>
              <w:spacing w:line="344" w:lineRule="exact"/>
              <w:ind w:left="47"/>
              <w:rPr>
                <w:sz w:val="22"/>
              </w:rPr>
            </w:pPr>
            <w:r>
              <w:rPr>
                <w:rFonts w:ascii="Microsoft JhengHei" w:eastAsia="Microsoft JhengHei"/>
                <w:b/>
                <w:w w:val="95"/>
                <w:sz w:val="22"/>
              </w:rPr>
              <w:t>本公司指定或认可的医疗机构</w:t>
            </w:r>
            <w:r>
              <w:rPr>
                <w:rFonts w:ascii="Times New Roman" w:eastAsia="Times New Roman"/>
                <w:b/>
                <w:w w:val="95"/>
                <w:sz w:val="22"/>
                <w:vertAlign w:val="superscript"/>
              </w:rPr>
              <w:t>11</w:t>
            </w:r>
            <w:r>
              <w:rPr>
                <w:w w:val="95"/>
                <w:sz w:val="22"/>
                <w:vertAlign w:val="baseline"/>
              </w:rPr>
              <w:t>的医师出具的被保险人全残鉴定诊</w:t>
            </w:r>
            <w:r>
              <w:rPr>
                <w:spacing w:val="-10"/>
                <w:w w:val="95"/>
                <w:sz w:val="22"/>
                <w:vertAlign w:val="baseline"/>
              </w:rPr>
              <w:t>断</w:t>
            </w:r>
          </w:p>
          <w:p>
            <w:pPr>
              <w:pStyle w:val="11"/>
              <w:spacing w:line="272" w:lineRule="exact"/>
              <w:ind w:left="47"/>
              <w:rPr>
                <w:sz w:val="22"/>
              </w:rPr>
            </w:pPr>
            <w:r>
              <w:rPr>
                <w:spacing w:val="-4"/>
                <w:sz w:val="22"/>
              </w:rPr>
              <w:t>证明；</w:t>
            </w:r>
          </w:p>
          <w:p>
            <w:pPr>
              <w:pStyle w:val="11"/>
              <w:spacing w:before="30" w:line="277" w:lineRule="exact"/>
              <w:ind w:left="47"/>
              <w:rPr>
                <w:sz w:val="22"/>
              </w:rPr>
            </w:pPr>
            <w:r>
              <w:rPr>
                <w:spacing w:val="-1"/>
                <w:sz w:val="22"/>
              </w:rPr>
              <w:t>所能提供的与确认保险事故的性质、原因等有关的其他证明文件和资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752" w:type="dxa"/>
          </w:tcPr>
          <w:p>
            <w:pPr>
              <w:pStyle w:val="11"/>
              <w:rPr>
                <w:rFonts w:ascii="Times New Roman"/>
                <w:sz w:val="20"/>
              </w:rPr>
            </w:pPr>
          </w:p>
        </w:tc>
        <w:tc>
          <w:tcPr>
            <w:tcW w:w="1589" w:type="dxa"/>
          </w:tcPr>
          <w:p>
            <w:pPr>
              <w:pStyle w:val="11"/>
              <w:rPr>
                <w:rFonts w:ascii="Times New Roman"/>
                <w:sz w:val="20"/>
              </w:rPr>
            </w:pPr>
          </w:p>
        </w:tc>
        <w:tc>
          <w:tcPr>
            <w:tcW w:w="492" w:type="dxa"/>
          </w:tcPr>
          <w:p>
            <w:pPr>
              <w:pStyle w:val="11"/>
              <w:rPr>
                <w:rFonts w:ascii="Times New Roman"/>
                <w:sz w:val="20"/>
              </w:rPr>
            </w:pPr>
          </w:p>
        </w:tc>
        <w:tc>
          <w:tcPr>
            <w:tcW w:w="6794" w:type="dxa"/>
          </w:tcPr>
          <w:p>
            <w:pPr>
              <w:pStyle w:val="11"/>
              <w:spacing w:before="15"/>
              <w:ind w:left="47"/>
              <w:rPr>
                <w:sz w:val="22"/>
              </w:rPr>
            </w:pPr>
            <w:r>
              <w:rPr>
                <w:spacing w:val="-5"/>
                <w:sz w:val="22"/>
              </w:rPr>
              <w:t>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752" w:type="dxa"/>
          </w:tcPr>
          <w:p>
            <w:pPr>
              <w:pStyle w:val="11"/>
              <w:spacing w:before="98" w:line="349" w:lineRule="exact"/>
              <w:ind w:left="50"/>
              <w:rPr>
                <w:rFonts w:ascii="Microsoft JhengHei"/>
                <w:b/>
                <w:sz w:val="22"/>
              </w:rPr>
            </w:pPr>
            <w:r>
              <w:rPr>
                <w:rFonts w:ascii="Microsoft JhengHei"/>
                <w:b/>
                <w:spacing w:val="-2"/>
                <w:w w:val="110"/>
                <w:sz w:val="22"/>
              </w:rPr>
              <w:t>4.3.2</w:t>
            </w:r>
          </w:p>
        </w:tc>
        <w:tc>
          <w:tcPr>
            <w:tcW w:w="1589" w:type="dxa"/>
          </w:tcPr>
          <w:p>
            <w:pPr>
              <w:pStyle w:val="11"/>
              <w:spacing w:before="98" w:line="349" w:lineRule="exact"/>
              <w:ind w:left="148"/>
              <w:rPr>
                <w:rFonts w:ascii="Microsoft JhengHei" w:eastAsia="Microsoft JhengHei"/>
                <w:b/>
                <w:sz w:val="22"/>
              </w:rPr>
            </w:pPr>
            <w:r>
              <w:rPr>
                <w:rFonts w:ascii="Microsoft JhengHei" w:eastAsia="Microsoft JhengHei"/>
                <w:b/>
                <w:spacing w:val="-2"/>
                <w:sz w:val="22"/>
              </w:rPr>
              <w:t>身故保险金申</w:t>
            </w:r>
          </w:p>
        </w:tc>
        <w:tc>
          <w:tcPr>
            <w:tcW w:w="492" w:type="dxa"/>
          </w:tcPr>
          <w:p>
            <w:pPr>
              <w:pStyle w:val="11"/>
              <w:spacing w:before="171" w:line="277" w:lineRule="exact"/>
              <w:ind w:left="107" w:right="30"/>
              <w:jc w:val="center"/>
              <w:rPr>
                <w:sz w:val="22"/>
              </w:rPr>
            </w:pPr>
            <w:r>
              <w:rPr>
                <w:spacing w:val="-5"/>
                <w:sz w:val="22"/>
              </w:rPr>
              <w:t>(1)</w:t>
            </w:r>
          </w:p>
        </w:tc>
        <w:tc>
          <w:tcPr>
            <w:tcW w:w="6794" w:type="dxa"/>
          </w:tcPr>
          <w:p>
            <w:pPr>
              <w:pStyle w:val="11"/>
              <w:spacing w:before="171" w:line="277" w:lineRule="exact"/>
              <w:ind w:left="47"/>
              <w:rPr>
                <w:sz w:val="22"/>
              </w:rPr>
            </w:pPr>
            <w:r>
              <w:rPr>
                <w:spacing w:val="-4"/>
                <w:sz w:val="22"/>
              </w:rPr>
              <w:t>保险合同；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52" w:type="dxa"/>
          </w:tcPr>
          <w:p>
            <w:pPr>
              <w:pStyle w:val="11"/>
              <w:rPr>
                <w:rFonts w:ascii="Times New Roman"/>
                <w:sz w:val="20"/>
              </w:rPr>
            </w:pPr>
          </w:p>
        </w:tc>
        <w:tc>
          <w:tcPr>
            <w:tcW w:w="1589" w:type="dxa"/>
          </w:tcPr>
          <w:p>
            <w:pPr>
              <w:pStyle w:val="11"/>
              <w:spacing w:line="292" w:lineRule="exact"/>
              <w:ind w:left="148"/>
              <w:rPr>
                <w:rFonts w:ascii="Microsoft JhengHei" w:eastAsia="Microsoft JhengHei"/>
                <w:b/>
                <w:sz w:val="22"/>
              </w:rPr>
            </w:pPr>
            <w:r>
              <w:rPr>
                <w:rFonts w:ascii="Microsoft JhengHei" w:eastAsia="Microsoft JhengHei"/>
                <w:b/>
                <w:w w:val="100"/>
                <w:sz w:val="22"/>
              </w:rPr>
              <w:t>请</w:t>
            </w:r>
          </w:p>
        </w:tc>
        <w:tc>
          <w:tcPr>
            <w:tcW w:w="492" w:type="dxa"/>
          </w:tcPr>
          <w:p>
            <w:pPr>
              <w:pStyle w:val="11"/>
              <w:spacing w:before="15" w:line="277" w:lineRule="exact"/>
              <w:ind w:left="107" w:right="30"/>
              <w:jc w:val="center"/>
              <w:rPr>
                <w:sz w:val="22"/>
              </w:rPr>
            </w:pPr>
            <w:r>
              <w:rPr>
                <w:spacing w:val="-5"/>
                <w:sz w:val="22"/>
              </w:rPr>
              <w:t>(2)</w:t>
            </w:r>
          </w:p>
        </w:tc>
        <w:tc>
          <w:tcPr>
            <w:tcW w:w="6794" w:type="dxa"/>
          </w:tcPr>
          <w:p>
            <w:pPr>
              <w:pStyle w:val="11"/>
              <w:spacing w:before="15" w:line="277" w:lineRule="exact"/>
              <w:ind w:left="47"/>
              <w:rPr>
                <w:sz w:val="22"/>
              </w:rPr>
            </w:pPr>
            <w:r>
              <w:rPr>
                <w:spacing w:val="-3"/>
                <w:sz w:val="22"/>
              </w:rPr>
              <w:t>身故保险金受益人的有效身份证件；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48" w:hRule="atLeast"/>
        </w:trPr>
        <w:tc>
          <w:tcPr>
            <w:tcW w:w="752" w:type="dxa"/>
          </w:tcPr>
          <w:p>
            <w:pPr>
              <w:pStyle w:val="11"/>
              <w:rPr>
                <w:rFonts w:ascii="Times New Roman"/>
                <w:sz w:val="20"/>
              </w:rPr>
            </w:pPr>
          </w:p>
        </w:tc>
        <w:tc>
          <w:tcPr>
            <w:tcW w:w="1589" w:type="dxa"/>
          </w:tcPr>
          <w:p>
            <w:pPr>
              <w:pStyle w:val="11"/>
              <w:rPr>
                <w:rFonts w:ascii="Times New Roman"/>
                <w:sz w:val="20"/>
              </w:rPr>
            </w:pPr>
          </w:p>
        </w:tc>
        <w:tc>
          <w:tcPr>
            <w:tcW w:w="492" w:type="dxa"/>
          </w:tcPr>
          <w:p>
            <w:pPr>
              <w:pStyle w:val="11"/>
              <w:spacing w:before="15"/>
              <w:ind w:left="118"/>
              <w:rPr>
                <w:sz w:val="22"/>
              </w:rPr>
            </w:pPr>
            <w:r>
              <w:rPr>
                <w:spacing w:val="-5"/>
                <w:sz w:val="22"/>
              </w:rPr>
              <w:t>(3)</w:t>
            </w:r>
          </w:p>
          <w:p>
            <w:pPr>
              <w:pStyle w:val="11"/>
              <w:rPr>
                <w:sz w:val="22"/>
              </w:rPr>
            </w:pPr>
          </w:p>
          <w:p>
            <w:pPr>
              <w:pStyle w:val="11"/>
              <w:spacing w:before="1"/>
              <w:rPr>
                <w:sz w:val="29"/>
              </w:rPr>
            </w:pPr>
          </w:p>
          <w:p>
            <w:pPr>
              <w:pStyle w:val="11"/>
              <w:spacing w:line="277" w:lineRule="exact"/>
              <w:ind w:left="118"/>
              <w:rPr>
                <w:sz w:val="22"/>
              </w:rPr>
            </w:pPr>
            <w:r>
              <w:rPr>
                <w:spacing w:val="-5"/>
                <w:sz w:val="22"/>
              </w:rPr>
              <w:t>(4)</w:t>
            </w:r>
          </w:p>
        </w:tc>
        <w:tc>
          <w:tcPr>
            <w:tcW w:w="6794" w:type="dxa"/>
          </w:tcPr>
          <w:p>
            <w:pPr>
              <w:pStyle w:val="11"/>
              <w:spacing w:before="15" w:line="266" w:lineRule="auto"/>
              <w:ind w:left="47" w:right="43"/>
              <w:jc w:val="both"/>
              <w:rPr>
                <w:sz w:val="22"/>
              </w:rPr>
            </w:pPr>
            <w:r>
              <w:rPr>
                <w:spacing w:val="-2"/>
                <w:sz w:val="22"/>
              </w:rPr>
              <w:t>由公安部门或国家卫生行政部门认定的医疗机构出具的被保险人的死</w:t>
            </w:r>
            <w:r>
              <w:rPr>
                <w:spacing w:val="-14"/>
                <w:sz w:val="22"/>
              </w:rPr>
              <w:t>亡证明；如被保险人为宣告死亡，须提供人民法院出具的宣告死亡证明</w:t>
            </w:r>
            <w:r>
              <w:rPr>
                <w:spacing w:val="-4"/>
                <w:sz w:val="22"/>
              </w:rPr>
              <w:t>文件；</w:t>
            </w:r>
          </w:p>
          <w:p>
            <w:pPr>
              <w:pStyle w:val="11"/>
              <w:spacing w:line="274" w:lineRule="exact"/>
              <w:ind w:left="47"/>
              <w:rPr>
                <w:sz w:val="22"/>
              </w:rPr>
            </w:pPr>
            <w:r>
              <w:rPr>
                <w:spacing w:val="-1"/>
                <w:sz w:val="22"/>
              </w:rPr>
              <w:t>所能提供的与确认保险事故的性质、原因等有关的其他证明文件和资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6" w:hRule="atLeast"/>
        </w:trPr>
        <w:tc>
          <w:tcPr>
            <w:tcW w:w="752" w:type="dxa"/>
          </w:tcPr>
          <w:p>
            <w:pPr>
              <w:pStyle w:val="11"/>
              <w:rPr>
                <w:rFonts w:ascii="Times New Roman"/>
                <w:sz w:val="18"/>
              </w:rPr>
            </w:pPr>
          </w:p>
        </w:tc>
        <w:tc>
          <w:tcPr>
            <w:tcW w:w="1589" w:type="dxa"/>
          </w:tcPr>
          <w:p>
            <w:pPr>
              <w:pStyle w:val="11"/>
              <w:rPr>
                <w:rFonts w:ascii="Times New Roman"/>
                <w:sz w:val="18"/>
              </w:rPr>
            </w:pPr>
          </w:p>
        </w:tc>
        <w:tc>
          <w:tcPr>
            <w:tcW w:w="492" w:type="dxa"/>
          </w:tcPr>
          <w:p>
            <w:pPr>
              <w:pStyle w:val="11"/>
              <w:rPr>
                <w:rFonts w:ascii="Times New Roman"/>
                <w:sz w:val="18"/>
              </w:rPr>
            </w:pPr>
          </w:p>
        </w:tc>
        <w:tc>
          <w:tcPr>
            <w:tcW w:w="6794" w:type="dxa"/>
          </w:tcPr>
          <w:p>
            <w:pPr>
              <w:pStyle w:val="11"/>
              <w:spacing w:before="15" w:line="231" w:lineRule="exact"/>
              <w:ind w:left="47"/>
              <w:rPr>
                <w:sz w:val="22"/>
              </w:rPr>
            </w:pPr>
            <w:r>
              <w:rPr>
                <w:spacing w:val="-5"/>
                <w:sz w:val="22"/>
              </w:rPr>
              <w:t>料。</w:t>
            </w:r>
          </w:p>
        </w:tc>
      </w:tr>
    </w:tbl>
    <w:p>
      <w:pPr>
        <w:pStyle w:val="6"/>
        <w:rPr>
          <w:sz w:val="24"/>
        </w:rPr>
      </w:pPr>
    </w:p>
    <w:p>
      <w:pPr>
        <w:pStyle w:val="6"/>
        <w:spacing w:before="70" w:line="266" w:lineRule="auto"/>
        <w:ind w:left="2585" w:right="878"/>
      </w:pPr>
      <w:r>
        <w:rPr>
          <w:spacing w:val="-12"/>
        </w:rPr>
        <w:t>对于以上各项保险金，如受益人委托他人代为申请的，受托人还应提供受益</w:t>
      </w:r>
      <w:r>
        <w:rPr>
          <w:spacing w:val="-2"/>
        </w:rPr>
        <w:t>人亲笔签名的授权委托书、受托人的有效身份证件等相关证明文件。</w:t>
      </w:r>
    </w:p>
    <w:p>
      <w:pPr>
        <w:pStyle w:val="6"/>
        <w:spacing w:line="266" w:lineRule="auto"/>
        <w:ind w:left="2585" w:right="882"/>
      </w:pPr>
      <w:r>
        <w:rPr>
          <w:spacing w:val="-2"/>
        </w:rPr>
        <w:t>保险金作为被保险人遗产时，继承人还必须提供可证明合法继承权的相关权利文件。</w:t>
      </w:r>
    </w:p>
    <w:p>
      <w:pPr>
        <w:pStyle w:val="6"/>
        <w:spacing w:line="266" w:lineRule="auto"/>
        <w:ind w:left="2585" w:right="882"/>
        <w:jc w:val="both"/>
      </w:pPr>
      <w:r>
        <w:rPr>
          <w:spacing w:val="-2"/>
        </w:rPr>
        <w:t>受益人或继承人为无民事行为能力人或限制民事行为能力人的，由其合法监护人代其申请领取保险金，其合法监护人还必须提供受益人或继承人为无民事行为能力人或限制民事行为能力人的证明和监护人具有合法监护权</w:t>
      </w:r>
      <w:r>
        <w:rPr>
          <w:spacing w:val="-4"/>
        </w:rPr>
        <w:t>的证明。</w:t>
      </w:r>
    </w:p>
    <w:p>
      <w:pPr>
        <w:pStyle w:val="6"/>
        <w:spacing w:line="266" w:lineRule="auto"/>
        <w:ind w:left="2585" w:right="882"/>
      </w:pPr>
      <w:r>
        <w:rPr>
          <w:spacing w:val="-2"/>
        </w:rPr>
        <w:t>以上证明和资料不完整的，我们将一次性通知受益人补充提供有关证明和</w:t>
      </w:r>
      <w:r>
        <w:rPr>
          <w:spacing w:val="-4"/>
        </w:rPr>
        <w:t>资料。</w:t>
      </w:r>
    </w:p>
    <w:p>
      <w:pPr>
        <w:pStyle w:val="6"/>
        <w:spacing w:before="1"/>
        <w:rPr>
          <w:sz w:val="18"/>
        </w:rPr>
      </w:pPr>
    </w:p>
    <w:p>
      <w:pPr>
        <w:pStyle w:val="10"/>
        <w:numPr>
          <w:ilvl w:val="1"/>
          <w:numId w:val="15"/>
        </w:numPr>
        <w:tabs>
          <w:tab w:val="left" w:pos="1025"/>
          <w:tab w:val="left" w:pos="1026"/>
          <w:tab w:val="left" w:pos="2585"/>
        </w:tabs>
        <w:spacing w:before="0" w:after="0" w:line="240" w:lineRule="auto"/>
        <w:ind w:left="1025" w:right="0" w:hanging="851"/>
        <w:jc w:val="left"/>
        <w:rPr>
          <w:sz w:val="22"/>
        </w:rPr>
      </w:pPr>
      <w:r>
        <w:rPr>
          <w:rFonts w:ascii="Microsoft JhengHei" w:eastAsia="Microsoft JhengHei"/>
          <w:b/>
          <w:sz w:val="22"/>
        </w:rPr>
        <w:t>保险金给</w:t>
      </w:r>
      <w:r>
        <w:rPr>
          <w:rFonts w:ascii="Microsoft JhengHei" w:eastAsia="Microsoft JhengHei"/>
          <w:b/>
          <w:spacing w:val="-10"/>
          <w:sz w:val="22"/>
        </w:rPr>
        <w:t>付</w:t>
      </w:r>
      <w:r>
        <w:rPr>
          <w:rFonts w:ascii="Microsoft JhengHei" w:eastAsia="Microsoft JhengHei"/>
          <w:b/>
          <w:sz w:val="22"/>
        </w:rPr>
        <w:tab/>
      </w:r>
      <w:r>
        <w:rPr>
          <w:spacing w:val="-2"/>
          <w:sz w:val="22"/>
        </w:rPr>
        <w:t>我们在收到给付保险金的申请书及本合同约定的证明和资料后，将在5个</w:t>
      </w:r>
      <w:r>
        <w:rPr>
          <w:spacing w:val="-10"/>
          <w:sz w:val="22"/>
        </w:rPr>
        <w:t>工</w:t>
      </w:r>
    </w:p>
    <w:p>
      <w:pPr>
        <w:pStyle w:val="6"/>
        <w:spacing w:before="1"/>
        <w:rPr>
          <w:sz w:val="14"/>
        </w:rPr>
      </w:pPr>
      <w:r>
        <w:drawing>
          <wp:anchor distT="0" distB="0" distL="0" distR="0" simplePos="0" relativeHeight="251659264" behindDoc="0" locked="0" layoutInCell="1" allowOverlap="1">
            <wp:simplePos x="0" y="0"/>
            <wp:positionH relativeFrom="page">
              <wp:posOffset>683895</wp:posOffset>
            </wp:positionH>
            <wp:positionV relativeFrom="paragraph">
              <wp:posOffset>130175</wp:posOffset>
            </wp:positionV>
            <wp:extent cx="1829435" cy="8890"/>
            <wp:effectExtent l="0" t="0" r="0" b="0"/>
            <wp:wrapTopAndBottom/>
            <wp:docPr id="4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5.png"/>
                    <pic:cNvPicPr>
                      <a:picLocks noChangeAspect="1"/>
                    </pic:cNvPicPr>
                  </pic:nvPicPr>
                  <pic:blipFill>
                    <a:blip r:embed="rId20" cstate="print"/>
                    <a:stretch>
                      <a:fillRect/>
                    </a:stretch>
                  </pic:blipFill>
                  <pic:spPr>
                    <a:xfrm>
                      <a:off x="0" y="0"/>
                      <a:ext cx="1829358" cy="9143"/>
                    </a:xfrm>
                    <a:prstGeom prst="rect">
                      <a:avLst/>
                    </a:prstGeom>
                  </pic:spPr>
                </pic:pic>
              </a:graphicData>
            </a:graphic>
          </wp:anchor>
        </w:drawing>
      </w:r>
    </w:p>
    <w:p>
      <w:pPr>
        <w:spacing w:before="36" w:line="306" w:lineRule="exact"/>
        <w:ind w:left="117" w:right="0" w:firstLine="0"/>
        <w:jc w:val="left"/>
        <w:rPr>
          <w:sz w:val="18"/>
        </w:rPr>
      </w:pPr>
      <w:r>
        <w:rPr>
          <w:rFonts w:ascii="Times New Roman" w:eastAsia="Times New Roman"/>
          <w:b/>
          <w:sz w:val="18"/>
          <w:vertAlign w:val="superscript"/>
        </w:rPr>
        <w:t>10</w:t>
      </w:r>
      <w:r>
        <w:rPr>
          <w:rFonts w:ascii="Microsoft JhengHei" w:eastAsia="Microsoft JhengHei"/>
          <w:b/>
          <w:sz w:val="18"/>
          <w:vertAlign w:val="baseline"/>
        </w:rPr>
        <w:t>有效身份证件：</w:t>
      </w:r>
      <w:r>
        <w:rPr>
          <w:spacing w:val="-1"/>
          <w:sz w:val="18"/>
          <w:vertAlign w:val="baseline"/>
        </w:rPr>
        <w:t>指由政府主管部门规定的证明其身份的证件，如：居民身份证、护照、军官证、士兵证等证件。</w:t>
      </w:r>
    </w:p>
    <w:p>
      <w:pPr>
        <w:spacing w:before="0" w:line="306" w:lineRule="exact"/>
        <w:ind w:left="117" w:right="0" w:firstLine="0"/>
        <w:jc w:val="left"/>
        <w:rPr>
          <w:sz w:val="18"/>
        </w:rPr>
      </w:pPr>
      <w:r>
        <w:rPr>
          <w:rFonts w:ascii="Times New Roman" w:eastAsia="Times New Roman"/>
          <w:b/>
          <w:spacing w:val="-2"/>
          <w:sz w:val="18"/>
          <w:vertAlign w:val="superscript"/>
        </w:rPr>
        <w:t>11</w:t>
      </w:r>
      <w:r>
        <w:rPr>
          <w:rFonts w:ascii="Microsoft JhengHei" w:eastAsia="Microsoft JhengHei"/>
          <w:b/>
          <w:spacing w:val="-2"/>
          <w:sz w:val="18"/>
          <w:vertAlign w:val="baseline"/>
        </w:rPr>
        <w:t>本公司指定或认可的医疗机构</w:t>
      </w:r>
      <w:r>
        <w:rPr>
          <w:spacing w:val="-2"/>
          <w:sz w:val="18"/>
          <w:vertAlign w:val="baseline"/>
        </w:rPr>
        <w:t>：指经中华人民共和国卫生部门正式评定的二级以上（含二级）医院，</w:t>
      </w:r>
      <w:r>
        <w:rPr>
          <w:color w:val="000000"/>
          <w:spacing w:val="-3"/>
          <w:sz w:val="18"/>
          <w:shd w:val="clear" w:color="auto" w:fill="D9D9D9"/>
          <w:vertAlign w:val="baseline"/>
        </w:rPr>
        <w:t>不包括康复医院或康复</w:t>
      </w:r>
    </w:p>
    <w:p>
      <w:pPr>
        <w:spacing w:before="10" w:line="292" w:lineRule="auto"/>
        <w:ind w:left="117" w:right="629" w:firstLine="0"/>
        <w:jc w:val="left"/>
        <w:rPr>
          <w:sz w:val="18"/>
        </w:rPr>
      </w:pPr>
      <w:r>
        <w:rPr>
          <w:color w:val="000000"/>
          <w:spacing w:val="-2"/>
          <w:sz w:val="18"/>
          <w:shd w:val="clear" w:color="auto" w:fill="D9D9D9"/>
        </w:rPr>
        <w:t>病房、精神病院、疗养院、护理院、戒酒或戒毒中心、精神心理治疗中心、急诊或门诊观察室、无相应医护人员或设备的二级</w:t>
      </w:r>
      <w:r>
        <w:rPr>
          <w:color w:val="000000"/>
          <w:spacing w:val="80"/>
          <w:w w:val="150"/>
          <w:sz w:val="18"/>
          <w:shd w:val="clear" w:color="auto" w:fill="D9D9D9"/>
        </w:rPr>
        <w:t xml:space="preserve">                                                           </w:t>
      </w:r>
      <w:r>
        <w:rPr>
          <w:color w:val="000000"/>
          <w:spacing w:val="-2"/>
          <w:sz w:val="18"/>
          <w:shd w:val="clear" w:color="auto" w:fill="D9D9D9"/>
        </w:rPr>
        <w:t>或三级医院的联合医院或联合病房。</w:t>
      </w:r>
    </w:p>
    <w:p>
      <w:pPr>
        <w:spacing w:after="0" w:line="292" w:lineRule="auto"/>
        <w:jc w:val="left"/>
        <w:rPr>
          <w:sz w:val="18"/>
        </w:rPr>
        <w:sectPr>
          <w:pgSz w:w="11910" w:h="16840"/>
          <w:pgMar w:top="1380" w:right="360" w:bottom="280" w:left="960" w:header="720" w:footer="720" w:gutter="0"/>
          <w:cols w:space="720" w:num="1"/>
        </w:sectPr>
      </w:pPr>
    </w:p>
    <w:p>
      <w:pPr>
        <w:pStyle w:val="6"/>
        <w:spacing w:before="57" w:line="266" w:lineRule="auto"/>
        <w:ind w:left="2585" w:right="877"/>
      </w:pPr>
      <w:r>
        <w:rPr>
          <w:spacing w:val="-6"/>
        </w:rPr>
        <w:t>作日内作出核定；情形复杂的，在30日内作出核定。对属于保险责任的，我</w:t>
      </w:r>
      <w:r>
        <w:rPr>
          <w:spacing w:val="-2"/>
        </w:rPr>
        <w:t>们在与受益人达成给付保险金的协议后10日内，履行给付保险金义务。</w:t>
      </w:r>
    </w:p>
    <w:p>
      <w:pPr>
        <w:pStyle w:val="6"/>
        <w:spacing w:before="25" w:line="211" w:lineRule="auto"/>
        <w:ind w:left="2585" w:right="878"/>
      </w:pPr>
      <w:r>
        <w:rPr>
          <w:spacing w:val="-6"/>
        </w:rPr>
        <w:t>我们未及时履行前款规定义务的，对属于保险责任的，除支付保险金外，应</w:t>
      </w:r>
      <w:r>
        <w:rPr>
          <w:spacing w:val="-2"/>
        </w:rPr>
        <w:t>当赔偿受益人因此受到的</w:t>
      </w:r>
      <w:r>
        <w:rPr>
          <w:rFonts w:ascii="Microsoft JhengHei" w:eastAsia="Microsoft JhengHei"/>
          <w:b/>
          <w:spacing w:val="-2"/>
        </w:rPr>
        <w:t>利息损失</w:t>
      </w:r>
      <w:r>
        <w:rPr>
          <w:rFonts w:ascii="Times New Roman" w:eastAsia="Times New Roman"/>
          <w:b/>
          <w:spacing w:val="-2"/>
          <w:vertAlign w:val="superscript"/>
        </w:rPr>
        <w:t>12</w:t>
      </w:r>
      <w:r>
        <w:rPr>
          <w:spacing w:val="-2"/>
          <w:vertAlign w:val="baseline"/>
        </w:rPr>
        <w:t>。</w:t>
      </w:r>
    </w:p>
    <w:p>
      <w:pPr>
        <w:pStyle w:val="6"/>
        <w:spacing w:line="266" w:lineRule="auto"/>
        <w:ind w:left="2585" w:right="877"/>
      </w:pPr>
      <w:r>
        <w:rPr>
          <w:spacing w:val="-2"/>
        </w:rPr>
        <w:t>对不属于保险责任的，我们自作出核定之日起3日内向受益人发出拒绝给付保险金通知书并说明理由。</w:t>
      </w:r>
    </w:p>
    <w:p>
      <w:pPr>
        <w:pStyle w:val="6"/>
        <w:spacing w:line="266" w:lineRule="auto"/>
        <w:ind w:left="2585" w:right="878"/>
        <w:jc w:val="both"/>
      </w:pPr>
      <w:r>
        <w:rPr>
          <w:spacing w:val="-2"/>
        </w:rPr>
        <w:t>我们在收到保险金给付申请书及有关证明和资料之日起60日内，对给付保</w:t>
      </w:r>
      <w:r>
        <w:rPr>
          <w:spacing w:val="-11"/>
        </w:rPr>
        <w:t>险金的数额不能确定的，根据已有证明和资料可以确定的数额先予支付；我</w:t>
      </w:r>
      <w:r>
        <w:rPr>
          <w:spacing w:val="-2"/>
        </w:rPr>
        <w:t>们最终确定给付保险金的数额后，将支付相应的差额。</w:t>
      </w:r>
    </w:p>
    <w:p>
      <w:pPr>
        <w:pStyle w:val="6"/>
        <w:rPr>
          <w:sz w:val="28"/>
        </w:rPr>
      </w:pPr>
    </w:p>
    <w:p>
      <w:pPr>
        <w:tabs>
          <w:tab w:val="left" w:pos="2263"/>
        </w:tabs>
        <w:spacing w:before="0" w:line="485" w:lineRule="exact"/>
        <w:ind w:left="857" w:right="0" w:firstLine="0"/>
        <w:jc w:val="left"/>
        <w:rPr>
          <w:sz w:val="24"/>
        </w:rPr>
      </w:pPr>
      <w:r>
        <w:pict>
          <v:shape id="docshape23" o:spid="_x0000_s1048" o:spt="202" type="#_x0000_t202" style="position:absolute;left:0pt;margin-left:56.75pt;margin-top:-3.65pt;height:37.35pt;width:28.2pt;mso-position-horizontal-relative:page;z-index:-251626496;mso-width-relative:page;mso-height-relative:page;" filled="f" stroked="f" coordsize="21600,21600">
            <v:path/>
            <v:fill on="f" focussize="0,0"/>
            <v:stroke on="f" joinstyle="miter"/>
            <v:imagedata o:title=""/>
            <o:lock v:ext="edit"/>
            <v:textbox inset="0mm,0mm,0mm,0mm">
              <w:txbxContent>
                <w:p>
                  <w:pPr>
                    <w:spacing w:before="43"/>
                    <w:ind w:left="0" w:right="0" w:firstLine="0"/>
                    <w:jc w:val="left"/>
                    <w:rPr>
                      <w:rFonts w:ascii="Microsoft JhengHei"/>
                      <w:b/>
                      <w:sz w:val="28"/>
                    </w:rPr>
                  </w:pPr>
                  <w:r>
                    <w:rPr>
                      <w:rFonts w:ascii="Microsoft JhengHei"/>
                      <w:b/>
                      <w:color w:val="FFFFFF"/>
                      <w:w w:val="84"/>
                      <w:sz w:val="28"/>
                    </w:rPr>
                    <w:t>1</w:t>
                  </w:r>
                </w:p>
              </w:txbxContent>
            </v:textbox>
          </v:shape>
        </w:pict>
      </w:r>
      <w:r>
        <w:drawing>
          <wp:anchor distT="0" distB="0" distL="0" distR="0" simplePos="0" relativeHeight="251667456" behindDoc="0" locked="0" layoutInCell="1" allowOverlap="1">
            <wp:simplePos x="0" y="0"/>
            <wp:positionH relativeFrom="page">
              <wp:posOffset>720725</wp:posOffset>
            </wp:positionH>
            <wp:positionV relativeFrom="paragraph">
              <wp:posOffset>-46355</wp:posOffset>
            </wp:positionV>
            <wp:extent cx="358140" cy="473710"/>
            <wp:effectExtent l="0" t="0" r="0" b="0"/>
            <wp:wrapNone/>
            <wp:docPr id="5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1.png"/>
                    <pic:cNvPicPr>
                      <a:picLocks noChangeAspect="1"/>
                    </pic:cNvPicPr>
                  </pic:nvPicPr>
                  <pic:blipFill>
                    <a:blip r:embed="rId26" cstate="print"/>
                    <a:stretch>
                      <a:fillRect/>
                    </a:stretch>
                  </pic:blipFill>
                  <pic:spPr>
                    <a:xfrm>
                      <a:off x="0" y="0"/>
                      <a:ext cx="358139" cy="473964"/>
                    </a:xfrm>
                    <a:prstGeom prst="rect">
                      <a:avLst/>
                    </a:prstGeom>
                  </pic:spPr>
                </pic:pic>
              </a:graphicData>
            </a:graphic>
          </wp:anchor>
        </w:drawing>
      </w:r>
      <w:r>
        <w:rPr>
          <w:rFonts w:ascii="Microsoft JhengHei" w:eastAsia="Microsoft JhengHei"/>
          <w:b/>
          <w:sz w:val="28"/>
        </w:rPr>
        <w:t>合同效</w:t>
      </w:r>
      <w:r>
        <w:rPr>
          <w:rFonts w:ascii="Microsoft JhengHei" w:eastAsia="Microsoft JhengHei"/>
          <w:b/>
          <w:spacing w:val="-10"/>
          <w:sz w:val="28"/>
        </w:rPr>
        <w:t>力</w:t>
      </w:r>
      <w:r>
        <w:rPr>
          <w:rFonts w:ascii="Microsoft JhengHei" w:eastAsia="Microsoft JhengHei"/>
          <w:b/>
          <w:sz w:val="28"/>
        </w:rPr>
        <w:tab/>
      </w:r>
      <w:r>
        <w:rPr>
          <w:spacing w:val="-2"/>
          <w:sz w:val="24"/>
        </w:rPr>
        <w:t>您需要关注的合同效力相关内</w:t>
      </w:r>
      <w:r>
        <w:rPr>
          <w:spacing w:val="-10"/>
          <w:sz w:val="24"/>
        </w:rPr>
        <w:t>容</w:t>
      </w:r>
    </w:p>
    <w:p>
      <w:pPr>
        <w:pStyle w:val="6"/>
        <w:spacing w:before="10"/>
        <w:rPr>
          <w:sz w:val="4"/>
        </w:rPr>
      </w:pPr>
      <w:r>
        <w:drawing>
          <wp:anchor distT="0" distB="0" distL="0" distR="0" simplePos="0" relativeHeight="251659264" behindDoc="0" locked="0" layoutInCell="1" allowOverlap="1">
            <wp:simplePos x="0" y="0"/>
            <wp:positionH relativeFrom="page">
              <wp:posOffset>702310</wp:posOffset>
            </wp:positionH>
            <wp:positionV relativeFrom="paragraph">
              <wp:posOffset>53975</wp:posOffset>
            </wp:positionV>
            <wp:extent cx="6088380" cy="18415"/>
            <wp:effectExtent l="0" t="0" r="0" b="0"/>
            <wp:wrapTopAndBottom/>
            <wp:docPr id="5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4.png"/>
                    <pic:cNvPicPr>
                      <a:picLocks noChangeAspect="1"/>
                    </pic:cNvPicPr>
                  </pic:nvPicPr>
                  <pic:blipFill>
                    <a:blip r:embed="rId19" cstate="print"/>
                    <a:stretch>
                      <a:fillRect/>
                    </a:stretch>
                  </pic:blipFill>
                  <pic:spPr>
                    <a:xfrm>
                      <a:off x="0" y="0"/>
                      <a:ext cx="6088083" cy="18288"/>
                    </a:xfrm>
                    <a:prstGeom prst="rect">
                      <a:avLst/>
                    </a:prstGeom>
                  </pic:spPr>
                </pic:pic>
              </a:graphicData>
            </a:graphic>
          </wp:anchor>
        </w:drawing>
      </w:r>
    </w:p>
    <w:p>
      <w:pPr>
        <w:pStyle w:val="10"/>
        <w:numPr>
          <w:ilvl w:val="1"/>
          <w:numId w:val="16"/>
        </w:numPr>
        <w:tabs>
          <w:tab w:val="left" w:pos="1026"/>
          <w:tab w:val="left" w:pos="2585"/>
        </w:tabs>
        <w:spacing w:before="224" w:after="0" w:line="247" w:lineRule="auto"/>
        <w:ind w:left="2585" w:right="876" w:hanging="2410"/>
        <w:jc w:val="both"/>
        <w:rPr>
          <w:sz w:val="22"/>
        </w:rPr>
      </w:pPr>
      <w:r>
        <w:rPr>
          <w:rFonts w:ascii="Microsoft JhengHei" w:eastAsia="Microsoft JhengHei"/>
          <w:b/>
          <w:spacing w:val="-4"/>
          <w:sz w:val="22"/>
        </w:rPr>
        <w:t>合同构成</w:t>
      </w:r>
      <w:r>
        <w:rPr>
          <w:rFonts w:ascii="Microsoft JhengHei" w:eastAsia="Microsoft JhengHei"/>
          <w:b/>
          <w:sz w:val="22"/>
        </w:rPr>
        <w:tab/>
      </w:r>
      <w:r>
        <w:rPr>
          <w:spacing w:val="-2"/>
          <w:sz w:val="22"/>
        </w:rPr>
        <w:t>本合同是您与我们约定保险权利义务关系的协议，包括本保险条款、保险</w:t>
      </w:r>
      <w:r>
        <w:rPr>
          <w:spacing w:val="-6"/>
          <w:sz w:val="22"/>
        </w:rPr>
        <w:t>单、投保单、相关投保文件、保险凭证、合法有效的声明、批注、批单及其</w:t>
      </w:r>
      <w:r>
        <w:rPr>
          <w:spacing w:val="-2"/>
          <w:sz w:val="22"/>
        </w:rPr>
        <w:t>他您与我们共同认可的书面协议。</w:t>
      </w:r>
    </w:p>
    <w:p>
      <w:pPr>
        <w:pStyle w:val="6"/>
        <w:spacing w:before="10"/>
        <w:rPr>
          <w:sz w:val="19"/>
        </w:rPr>
      </w:pPr>
    </w:p>
    <w:p>
      <w:pPr>
        <w:spacing w:after="0"/>
        <w:rPr>
          <w:sz w:val="19"/>
        </w:rPr>
        <w:sectPr>
          <w:pgSz w:w="11910" w:h="16840"/>
          <w:pgMar w:top="1380" w:right="360" w:bottom="280" w:left="960" w:header="720" w:footer="720" w:gutter="0"/>
          <w:cols w:space="720" w:num="1"/>
        </w:sectPr>
      </w:pPr>
    </w:p>
    <w:p>
      <w:pPr>
        <w:pStyle w:val="5"/>
        <w:numPr>
          <w:ilvl w:val="1"/>
          <w:numId w:val="16"/>
        </w:numPr>
        <w:tabs>
          <w:tab w:val="left" w:pos="1025"/>
          <w:tab w:val="left" w:pos="1026"/>
        </w:tabs>
        <w:spacing w:before="64" w:after="0" w:line="184" w:lineRule="auto"/>
        <w:ind w:left="1025" w:right="0" w:hanging="851"/>
        <w:jc w:val="left"/>
      </w:pPr>
      <w:r>
        <w:rPr>
          <w:spacing w:val="-2"/>
        </w:rPr>
        <w:t>合同成立与生</w:t>
      </w:r>
      <w:r>
        <w:rPr>
          <w:spacing w:val="-10"/>
        </w:rPr>
        <w:t>效</w:t>
      </w:r>
    </w:p>
    <w:p>
      <w:pPr>
        <w:pStyle w:val="6"/>
        <w:spacing w:before="70"/>
        <w:ind w:left="175"/>
      </w:pPr>
      <w:r>
        <w:br w:type="column"/>
      </w:r>
      <w:r>
        <w:rPr>
          <w:spacing w:val="-3"/>
        </w:rPr>
        <w:t>您提出保险申请、我们同意承保，本合同成立。</w:t>
      </w:r>
    </w:p>
    <w:p>
      <w:pPr>
        <w:pStyle w:val="6"/>
        <w:spacing w:before="30" w:line="266" w:lineRule="auto"/>
        <w:ind w:left="175" w:right="881"/>
      </w:pPr>
      <w:r>
        <w:rPr>
          <w:spacing w:val="-2"/>
        </w:rPr>
        <w:t>本合同自我们同意承保、收取首期保险费并签发保险单的次日零时开始生效，具体合同生效日以保险单上所载的日期为准。</w:t>
      </w:r>
    </w:p>
    <w:p>
      <w:pPr>
        <w:spacing w:after="0" w:line="266" w:lineRule="auto"/>
        <w:sectPr>
          <w:type w:val="continuous"/>
          <w:pgSz w:w="11910" w:h="16840"/>
          <w:pgMar w:top="340" w:right="360" w:bottom="280" w:left="960" w:header="720" w:footer="720" w:gutter="0"/>
          <w:cols w:equalWidth="0" w:num="2">
            <w:col w:w="2351" w:space="59"/>
            <w:col w:w="8180"/>
          </w:cols>
        </w:sectPr>
      </w:pPr>
    </w:p>
    <w:p>
      <w:pPr>
        <w:pStyle w:val="6"/>
        <w:spacing w:before="9"/>
        <w:rPr>
          <w:sz w:val="18"/>
        </w:rPr>
      </w:pPr>
    </w:p>
    <w:p>
      <w:pPr>
        <w:pStyle w:val="10"/>
        <w:numPr>
          <w:ilvl w:val="1"/>
          <w:numId w:val="16"/>
        </w:numPr>
        <w:tabs>
          <w:tab w:val="left" w:pos="1025"/>
          <w:tab w:val="left" w:pos="1026"/>
          <w:tab w:val="left" w:pos="2585"/>
        </w:tabs>
        <w:spacing w:before="0" w:after="0" w:line="247" w:lineRule="auto"/>
        <w:ind w:left="2585" w:right="766" w:hanging="2410"/>
        <w:jc w:val="left"/>
        <w:rPr>
          <w:sz w:val="22"/>
        </w:rPr>
      </w:pPr>
      <w:r>
        <w:rPr>
          <w:rFonts w:ascii="Microsoft JhengHei" w:eastAsia="Microsoft JhengHei"/>
          <w:b/>
          <w:spacing w:val="-4"/>
          <w:sz w:val="22"/>
        </w:rPr>
        <w:t>犹豫期</w:t>
      </w:r>
      <w:r>
        <w:rPr>
          <w:rFonts w:ascii="Microsoft JhengHei" w:eastAsia="Microsoft JhengHei"/>
          <w:b/>
          <w:sz w:val="22"/>
        </w:rPr>
        <w:tab/>
      </w:r>
      <w:r>
        <w:rPr>
          <w:spacing w:val="-2"/>
          <w:sz w:val="22"/>
        </w:rPr>
        <w:t>自您签收本合同之日起，有15日的犹豫期，并在保险单上载明。在此期间，请您认真审视本合同</w:t>
      </w:r>
      <w:r>
        <w:rPr>
          <w:spacing w:val="-72"/>
          <w:sz w:val="22"/>
        </w:rPr>
        <w:t>，</w:t>
      </w:r>
      <w:r>
        <w:rPr>
          <w:spacing w:val="-2"/>
          <w:sz w:val="22"/>
        </w:rPr>
        <w:t>如果您认为本合同与您的需求不相符</w:t>
      </w:r>
      <w:r>
        <w:rPr>
          <w:spacing w:val="-75"/>
          <w:sz w:val="22"/>
        </w:rPr>
        <w:t>，</w:t>
      </w:r>
      <w:r>
        <w:rPr>
          <w:spacing w:val="-2"/>
          <w:sz w:val="22"/>
        </w:rPr>
        <w:t>您可以在此期间提出解除本合同</w:t>
      </w:r>
      <w:r>
        <w:rPr>
          <w:spacing w:val="-72"/>
          <w:sz w:val="22"/>
        </w:rPr>
        <w:t>，</w:t>
      </w:r>
      <w:r>
        <w:rPr>
          <w:spacing w:val="-2"/>
          <w:sz w:val="22"/>
        </w:rPr>
        <w:t>我们将在扣除不超过10元的工本费后</w:t>
      </w:r>
      <w:r>
        <w:rPr>
          <w:spacing w:val="-72"/>
          <w:sz w:val="22"/>
        </w:rPr>
        <w:t>，</w:t>
      </w:r>
      <w:r>
        <w:rPr>
          <w:spacing w:val="-2"/>
          <w:sz w:val="22"/>
        </w:rPr>
        <w:t>向您无息退还您</w:t>
      </w:r>
    </w:p>
    <w:p>
      <w:pPr>
        <w:pStyle w:val="6"/>
        <w:spacing w:before="9"/>
        <w:ind w:left="2585"/>
      </w:pPr>
      <w:r>
        <w:rPr>
          <w:spacing w:val="-4"/>
        </w:rPr>
        <w:t>已支付的保险费。</w:t>
      </w:r>
    </w:p>
    <w:p>
      <w:pPr>
        <w:pStyle w:val="6"/>
        <w:spacing w:before="30" w:line="266" w:lineRule="auto"/>
        <w:ind w:left="2585" w:right="766"/>
      </w:pPr>
      <w:r>
        <w:drawing>
          <wp:anchor distT="0" distB="0" distL="0" distR="0" simplePos="0" relativeHeight="251689984" behindDoc="1" locked="0" layoutInCell="1" allowOverlap="1">
            <wp:simplePos x="0" y="0"/>
            <wp:positionH relativeFrom="page">
              <wp:posOffset>3639820</wp:posOffset>
            </wp:positionH>
            <wp:positionV relativeFrom="paragraph">
              <wp:posOffset>214630</wp:posOffset>
            </wp:positionV>
            <wp:extent cx="3132455" cy="182880"/>
            <wp:effectExtent l="0" t="0" r="0" b="0"/>
            <wp:wrapNone/>
            <wp:docPr id="5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2.png"/>
                    <pic:cNvPicPr>
                      <a:picLocks noChangeAspect="1"/>
                    </pic:cNvPicPr>
                  </pic:nvPicPr>
                  <pic:blipFill>
                    <a:blip r:embed="rId27" cstate="print"/>
                    <a:stretch>
                      <a:fillRect/>
                    </a:stretch>
                  </pic:blipFill>
                  <pic:spPr>
                    <a:xfrm>
                      <a:off x="0" y="0"/>
                      <a:ext cx="3132454" cy="182879"/>
                    </a:xfrm>
                    <a:prstGeom prst="rect">
                      <a:avLst/>
                    </a:prstGeom>
                  </pic:spPr>
                </pic:pic>
              </a:graphicData>
            </a:graphic>
          </wp:anchor>
        </w:drawing>
      </w:r>
      <w:r>
        <w:rPr>
          <w:spacing w:val="-12"/>
        </w:rPr>
        <w:t>犹豫期内解除本合同的，您需要填写解除合同申请书，并提供您的保险合同</w:t>
      </w:r>
      <w:r>
        <w:rPr>
          <w:spacing w:val="-3"/>
        </w:rPr>
        <w:t>及您的有效身份证件。自我们收到解除合同申请书时起，本合同即被解除，</w:t>
      </w:r>
    </w:p>
    <w:p>
      <w:pPr>
        <w:pStyle w:val="6"/>
        <w:ind w:left="2585"/>
        <w:rPr>
          <w:sz w:val="20"/>
        </w:rPr>
      </w:pPr>
      <w:r>
        <w:rPr>
          <w:sz w:val="20"/>
        </w:rPr>
        <w:pict>
          <v:shape id="docshape24" o:spid="_x0000_s1049" o:spt="202" type="#_x0000_t202" style="height:14.4pt;width:275pt;"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5"/>
                    </w:rPr>
                    <w:t>对于合同解除前发生的保险事故，我们不承担保险责任。</w:t>
                  </w:r>
                </w:p>
              </w:txbxContent>
            </v:textbox>
            <w10:wrap type="none"/>
            <w10:anchorlock/>
          </v:shape>
        </w:pict>
      </w:r>
    </w:p>
    <w:p>
      <w:pPr>
        <w:pStyle w:val="6"/>
        <w:spacing w:before="7"/>
        <w:rPr>
          <w:sz w:val="18"/>
        </w:rPr>
      </w:pPr>
    </w:p>
    <w:p>
      <w:pPr>
        <w:spacing w:after="0"/>
        <w:rPr>
          <w:sz w:val="18"/>
        </w:rPr>
        <w:sectPr>
          <w:type w:val="continuous"/>
          <w:pgSz w:w="11910" w:h="16840"/>
          <w:pgMar w:top="340" w:right="360" w:bottom="280" w:left="960" w:header="720" w:footer="720" w:gutter="0"/>
          <w:cols w:space="720" w:num="1"/>
        </w:sectPr>
      </w:pPr>
    </w:p>
    <w:p>
      <w:pPr>
        <w:pStyle w:val="5"/>
        <w:numPr>
          <w:ilvl w:val="1"/>
          <w:numId w:val="16"/>
        </w:numPr>
        <w:tabs>
          <w:tab w:val="left" w:pos="1025"/>
          <w:tab w:val="left" w:pos="1026"/>
        </w:tabs>
        <w:spacing w:before="65" w:after="0" w:line="184" w:lineRule="auto"/>
        <w:ind w:left="1025" w:right="0" w:hanging="851"/>
        <w:jc w:val="left"/>
      </w:pPr>
      <w:r>
        <w:rPr>
          <w:spacing w:val="-2"/>
        </w:rPr>
        <w:t>合同效力的中</w:t>
      </w:r>
      <w:r>
        <w:rPr>
          <w:spacing w:val="-10"/>
        </w:rPr>
        <w:t>止</w:t>
      </w:r>
    </w:p>
    <w:p>
      <w:pPr>
        <w:pStyle w:val="6"/>
        <w:spacing w:before="70"/>
        <w:ind w:left="175"/>
      </w:pPr>
      <w:r>
        <w:br w:type="column"/>
      </w:r>
      <w:r>
        <w:rPr>
          <w:color w:val="000000"/>
          <w:spacing w:val="-3"/>
          <w:shd w:val="clear" w:color="auto" w:fill="D9D9D9"/>
        </w:rPr>
        <w:t>本合同效力中止期间，我们不承担保险责任。</w:t>
      </w:r>
    </w:p>
    <w:p>
      <w:pPr>
        <w:spacing w:after="0"/>
        <w:sectPr>
          <w:type w:val="continuous"/>
          <w:pgSz w:w="11910" w:h="16840"/>
          <w:pgMar w:top="340" w:right="360" w:bottom="280" w:left="960" w:header="720" w:footer="720" w:gutter="0"/>
          <w:cols w:equalWidth="0" w:num="2">
            <w:col w:w="2351" w:space="59"/>
            <w:col w:w="8180"/>
          </w:cols>
        </w:sectPr>
      </w:pPr>
    </w:p>
    <w:p>
      <w:pPr>
        <w:pStyle w:val="6"/>
        <w:spacing w:before="5"/>
        <w:rPr>
          <w:sz w:val="19"/>
        </w:rPr>
      </w:pPr>
    </w:p>
    <w:p>
      <w:pPr>
        <w:spacing w:after="0"/>
        <w:rPr>
          <w:sz w:val="19"/>
        </w:rPr>
        <w:sectPr>
          <w:type w:val="continuous"/>
          <w:pgSz w:w="11910" w:h="16840"/>
          <w:pgMar w:top="340" w:right="360" w:bottom="280" w:left="960" w:header="720" w:footer="720" w:gutter="0"/>
          <w:cols w:space="720" w:num="1"/>
        </w:sectPr>
      </w:pPr>
    </w:p>
    <w:p>
      <w:pPr>
        <w:pStyle w:val="5"/>
        <w:numPr>
          <w:ilvl w:val="1"/>
          <w:numId w:val="16"/>
        </w:numPr>
        <w:tabs>
          <w:tab w:val="left" w:pos="1025"/>
          <w:tab w:val="left" w:pos="1026"/>
        </w:tabs>
        <w:spacing w:before="64" w:after="0" w:line="184" w:lineRule="auto"/>
        <w:ind w:left="1025" w:right="0" w:hanging="851"/>
        <w:jc w:val="left"/>
      </w:pPr>
      <w:r>
        <w:rPr>
          <w:spacing w:val="-2"/>
        </w:rPr>
        <w:t>合同效力的恢</w:t>
      </w:r>
      <w:r>
        <w:rPr>
          <w:spacing w:val="-10"/>
        </w:rPr>
        <w:t>复</w:t>
      </w:r>
    </w:p>
    <w:p>
      <w:pPr>
        <w:pStyle w:val="6"/>
        <w:spacing w:before="70" w:line="266" w:lineRule="auto"/>
        <w:ind w:left="175" w:right="875"/>
        <w:jc w:val="both"/>
      </w:pPr>
      <w:r>
        <w:br w:type="column"/>
      </w:r>
      <w:r>
        <w:rPr>
          <w:spacing w:val="-2"/>
        </w:rPr>
        <w:t>本合同效力中止后2年内，您可以申请恢复合同效力。经您与我们协商并就</w:t>
      </w:r>
      <w:r>
        <w:rPr>
          <w:spacing w:val="-10"/>
        </w:rPr>
        <w:t>恢复本合同效力达成一致同意的协议，自您补足欠交的保险费、未还保单贷</w:t>
      </w:r>
      <w:r>
        <w:rPr>
          <w:spacing w:val="-2"/>
        </w:rPr>
        <w:t>款和其他未还款项以及前述各项产生的利息的当日零时起，本合同的效力恢复。前述利息按照申请当时我们最新已宣布的保单贷款利率计算。</w:t>
      </w:r>
    </w:p>
    <w:p>
      <w:pPr>
        <w:pStyle w:val="6"/>
        <w:spacing w:line="266" w:lineRule="auto"/>
        <w:ind w:left="175" w:right="876"/>
        <w:jc w:val="both"/>
      </w:pPr>
      <w:r>
        <w:rPr>
          <w:color w:val="000000"/>
          <w:spacing w:val="-2"/>
          <w:shd w:val="clear" w:color="auto" w:fill="D9D9D9"/>
        </w:rPr>
        <w:t>自本合同效力中止之日起满2年，您和我们未达成协议恢复合同效力的，我</w:t>
      </w:r>
      <w:r>
        <w:rPr>
          <w:color w:val="000000"/>
          <w:spacing w:val="40"/>
          <w:shd w:val="clear" w:color="auto" w:fill="D9D9D9"/>
        </w:rPr>
        <w:t xml:space="preserve"> </w:t>
      </w:r>
      <w:r>
        <w:rPr>
          <w:color w:val="000000"/>
          <w:spacing w:val="-14"/>
          <w:shd w:val="clear" w:color="auto" w:fill="D9D9D9"/>
        </w:rPr>
        <w:t>们有权解除合同。本合同自解除之日起终止，我们将向您退还本合同效力中</w:t>
      </w:r>
      <w:r>
        <w:rPr>
          <w:color w:val="000000"/>
          <w:spacing w:val="-2"/>
          <w:shd w:val="clear" w:color="auto" w:fill="D9D9D9"/>
        </w:rPr>
        <w:t>止时的现金价值。</w:t>
      </w:r>
    </w:p>
    <w:p>
      <w:pPr>
        <w:spacing w:after="0" w:line="266" w:lineRule="auto"/>
        <w:jc w:val="both"/>
        <w:sectPr>
          <w:type w:val="continuous"/>
          <w:pgSz w:w="11910" w:h="16840"/>
          <w:pgMar w:top="340" w:right="360" w:bottom="280" w:left="960" w:header="720" w:footer="720" w:gutter="0"/>
          <w:cols w:equalWidth="0" w:num="2">
            <w:col w:w="2351" w:space="59"/>
            <w:col w:w="8180"/>
          </w:cols>
        </w:sectPr>
      </w:pPr>
    </w:p>
    <w:p>
      <w:pPr>
        <w:pStyle w:val="6"/>
        <w:spacing w:before="5"/>
        <w:rPr>
          <w:sz w:val="18"/>
        </w:rPr>
      </w:pPr>
    </w:p>
    <w:p>
      <w:pPr>
        <w:pStyle w:val="10"/>
        <w:numPr>
          <w:ilvl w:val="1"/>
          <w:numId w:val="16"/>
        </w:numPr>
        <w:tabs>
          <w:tab w:val="left" w:pos="1025"/>
          <w:tab w:val="left" w:pos="1026"/>
          <w:tab w:val="left" w:pos="2585"/>
        </w:tabs>
        <w:spacing w:before="0" w:after="0" w:line="393" w:lineRule="exact"/>
        <w:ind w:left="1025" w:right="0" w:hanging="851"/>
        <w:jc w:val="left"/>
        <w:rPr>
          <w:sz w:val="22"/>
        </w:rPr>
      </w:pPr>
      <w:r>
        <w:rPr>
          <w:rFonts w:ascii="Microsoft JhengHei" w:eastAsia="Microsoft JhengHei"/>
          <w:b/>
          <w:sz w:val="22"/>
        </w:rPr>
        <w:t>合同解</w:t>
      </w:r>
      <w:r>
        <w:rPr>
          <w:rFonts w:ascii="Microsoft JhengHei" w:eastAsia="Microsoft JhengHei"/>
          <w:b/>
          <w:spacing w:val="-10"/>
          <w:sz w:val="22"/>
        </w:rPr>
        <w:t>除</w:t>
      </w:r>
      <w:r>
        <w:rPr>
          <w:rFonts w:ascii="Microsoft JhengHei" w:eastAsia="Microsoft JhengHei"/>
          <w:b/>
          <w:sz w:val="22"/>
        </w:rPr>
        <w:tab/>
      </w:r>
      <w:r>
        <w:rPr>
          <w:color w:val="000000"/>
          <w:spacing w:val="-2"/>
          <w:sz w:val="22"/>
          <w:shd w:val="clear" w:color="auto" w:fill="D9D9D9"/>
        </w:rPr>
        <w:t>您解除合同的手续及风险</w:t>
      </w:r>
      <w:r>
        <w:rPr>
          <w:color w:val="000000"/>
          <w:spacing w:val="-10"/>
          <w:sz w:val="22"/>
          <w:shd w:val="clear" w:color="auto" w:fill="D9D9D9"/>
        </w:rPr>
        <w:t>：</w:t>
      </w:r>
    </w:p>
    <w:p>
      <w:pPr>
        <w:pStyle w:val="6"/>
        <w:spacing w:line="266" w:lineRule="auto"/>
        <w:ind w:left="2585" w:right="937"/>
      </w:pPr>
      <w:r>
        <w:rPr>
          <w:spacing w:val="-2"/>
        </w:rPr>
        <w:t>如果您在犹豫期后申请解除本合同（</w:t>
      </w:r>
      <w:r>
        <w:rPr>
          <w:spacing w:val="-21"/>
        </w:rPr>
        <w:t>简称“退保”</w:t>
      </w:r>
      <w:r>
        <w:rPr>
          <w:spacing w:val="-113"/>
        </w:rPr>
        <w:t>）</w:t>
      </w:r>
      <w:r>
        <w:rPr>
          <w:spacing w:val="-2"/>
        </w:rPr>
        <w:t>，请您填写解除合同申请书，并提供下列证明和资料的原件：</w:t>
      </w:r>
    </w:p>
    <w:p>
      <w:pPr>
        <w:pStyle w:val="6"/>
        <w:rPr>
          <w:sz w:val="20"/>
        </w:rPr>
      </w:pPr>
    </w:p>
    <w:p>
      <w:pPr>
        <w:pStyle w:val="6"/>
        <w:spacing w:before="3"/>
        <w:rPr>
          <w:sz w:val="10"/>
        </w:rPr>
      </w:pPr>
      <w:r>
        <w:drawing>
          <wp:anchor distT="0" distB="0" distL="0" distR="0" simplePos="0" relativeHeight="251659264" behindDoc="0" locked="0" layoutInCell="1" allowOverlap="1">
            <wp:simplePos x="0" y="0"/>
            <wp:positionH relativeFrom="page">
              <wp:posOffset>683895</wp:posOffset>
            </wp:positionH>
            <wp:positionV relativeFrom="paragraph">
              <wp:posOffset>98425</wp:posOffset>
            </wp:positionV>
            <wp:extent cx="1829435" cy="8890"/>
            <wp:effectExtent l="0" t="0" r="0" b="0"/>
            <wp:wrapTopAndBottom/>
            <wp:docPr id="5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15.png"/>
                    <pic:cNvPicPr>
                      <a:picLocks noChangeAspect="1"/>
                    </pic:cNvPicPr>
                  </pic:nvPicPr>
                  <pic:blipFill>
                    <a:blip r:embed="rId20" cstate="print"/>
                    <a:stretch>
                      <a:fillRect/>
                    </a:stretch>
                  </pic:blipFill>
                  <pic:spPr>
                    <a:xfrm>
                      <a:off x="0" y="0"/>
                      <a:ext cx="1829358" cy="9143"/>
                    </a:xfrm>
                    <a:prstGeom prst="rect">
                      <a:avLst/>
                    </a:prstGeom>
                  </pic:spPr>
                </pic:pic>
              </a:graphicData>
            </a:graphic>
          </wp:anchor>
        </w:drawing>
      </w:r>
    </w:p>
    <w:p>
      <w:pPr>
        <w:spacing w:before="39"/>
        <w:ind w:left="117" w:right="0" w:firstLine="0"/>
        <w:jc w:val="left"/>
        <w:rPr>
          <w:sz w:val="18"/>
        </w:rPr>
      </w:pPr>
      <w:r>
        <w:rPr>
          <w:rFonts w:ascii="Times New Roman" w:eastAsia="Times New Roman"/>
          <w:b/>
          <w:sz w:val="18"/>
          <w:vertAlign w:val="superscript"/>
        </w:rPr>
        <w:t>12</w:t>
      </w:r>
      <w:r>
        <w:rPr>
          <w:rFonts w:ascii="Microsoft JhengHei" w:eastAsia="Microsoft JhengHei"/>
          <w:b/>
          <w:sz w:val="18"/>
          <w:vertAlign w:val="baseline"/>
        </w:rPr>
        <w:t>利息损失：</w:t>
      </w:r>
      <w:r>
        <w:rPr>
          <w:spacing w:val="-1"/>
          <w:sz w:val="18"/>
          <w:vertAlign w:val="baseline"/>
        </w:rPr>
        <w:t>指根据中国人民银行最近一次已公布的人民币活期存款基准利率计算的利息损失。</w:t>
      </w:r>
    </w:p>
    <w:p>
      <w:pPr>
        <w:spacing w:after="0"/>
        <w:jc w:val="left"/>
        <w:rPr>
          <w:sz w:val="18"/>
        </w:rPr>
        <w:sectPr>
          <w:type w:val="continuous"/>
          <w:pgSz w:w="11910" w:h="16840"/>
          <w:pgMar w:top="340" w:right="360" w:bottom="280" w:left="960" w:header="720" w:footer="720" w:gutter="0"/>
          <w:cols w:space="720" w:num="1"/>
        </w:sectPr>
      </w:pPr>
    </w:p>
    <w:p>
      <w:pPr>
        <w:pStyle w:val="10"/>
        <w:numPr>
          <w:ilvl w:val="2"/>
          <w:numId w:val="16"/>
        </w:numPr>
        <w:tabs>
          <w:tab w:val="left" w:pos="3040"/>
        </w:tabs>
        <w:spacing w:before="57" w:after="0" w:line="240" w:lineRule="auto"/>
        <w:ind w:left="3039" w:right="0" w:hanging="455"/>
        <w:jc w:val="left"/>
        <w:rPr>
          <w:sz w:val="22"/>
        </w:rPr>
      </w:pPr>
      <w:r>
        <w:rPr>
          <w:spacing w:val="-2"/>
          <w:sz w:val="22"/>
        </w:rPr>
        <w:t>保险合同；</w:t>
      </w:r>
    </w:p>
    <w:p>
      <w:pPr>
        <w:pStyle w:val="10"/>
        <w:numPr>
          <w:ilvl w:val="2"/>
          <w:numId w:val="16"/>
        </w:numPr>
        <w:tabs>
          <w:tab w:val="left" w:pos="3040"/>
        </w:tabs>
        <w:spacing w:before="30" w:after="0" w:line="240" w:lineRule="auto"/>
        <w:ind w:left="3039" w:right="0" w:hanging="455"/>
        <w:jc w:val="left"/>
        <w:rPr>
          <w:sz w:val="22"/>
        </w:rPr>
      </w:pPr>
      <w:r>
        <w:rPr>
          <w:spacing w:val="-3"/>
          <w:sz w:val="22"/>
        </w:rPr>
        <w:t>您的有效身份证件。</w:t>
      </w:r>
    </w:p>
    <w:p>
      <w:pPr>
        <w:pStyle w:val="6"/>
        <w:spacing w:before="30" w:line="266" w:lineRule="auto"/>
        <w:ind w:left="2585" w:right="937"/>
      </w:pPr>
      <w:r>
        <w:rPr>
          <w:spacing w:val="-2"/>
        </w:rPr>
        <w:t>自我们收到解除合同申请书时起，本合同效力终止。我们将于收到上述证明和资料后30日内向您退还本合同终止时的现金价值。</w:t>
      </w:r>
    </w:p>
    <w:p>
      <w:pPr>
        <w:pStyle w:val="6"/>
        <w:spacing w:line="280" w:lineRule="exact"/>
        <w:ind w:left="2585"/>
      </w:pPr>
      <w:r>
        <w:rPr>
          <w:color w:val="000000"/>
          <w:spacing w:val="-3"/>
          <w:shd w:val="clear" w:color="auto" w:fill="D9D9D9"/>
        </w:rPr>
        <w:t>您在犹豫期后解除本合同会遭受一定损失。</w:t>
      </w:r>
    </w:p>
    <w:p>
      <w:pPr>
        <w:pStyle w:val="6"/>
        <w:spacing w:before="3"/>
        <w:rPr>
          <w:sz w:val="21"/>
        </w:rPr>
      </w:pPr>
    </w:p>
    <w:p>
      <w:pPr>
        <w:spacing w:after="0"/>
        <w:rPr>
          <w:sz w:val="21"/>
        </w:rPr>
        <w:sectPr>
          <w:pgSz w:w="11910" w:h="16840"/>
          <w:pgMar w:top="1380" w:right="360" w:bottom="280" w:left="960" w:header="720" w:footer="720" w:gutter="0"/>
          <w:cols w:space="720" w:num="1"/>
        </w:sectPr>
      </w:pPr>
    </w:p>
    <w:p>
      <w:pPr>
        <w:pStyle w:val="5"/>
        <w:numPr>
          <w:ilvl w:val="1"/>
          <w:numId w:val="16"/>
        </w:numPr>
        <w:tabs>
          <w:tab w:val="left" w:pos="1025"/>
          <w:tab w:val="left" w:pos="1026"/>
        </w:tabs>
        <w:spacing w:before="65" w:after="0" w:line="184" w:lineRule="auto"/>
        <w:ind w:left="1025" w:right="0" w:hanging="851"/>
        <w:jc w:val="left"/>
      </w:pPr>
      <w:r>
        <w:rPr>
          <w:spacing w:val="-2"/>
        </w:rPr>
        <w:t>合同效力的终</w:t>
      </w:r>
      <w:r>
        <w:rPr>
          <w:spacing w:val="-10"/>
        </w:rPr>
        <w:t>止</w:t>
      </w:r>
    </w:p>
    <w:p>
      <w:pPr>
        <w:pStyle w:val="6"/>
        <w:spacing w:before="70"/>
        <w:ind w:left="208"/>
      </w:pPr>
      <w:r>
        <w:br w:type="column"/>
      </w:r>
      <w:r>
        <w:rPr>
          <w:spacing w:val="-3"/>
        </w:rPr>
        <w:t>发生下列情况之一时，本合同效力终止：</w:t>
      </w:r>
    </w:p>
    <w:p>
      <w:pPr>
        <w:pStyle w:val="10"/>
        <w:numPr>
          <w:ilvl w:val="0"/>
          <w:numId w:val="17"/>
        </w:numPr>
        <w:tabs>
          <w:tab w:val="left" w:pos="630"/>
        </w:tabs>
        <w:spacing w:before="30" w:after="0" w:line="240" w:lineRule="auto"/>
        <w:ind w:left="629" w:right="0" w:hanging="455"/>
        <w:jc w:val="left"/>
        <w:rPr>
          <w:sz w:val="22"/>
        </w:rPr>
      </w:pPr>
      <w:r>
        <w:rPr>
          <w:spacing w:val="-3"/>
          <w:sz w:val="22"/>
        </w:rPr>
        <w:t>您于合同有效期内向我们申请解除本合同；</w:t>
      </w:r>
    </w:p>
    <w:p>
      <w:pPr>
        <w:pStyle w:val="10"/>
        <w:numPr>
          <w:ilvl w:val="0"/>
          <w:numId w:val="17"/>
        </w:numPr>
        <w:tabs>
          <w:tab w:val="left" w:pos="630"/>
        </w:tabs>
        <w:spacing w:before="30" w:after="0" w:line="240" w:lineRule="auto"/>
        <w:ind w:left="629" w:right="0" w:hanging="455"/>
        <w:jc w:val="left"/>
        <w:rPr>
          <w:sz w:val="22"/>
        </w:rPr>
      </w:pPr>
      <w:r>
        <w:rPr>
          <w:spacing w:val="-3"/>
          <w:sz w:val="22"/>
        </w:rPr>
        <w:t>被保险人身故或全残；</w:t>
      </w:r>
    </w:p>
    <w:p>
      <w:pPr>
        <w:pStyle w:val="10"/>
        <w:numPr>
          <w:ilvl w:val="0"/>
          <w:numId w:val="17"/>
        </w:numPr>
        <w:tabs>
          <w:tab w:val="left" w:pos="630"/>
        </w:tabs>
        <w:spacing w:before="20" w:after="0" w:line="240" w:lineRule="auto"/>
        <w:ind w:left="629" w:right="0" w:hanging="455"/>
        <w:jc w:val="left"/>
        <w:rPr>
          <w:sz w:val="24"/>
        </w:rPr>
      </w:pPr>
      <w:r>
        <w:rPr>
          <w:spacing w:val="-3"/>
          <w:sz w:val="22"/>
        </w:rPr>
        <w:t>本合同约定的其他效力终止的情况。</w:t>
      </w:r>
    </w:p>
    <w:p>
      <w:pPr>
        <w:spacing w:after="0" w:line="240" w:lineRule="auto"/>
        <w:jc w:val="left"/>
        <w:rPr>
          <w:sz w:val="24"/>
        </w:rPr>
        <w:sectPr>
          <w:type w:val="continuous"/>
          <w:pgSz w:w="11910" w:h="16840"/>
          <w:pgMar w:top="340" w:right="360" w:bottom="280" w:left="960" w:header="720" w:footer="720" w:gutter="0"/>
          <w:cols w:equalWidth="0" w:num="2">
            <w:col w:w="2351" w:space="59"/>
            <w:col w:w="8180"/>
          </w:cols>
        </w:sectPr>
      </w:pPr>
    </w:p>
    <w:p>
      <w:pPr>
        <w:pStyle w:val="6"/>
        <w:rPr>
          <w:sz w:val="20"/>
        </w:rPr>
      </w:pPr>
    </w:p>
    <w:p>
      <w:pPr>
        <w:pStyle w:val="3"/>
        <w:spacing w:before="98"/>
        <w:ind w:left="998"/>
      </w:pPr>
      <w:r>
        <w:pict>
          <v:shape id="docshape25" o:spid="_x0000_s1050" o:spt="202" type="#_x0000_t202" style="position:absolute;left:0pt;margin-left:56.75pt;margin-top:2.7pt;height:37.35pt;width:28.2pt;mso-position-horizontal-relative:page;z-index:-251625472;mso-width-relative:page;mso-height-relative:page;" filled="f" stroked="f" coordsize="21600,21600">
            <v:path/>
            <v:fill on="f" focussize="0,0"/>
            <v:stroke on="f" joinstyle="miter"/>
            <v:imagedata o:title=""/>
            <o:lock v:ext="edit"/>
            <v:textbox inset="0mm,0mm,0mm,0mm">
              <w:txbxContent>
                <w:p>
                  <w:pPr>
                    <w:spacing w:before="43"/>
                    <w:ind w:left="0" w:right="0" w:firstLine="0"/>
                    <w:jc w:val="left"/>
                    <w:rPr>
                      <w:rFonts w:ascii="Microsoft JhengHei"/>
                      <w:b/>
                      <w:sz w:val="28"/>
                    </w:rPr>
                  </w:pPr>
                  <w:r>
                    <w:rPr>
                      <w:rFonts w:ascii="Microsoft JhengHei"/>
                      <w:b/>
                      <w:color w:val="FFFFFF"/>
                      <w:w w:val="84"/>
                      <w:sz w:val="28"/>
                    </w:rPr>
                    <w:t>2</w:t>
                  </w:r>
                </w:p>
              </w:txbxContent>
            </v:textbox>
          </v:shape>
        </w:pict>
      </w:r>
      <w:r>
        <w:drawing>
          <wp:anchor distT="0" distB="0" distL="0" distR="0" simplePos="0" relativeHeight="251668480" behindDoc="0" locked="0" layoutInCell="1" allowOverlap="1">
            <wp:simplePos x="0" y="0"/>
            <wp:positionH relativeFrom="page">
              <wp:posOffset>720725</wp:posOffset>
            </wp:positionH>
            <wp:positionV relativeFrom="paragraph">
              <wp:posOffset>34290</wp:posOffset>
            </wp:positionV>
            <wp:extent cx="358140" cy="473710"/>
            <wp:effectExtent l="0" t="0" r="0" b="0"/>
            <wp:wrapNone/>
            <wp:docPr id="5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3.png"/>
                    <pic:cNvPicPr>
                      <a:picLocks noChangeAspect="1"/>
                    </pic:cNvPicPr>
                  </pic:nvPicPr>
                  <pic:blipFill>
                    <a:blip r:embed="rId28" cstate="print"/>
                    <a:stretch>
                      <a:fillRect/>
                    </a:stretch>
                  </pic:blipFill>
                  <pic:spPr>
                    <a:xfrm>
                      <a:off x="0" y="0"/>
                      <a:ext cx="358139" cy="473964"/>
                    </a:xfrm>
                    <a:prstGeom prst="rect">
                      <a:avLst/>
                    </a:prstGeom>
                  </pic:spPr>
                </pic:pic>
              </a:graphicData>
            </a:graphic>
          </wp:anchor>
        </w:drawing>
      </w:r>
      <w:r>
        <w:rPr>
          <w:spacing w:val="-3"/>
        </w:rPr>
        <w:t>其他权益</w:t>
      </w:r>
    </w:p>
    <w:p>
      <w:pPr>
        <w:pStyle w:val="6"/>
        <w:spacing w:before="7"/>
        <w:rPr>
          <w:rFonts w:ascii="Microsoft JhengHei"/>
          <w:b/>
          <w:sz w:val="3"/>
        </w:rPr>
      </w:pPr>
      <w:r>
        <w:drawing>
          <wp:anchor distT="0" distB="0" distL="0" distR="0" simplePos="0" relativeHeight="251659264" behindDoc="0" locked="0" layoutInCell="1" allowOverlap="1">
            <wp:simplePos x="0" y="0"/>
            <wp:positionH relativeFrom="page">
              <wp:posOffset>702310</wp:posOffset>
            </wp:positionH>
            <wp:positionV relativeFrom="paragraph">
              <wp:posOffset>54610</wp:posOffset>
            </wp:positionV>
            <wp:extent cx="6088380" cy="18415"/>
            <wp:effectExtent l="0" t="0" r="0" b="0"/>
            <wp:wrapTopAndBottom/>
            <wp:docPr id="6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4.png"/>
                    <pic:cNvPicPr>
                      <a:picLocks noChangeAspect="1"/>
                    </pic:cNvPicPr>
                  </pic:nvPicPr>
                  <pic:blipFill>
                    <a:blip r:embed="rId29" cstate="print"/>
                    <a:stretch>
                      <a:fillRect/>
                    </a:stretch>
                  </pic:blipFill>
                  <pic:spPr>
                    <a:xfrm>
                      <a:off x="0" y="0"/>
                      <a:ext cx="6088084" cy="18669"/>
                    </a:xfrm>
                    <a:prstGeom prst="rect">
                      <a:avLst/>
                    </a:prstGeom>
                  </pic:spPr>
                </pic:pic>
              </a:graphicData>
            </a:graphic>
          </wp:anchor>
        </w:drawing>
      </w:r>
    </w:p>
    <w:p>
      <w:pPr>
        <w:pStyle w:val="6"/>
        <w:spacing w:before="9"/>
        <w:rPr>
          <w:rFonts w:ascii="Microsoft JhengHei"/>
          <w:b/>
          <w:sz w:val="14"/>
        </w:rPr>
      </w:pPr>
    </w:p>
    <w:p>
      <w:pPr>
        <w:pStyle w:val="10"/>
        <w:numPr>
          <w:ilvl w:val="1"/>
          <w:numId w:val="18"/>
        </w:numPr>
        <w:tabs>
          <w:tab w:val="left" w:pos="1026"/>
          <w:tab w:val="left" w:pos="2585"/>
        </w:tabs>
        <w:spacing w:before="1" w:after="0" w:line="204" w:lineRule="auto"/>
        <w:ind w:left="2585" w:right="876" w:hanging="2410"/>
        <w:jc w:val="both"/>
        <w:rPr>
          <w:sz w:val="22"/>
        </w:rPr>
      </w:pPr>
      <w:r>
        <w:rPr>
          <w:rFonts w:ascii="Microsoft JhengHei" w:eastAsia="Microsoft JhengHei"/>
          <w:b/>
          <w:spacing w:val="-4"/>
          <w:sz w:val="22"/>
        </w:rPr>
        <w:t>保单贷款</w:t>
      </w:r>
      <w:r>
        <w:rPr>
          <w:rFonts w:ascii="Microsoft JhengHei" w:eastAsia="Microsoft JhengHei"/>
          <w:b/>
          <w:sz w:val="22"/>
        </w:rPr>
        <w:tab/>
      </w:r>
      <w:r>
        <w:rPr>
          <w:spacing w:val="-2"/>
          <w:sz w:val="22"/>
        </w:rPr>
        <w:t>在本合同有效期内且已过犹豫期的，您可以申请并经我们审核同意后办理保单贷款。</w:t>
      </w:r>
      <w:r>
        <w:rPr>
          <w:color w:val="000000"/>
          <w:spacing w:val="-2"/>
          <w:sz w:val="22"/>
          <w:shd w:val="clear" w:color="auto" w:fill="D9D9D9"/>
        </w:rPr>
        <w:t>贷款金额不得超过本合同现金价值的80%扣除各项</w:t>
      </w:r>
      <w:r>
        <w:rPr>
          <w:rFonts w:ascii="Microsoft JhengHei" w:eastAsia="Microsoft JhengHei"/>
          <w:b/>
          <w:color w:val="000000"/>
          <w:spacing w:val="-2"/>
          <w:sz w:val="22"/>
          <w:shd w:val="clear" w:color="auto" w:fill="D9D9D9"/>
        </w:rPr>
        <w:t>欠款</w:t>
      </w:r>
      <w:r>
        <w:rPr>
          <w:rFonts w:ascii="Times New Roman" w:eastAsia="Times New Roman"/>
          <w:b/>
          <w:color w:val="000000"/>
          <w:spacing w:val="-2"/>
          <w:sz w:val="22"/>
          <w:shd w:val="clear" w:color="auto" w:fill="D9D9D9"/>
          <w:vertAlign w:val="superscript"/>
        </w:rPr>
        <w:t>13</w:t>
      </w:r>
      <w:r>
        <w:rPr>
          <w:color w:val="000000"/>
          <w:spacing w:val="-2"/>
          <w:sz w:val="22"/>
          <w:shd w:val="clear" w:color="auto" w:fill="D9D9D9"/>
          <w:vertAlign w:val="baseline"/>
        </w:rPr>
        <w:t>后的余</w:t>
      </w:r>
      <w:r>
        <w:rPr>
          <w:color w:val="000000"/>
          <w:spacing w:val="40"/>
          <w:sz w:val="22"/>
          <w:shd w:val="clear" w:color="auto" w:fill="D9D9D9"/>
          <w:vertAlign w:val="baseline"/>
        </w:rPr>
        <w:t xml:space="preserve"> </w:t>
      </w:r>
      <w:r>
        <w:rPr>
          <w:color w:val="000000"/>
          <w:spacing w:val="-2"/>
          <w:sz w:val="22"/>
          <w:shd w:val="clear" w:color="auto" w:fill="D9D9D9"/>
          <w:vertAlign w:val="baseline"/>
        </w:rPr>
        <w:t>额，每次贷款期限最长为6个月</w:t>
      </w:r>
      <w:r>
        <w:rPr>
          <w:color w:val="000000"/>
          <w:spacing w:val="-2"/>
          <w:sz w:val="22"/>
          <w:vertAlign w:val="baseline"/>
        </w:rPr>
        <w:t>，保单贷款的利息按签订贷款协议时我们</w:t>
      </w:r>
      <w:r>
        <w:rPr>
          <w:color w:val="000000"/>
          <w:spacing w:val="-10"/>
          <w:sz w:val="22"/>
          <w:vertAlign w:val="baseline"/>
        </w:rPr>
        <w:t>约</w:t>
      </w:r>
    </w:p>
    <w:p>
      <w:pPr>
        <w:pStyle w:val="6"/>
        <w:spacing w:before="37" w:line="266" w:lineRule="auto"/>
        <w:ind w:left="2585" w:right="878"/>
        <w:jc w:val="both"/>
      </w:pPr>
      <w:r>
        <w:rPr>
          <w:spacing w:val="-13"/>
        </w:rPr>
        <w:t>定的贷款利率计算。贷款本息应在贷款期满之日一并归还。如您到期未能足</w:t>
      </w:r>
      <w:r>
        <w:rPr>
          <w:spacing w:val="-14"/>
        </w:rPr>
        <w:t>额偿还贷款本息，则您所欠的贷款本金及利息将作为新的贷款本金，按照当</w:t>
      </w:r>
      <w:r>
        <w:rPr>
          <w:spacing w:val="-2"/>
        </w:rPr>
        <w:t>时我们最新已确定的贷款利率计息。</w:t>
      </w:r>
    </w:p>
    <w:p>
      <w:pPr>
        <w:pStyle w:val="6"/>
        <w:spacing w:line="266" w:lineRule="auto"/>
        <w:ind w:left="2585" w:right="876"/>
      </w:pPr>
      <w:r>
        <w:rPr>
          <w:color w:val="000000"/>
          <w:spacing w:val="-2"/>
          <w:shd w:val="clear" w:color="auto" w:fill="D9D9D9"/>
        </w:rPr>
        <w:t>当未偿还贷款本金及利息加上其他各项欠款达到本合同现金价值时，本合</w:t>
      </w:r>
      <w:r>
        <w:rPr>
          <w:color w:val="000000"/>
          <w:spacing w:val="80"/>
          <w:w w:val="150"/>
          <w:shd w:val="clear" w:color="auto" w:fill="D9D9D9"/>
        </w:rPr>
        <w:t xml:space="preserve">                                     </w:t>
      </w:r>
      <w:r>
        <w:rPr>
          <w:color w:val="000000"/>
          <w:spacing w:val="-2"/>
          <w:shd w:val="clear" w:color="auto" w:fill="D9D9D9"/>
        </w:rPr>
        <w:t>同于当日24时效力中止。</w:t>
      </w:r>
    </w:p>
    <w:p>
      <w:pPr>
        <w:pStyle w:val="6"/>
        <w:spacing w:before="4"/>
        <w:rPr>
          <w:sz w:val="18"/>
        </w:rPr>
      </w:pPr>
    </w:p>
    <w:p>
      <w:pPr>
        <w:pStyle w:val="10"/>
        <w:numPr>
          <w:ilvl w:val="1"/>
          <w:numId w:val="18"/>
        </w:numPr>
        <w:tabs>
          <w:tab w:val="left" w:pos="1026"/>
        </w:tabs>
        <w:spacing w:before="0" w:after="0" w:line="247" w:lineRule="auto"/>
        <w:ind w:left="2585" w:right="877" w:hanging="2410"/>
        <w:jc w:val="both"/>
        <w:rPr>
          <w:sz w:val="22"/>
        </w:rPr>
      </w:pPr>
      <w:r>
        <w:rPr>
          <w:rFonts w:ascii="Microsoft JhengHei" w:eastAsia="Microsoft JhengHei"/>
          <w:b/>
          <w:sz w:val="22"/>
        </w:rPr>
        <w:t xml:space="preserve">自动垫交保费 </w:t>
      </w:r>
      <w:r>
        <w:rPr>
          <w:spacing w:val="-8"/>
          <w:sz w:val="22"/>
        </w:rPr>
        <w:t>如果您已选择保险费的自动垫交，则当您的保险费超过宽限期仍未支付，我</w:t>
      </w:r>
      <w:r>
        <w:rPr>
          <w:spacing w:val="-2"/>
          <w:sz w:val="22"/>
        </w:rPr>
        <w:t>们将使用本合同当时的现金价值扣除保单各项欠款后，自保险费约定支付</w:t>
      </w:r>
      <w:r>
        <w:rPr>
          <w:spacing w:val="-10"/>
          <w:sz w:val="22"/>
        </w:rPr>
        <w:t>日开始自动垫交您欠交的到期保险费，使本合同继续有效。垫交保险费视作</w:t>
      </w:r>
    </w:p>
    <w:p>
      <w:pPr>
        <w:pStyle w:val="6"/>
        <w:spacing w:before="12"/>
        <w:ind w:left="2585"/>
      </w:pPr>
      <w:r>
        <w:rPr>
          <w:spacing w:val="-4"/>
        </w:rPr>
        <w:t>保单贷款。</w:t>
      </w:r>
    </w:p>
    <w:p>
      <w:pPr>
        <w:pStyle w:val="6"/>
        <w:spacing w:before="30" w:line="266" w:lineRule="auto"/>
        <w:ind w:left="2585" w:right="937"/>
        <w:jc w:val="both"/>
      </w:pPr>
      <w:r>
        <w:rPr>
          <w:spacing w:val="-2"/>
        </w:rPr>
        <w:t>如果本合同当时的现金价值扣除保单各项欠款后的余额，不足以垫交您欠交的到期保险费，则本公司将就该余额按日折算垫交期间（如垫交期间没有超过宽限期则不予垫交</w:t>
      </w:r>
      <w:r>
        <w:rPr>
          <w:spacing w:val="-111"/>
        </w:rPr>
        <w:t>）</w:t>
      </w:r>
      <w:r>
        <w:t>，</w:t>
      </w:r>
      <w:r>
        <w:rPr>
          <w:color w:val="000000"/>
          <w:spacing w:val="-2"/>
          <w:shd w:val="clear" w:color="auto" w:fill="D9D9D9"/>
        </w:rPr>
        <w:t>垫交期间结束，本合同效力中止。</w:t>
      </w:r>
    </w:p>
    <w:p>
      <w:pPr>
        <w:pStyle w:val="6"/>
        <w:spacing w:before="4"/>
        <w:rPr>
          <w:sz w:val="20"/>
        </w:rPr>
      </w:pPr>
    </w:p>
    <w:p>
      <w:pPr>
        <w:pStyle w:val="10"/>
        <w:numPr>
          <w:ilvl w:val="1"/>
          <w:numId w:val="18"/>
        </w:numPr>
        <w:tabs>
          <w:tab w:val="left" w:pos="1026"/>
          <w:tab w:val="left" w:pos="2585"/>
        </w:tabs>
        <w:spacing w:before="0" w:after="0" w:line="220" w:lineRule="auto"/>
        <w:ind w:left="2585" w:right="937" w:hanging="2410"/>
        <w:jc w:val="both"/>
        <w:rPr>
          <w:sz w:val="22"/>
        </w:rPr>
      </w:pPr>
      <w:r>
        <w:rPr>
          <w:rFonts w:ascii="Microsoft JhengHei" w:eastAsia="Microsoft JhengHei"/>
          <w:b/>
          <w:spacing w:val="-4"/>
          <w:sz w:val="22"/>
        </w:rPr>
        <w:t>减额交清</w:t>
      </w:r>
      <w:r>
        <w:rPr>
          <w:rFonts w:ascii="Microsoft JhengHei" w:eastAsia="Microsoft JhengHei"/>
          <w:b/>
          <w:sz w:val="22"/>
        </w:rPr>
        <w:tab/>
      </w:r>
      <w:r>
        <w:rPr>
          <w:spacing w:val="-2"/>
          <w:sz w:val="22"/>
        </w:rPr>
        <w:t>在本合同有效期内，若本合同具有现金价值，您可以以书面形式向我们申请办理减额交清。我们将以申请当时本合同现金价值扣除各项欠款后的余额作为一次性付清的</w:t>
      </w:r>
      <w:r>
        <w:rPr>
          <w:rFonts w:ascii="Microsoft JhengHei" w:eastAsia="Microsoft JhengHei"/>
          <w:b/>
          <w:spacing w:val="-2"/>
          <w:sz w:val="22"/>
        </w:rPr>
        <w:t>净保险费</w:t>
      </w:r>
      <w:r>
        <w:rPr>
          <w:rFonts w:ascii="Times New Roman" w:eastAsia="Times New Roman"/>
          <w:b/>
          <w:spacing w:val="-2"/>
          <w:sz w:val="22"/>
          <w:vertAlign w:val="superscript"/>
        </w:rPr>
        <w:t>14</w:t>
      </w:r>
      <w:r>
        <w:rPr>
          <w:spacing w:val="-2"/>
          <w:sz w:val="22"/>
          <w:vertAlign w:val="baseline"/>
        </w:rPr>
        <w:t>，重新计算本合同的基本保险金额</w:t>
      </w:r>
      <w:r>
        <w:rPr>
          <w:spacing w:val="-65"/>
          <w:sz w:val="22"/>
          <w:vertAlign w:val="baseline"/>
        </w:rPr>
        <w:t>，</w:t>
      </w:r>
      <w:r>
        <w:rPr>
          <w:spacing w:val="-2"/>
          <w:sz w:val="22"/>
          <w:vertAlign w:val="baseline"/>
        </w:rPr>
        <w:t>基本保险金额会相应减少。</w:t>
      </w:r>
    </w:p>
    <w:p>
      <w:pPr>
        <w:pStyle w:val="6"/>
        <w:spacing w:before="34"/>
        <w:ind w:left="2585"/>
      </w:pPr>
      <w:r>
        <w:rPr>
          <w:spacing w:val="-3"/>
        </w:rPr>
        <w:t>减额交清后，您不需要再交纳保险费，本合同继续有效。</w:t>
      </w:r>
    </w:p>
    <w:p>
      <w:pPr>
        <w:pStyle w:val="6"/>
        <w:spacing w:before="4"/>
        <w:rPr>
          <w:sz w:val="21"/>
        </w:rPr>
      </w:pPr>
    </w:p>
    <w:p>
      <w:pPr>
        <w:spacing w:after="0"/>
        <w:rPr>
          <w:sz w:val="21"/>
        </w:rPr>
        <w:sectPr>
          <w:type w:val="continuous"/>
          <w:pgSz w:w="11910" w:h="16840"/>
          <w:pgMar w:top="340" w:right="360" w:bottom="280" w:left="960" w:header="720" w:footer="720" w:gutter="0"/>
          <w:cols w:space="720" w:num="1"/>
        </w:sectPr>
      </w:pPr>
    </w:p>
    <w:p>
      <w:pPr>
        <w:pStyle w:val="5"/>
        <w:numPr>
          <w:ilvl w:val="1"/>
          <w:numId w:val="18"/>
        </w:numPr>
        <w:tabs>
          <w:tab w:val="left" w:pos="1025"/>
          <w:tab w:val="left" w:pos="1026"/>
        </w:tabs>
        <w:spacing w:before="65" w:after="0" w:line="184" w:lineRule="auto"/>
        <w:ind w:left="1025" w:right="0" w:hanging="851"/>
        <w:jc w:val="left"/>
      </w:pPr>
      <w:r>
        <w:rPr>
          <w:spacing w:val="-2"/>
        </w:rPr>
        <w:t>基本保险金额</w:t>
      </w:r>
      <w:r>
        <w:rPr>
          <w:spacing w:val="-6"/>
        </w:rPr>
        <w:t>变更</w:t>
      </w:r>
    </w:p>
    <w:p>
      <w:pPr>
        <w:pStyle w:val="6"/>
        <w:spacing w:before="70" w:line="266" w:lineRule="auto"/>
        <w:ind w:left="175" w:right="766"/>
      </w:pPr>
      <w:r>
        <w:br w:type="column"/>
      </w:r>
      <w:r>
        <w:rPr>
          <w:spacing w:val="-4"/>
          <w:w w:val="100"/>
        </w:rPr>
        <w:t>在本合同有效期内，且在被保险人年满</w:t>
      </w:r>
      <w:r>
        <w:rPr>
          <w:w w:val="100"/>
        </w:rPr>
        <w:t>6</w:t>
      </w:r>
      <w:r>
        <w:rPr>
          <w:spacing w:val="-3"/>
          <w:w w:val="100"/>
        </w:rPr>
        <w:t>0</w:t>
      </w:r>
      <w:r>
        <w:rPr>
          <w:spacing w:val="-5"/>
          <w:w w:val="100"/>
        </w:rPr>
        <w:t>周岁后的首个保单周年日</w:t>
      </w:r>
      <w:r>
        <w:rPr>
          <w:spacing w:val="-2"/>
          <w:w w:val="100"/>
        </w:rPr>
        <w:t>（</w:t>
      </w:r>
      <w:r>
        <w:rPr>
          <w:w w:val="100"/>
        </w:rPr>
        <w:t>不含</w:t>
      </w:r>
      <w:r>
        <w:rPr>
          <w:spacing w:val="-13"/>
          <w:w w:val="100"/>
        </w:rPr>
        <w:t>）前，您以书面形式申请并经我们审核同意后，可以通过额外支付一次性保险</w:t>
      </w:r>
      <w:r>
        <w:rPr>
          <w:w w:val="100"/>
        </w:rPr>
        <w:t>费的方式增加本合同的基本保险金额，额外支付的一次性保险费按照被保险人增加基本保险金额时的年龄计算，额外支付的一次性保险费不影响本</w:t>
      </w:r>
      <w:r>
        <w:rPr>
          <w:spacing w:val="-3"/>
          <w:w w:val="100"/>
        </w:rPr>
        <w:t>合同原约定的其他保险费支付。</w:t>
      </w:r>
    </w:p>
    <w:p>
      <w:pPr>
        <w:pStyle w:val="6"/>
        <w:spacing w:line="277" w:lineRule="exact"/>
        <w:ind w:left="175"/>
      </w:pPr>
      <w:r>
        <w:rPr>
          <w:spacing w:val="-2"/>
        </w:rPr>
        <w:t>在本合同有效期内，且交费年期未满的，在第2个保单周年日（含）</w:t>
      </w:r>
      <w:r>
        <w:rPr>
          <w:spacing w:val="-5"/>
        </w:rPr>
        <w:t>后至第</w:t>
      </w:r>
    </w:p>
    <w:p>
      <w:pPr>
        <w:spacing w:after="0" w:line="277" w:lineRule="exact"/>
        <w:sectPr>
          <w:type w:val="continuous"/>
          <w:pgSz w:w="11910" w:h="16840"/>
          <w:pgMar w:top="340" w:right="360" w:bottom="280" w:left="960" w:header="720" w:footer="720" w:gutter="0"/>
          <w:cols w:equalWidth="0" w:num="2">
            <w:col w:w="2351" w:space="59"/>
            <w:col w:w="8180"/>
          </w:cols>
        </w:sectPr>
      </w:pPr>
    </w:p>
    <w:p>
      <w:pPr>
        <w:pStyle w:val="6"/>
        <w:spacing w:before="6" w:after="1"/>
        <w:rPr>
          <w:sz w:val="13"/>
        </w:rPr>
      </w:pPr>
    </w:p>
    <w:p>
      <w:pPr>
        <w:pStyle w:val="6"/>
        <w:spacing w:line="20" w:lineRule="exact"/>
        <w:ind w:left="117"/>
        <w:rPr>
          <w:sz w:val="2"/>
        </w:rPr>
      </w:pPr>
      <w:r>
        <w:rPr>
          <w:sz w:val="2"/>
        </w:rPr>
        <w:drawing>
          <wp:inline distT="0" distB="0" distL="0" distR="0">
            <wp:extent cx="1829435" cy="8890"/>
            <wp:effectExtent l="0" t="0" r="0" b="0"/>
            <wp:docPr id="6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15.png"/>
                    <pic:cNvPicPr>
                      <a:picLocks noChangeAspect="1"/>
                    </pic:cNvPicPr>
                  </pic:nvPicPr>
                  <pic:blipFill>
                    <a:blip r:embed="rId20" cstate="print"/>
                    <a:stretch>
                      <a:fillRect/>
                    </a:stretch>
                  </pic:blipFill>
                  <pic:spPr>
                    <a:xfrm>
                      <a:off x="0" y="0"/>
                      <a:ext cx="1829511" cy="9143"/>
                    </a:xfrm>
                    <a:prstGeom prst="rect">
                      <a:avLst/>
                    </a:prstGeom>
                  </pic:spPr>
                </pic:pic>
              </a:graphicData>
            </a:graphic>
          </wp:inline>
        </w:drawing>
      </w:r>
    </w:p>
    <w:p>
      <w:pPr>
        <w:spacing w:before="33" w:line="306" w:lineRule="exact"/>
        <w:ind w:left="117" w:right="0" w:firstLine="0"/>
        <w:jc w:val="left"/>
        <w:rPr>
          <w:sz w:val="18"/>
        </w:rPr>
      </w:pPr>
      <w:r>
        <w:rPr>
          <w:rFonts w:ascii="Times New Roman" w:eastAsia="Times New Roman"/>
          <w:b/>
          <w:sz w:val="18"/>
          <w:vertAlign w:val="superscript"/>
        </w:rPr>
        <w:t>13</w:t>
      </w:r>
      <w:r>
        <w:rPr>
          <w:rFonts w:ascii="Microsoft JhengHei" w:eastAsia="Microsoft JhengHei"/>
          <w:b/>
          <w:sz w:val="18"/>
          <w:vertAlign w:val="baseline"/>
        </w:rPr>
        <w:t>欠款</w:t>
      </w:r>
      <w:r>
        <w:rPr>
          <w:spacing w:val="-1"/>
          <w:sz w:val="18"/>
          <w:vertAlign w:val="baseline"/>
        </w:rPr>
        <w:t>：指本合同的欠交保险费、未还保单贷款或其他未还款项，以及前述各项产生的利息。</w:t>
      </w:r>
    </w:p>
    <w:p>
      <w:pPr>
        <w:spacing w:before="0" w:line="306" w:lineRule="exact"/>
        <w:ind w:left="117" w:right="0" w:firstLine="0"/>
        <w:jc w:val="left"/>
        <w:rPr>
          <w:sz w:val="18"/>
        </w:rPr>
      </w:pPr>
      <w:r>
        <w:rPr>
          <w:rFonts w:ascii="Times New Roman" w:eastAsia="Times New Roman"/>
          <w:b/>
          <w:sz w:val="18"/>
          <w:vertAlign w:val="superscript"/>
        </w:rPr>
        <w:t>14</w:t>
      </w:r>
      <w:r>
        <w:rPr>
          <w:rFonts w:ascii="Microsoft JhengHei" w:eastAsia="Microsoft JhengHei"/>
          <w:b/>
          <w:sz w:val="18"/>
          <w:vertAlign w:val="baseline"/>
        </w:rPr>
        <w:t>净保险费：</w:t>
      </w:r>
      <w:r>
        <w:rPr>
          <w:spacing w:val="-1"/>
          <w:sz w:val="18"/>
          <w:vertAlign w:val="baseline"/>
        </w:rPr>
        <w:t>指不计算公司营业费用、佣金等其他费用的保险费。</w:t>
      </w:r>
    </w:p>
    <w:p>
      <w:pPr>
        <w:spacing w:after="0" w:line="306" w:lineRule="exact"/>
        <w:jc w:val="left"/>
        <w:rPr>
          <w:sz w:val="18"/>
        </w:rPr>
        <w:sectPr>
          <w:type w:val="continuous"/>
          <w:pgSz w:w="11910" w:h="16840"/>
          <w:pgMar w:top="340" w:right="360" w:bottom="280" w:left="960" w:header="720" w:footer="720" w:gutter="0"/>
          <w:cols w:space="720" w:num="1"/>
        </w:sectPr>
      </w:pPr>
    </w:p>
    <w:p>
      <w:pPr>
        <w:pStyle w:val="6"/>
        <w:spacing w:before="57" w:line="266" w:lineRule="auto"/>
        <w:ind w:left="2585" w:right="766"/>
      </w:pPr>
      <w:r>
        <w:rPr>
          <w:w w:val="100"/>
        </w:rPr>
        <w:t>5</w:t>
      </w:r>
      <w:r>
        <w:rPr>
          <w:spacing w:val="-2"/>
          <w:w w:val="100"/>
        </w:rPr>
        <w:t>个保单周年日</w:t>
      </w:r>
      <w:r>
        <w:rPr>
          <w:w w:val="100"/>
        </w:rPr>
        <w:t>（不含</w:t>
      </w:r>
      <w:r>
        <w:rPr>
          <w:spacing w:val="-10"/>
          <w:w w:val="100"/>
        </w:rPr>
        <w:t>）</w:t>
      </w:r>
      <w:r>
        <w:rPr>
          <w:spacing w:val="-5"/>
          <w:w w:val="100"/>
        </w:rPr>
        <w:t>前，您以书面形式申请并经我们审核同意后，可以</w:t>
      </w:r>
      <w:r>
        <w:rPr>
          <w:w w:val="100"/>
        </w:rPr>
        <w:t>增加本合同的基本保险金额，基本保险金额增加部分对应的保险费仍按照</w:t>
      </w:r>
      <w:r>
        <w:rPr>
          <w:spacing w:val="-7"/>
          <w:w w:val="100"/>
        </w:rPr>
        <w:t>被保险人原投保时的年龄计算，但须按照申请时本公司的规定补交保险费。</w:t>
      </w:r>
      <w:r>
        <w:rPr>
          <w:spacing w:val="-3"/>
          <w:w w:val="100"/>
        </w:rPr>
        <w:t>每年增加的基本保险金额以原投保时基本保险金额的</w:t>
      </w:r>
      <w:r>
        <w:rPr>
          <w:w w:val="100"/>
        </w:rPr>
        <w:t>50%</w:t>
      </w:r>
      <w:r>
        <w:rPr>
          <w:spacing w:val="-1"/>
          <w:w w:val="100"/>
        </w:rPr>
        <w:t>为限。</w:t>
      </w:r>
    </w:p>
    <w:p>
      <w:pPr>
        <w:pStyle w:val="6"/>
        <w:spacing w:line="266" w:lineRule="auto"/>
        <w:ind w:left="2585" w:right="877"/>
      </w:pPr>
      <w:r>
        <w:rPr>
          <w:spacing w:val="-2"/>
        </w:rPr>
        <w:t>如本合同已变更为减额交清保险或本合同保险费已被豁免的，则我们不接受增加基本保险金额的申请。</w:t>
      </w:r>
    </w:p>
    <w:p>
      <w:pPr>
        <w:pStyle w:val="6"/>
        <w:spacing w:before="3"/>
        <w:rPr>
          <w:sz w:val="18"/>
        </w:rPr>
      </w:pPr>
    </w:p>
    <w:p>
      <w:pPr>
        <w:pStyle w:val="10"/>
        <w:numPr>
          <w:ilvl w:val="1"/>
          <w:numId w:val="18"/>
        </w:numPr>
        <w:tabs>
          <w:tab w:val="left" w:pos="1026"/>
          <w:tab w:val="left" w:pos="2585"/>
        </w:tabs>
        <w:spacing w:before="0" w:after="0" w:line="247" w:lineRule="auto"/>
        <w:ind w:left="2585" w:right="937" w:hanging="2410"/>
        <w:jc w:val="both"/>
        <w:rPr>
          <w:sz w:val="22"/>
        </w:rPr>
      </w:pPr>
      <w:r>
        <w:rPr>
          <w:rFonts w:ascii="Microsoft JhengHei" w:eastAsia="Microsoft JhengHei"/>
          <w:b/>
          <w:spacing w:val="-4"/>
          <w:sz w:val="22"/>
        </w:rPr>
        <w:t>转换年金</w:t>
      </w:r>
      <w:r>
        <w:rPr>
          <w:rFonts w:ascii="Microsoft JhengHei" w:eastAsia="Microsoft JhengHei"/>
          <w:b/>
          <w:sz w:val="22"/>
        </w:rPr>
        <w:tab/>
      </w:r>
      <w:r>
        <w:rPr>
          <w:spacing w:val="-2"/>
          <w:sz w:val="22"/>
        </w:rPr>
        <w:t>被保险人年满60周岁且保单生效满10年后，您可以申请并经我们审核同意后，将本合同的现金价值作为一次交清的保险费购买我们届时提供的转换</w:t>
      </w:r>
      <w:r>
        <w:rPr>
          <w:spacing w:val="-4"/>
          <w:sz w:val="22"/>
        </w:rPr>
        <w:t>年金保险。</w:t>
      </w:r>
    </w:p>
    <w:p>
      <w:pPr>
        <w:pStyle w:val="6"/>
        <w:spacing w:before="12"/>
        <w:ind w:left="2585"/>
      </w:pPr>
      <w:r>
        <w:rPr>
          <w:color w:val="000000"/>
          <w:spacing w:val="-3"/>
          <w:shd w:val="clear" w:color="auto" w:fill="D9D9D9"/>
        </w:rPr>
        <w:t>参与转换的总金额不得低于转换当时我们规定的最低限额。</w:t>
      </w:r>
    </w:p>
    <w:p>
      <w:pPr>
        <w:pStyle w:val="6"/>
        <w:rPr>
          <w:sz w:val="20"/>
        </w:rPr>
      </w:pPr>
    </w:p>
    <w:p>
      <w:pPr>
        <w:pStyle w:val="3"/>
        <w:spacing w:before="114"/>
        <w:ind w:left="998"/>
      </w:pPr>
      <w:r>
        <w:pict>
          <v:shape id="docshape26" o:spid="_x0000_s1051" o:spt="202" type="#_x0000_t202" style="position:absolute;left:0pt;margin-left:56.75pt;margin-top:3.5pt;height:37.35pt;width:28.2pt;mso-position-horizontal-relative:page;z-index:-251624448;mso-width-relative:page;mso-height-relative:page;" filled="f" stroked="f" coordsize="21600,21600">
            <v:path/>
            <v:fill on="f" focussize="0,0"/>
            <v:stroke on="f" joinstyle="miter"/>
            <v:imagedata o:title=""/>
            <o:lock v:ext="edit"/>
            <v:textbox inset="0mm,0mm,0mm,0mm">
              <w:txbxContent>
                <w:p>
                  <w:pPr>
                    <w:spacing w:before="43"/>
                    <w:ind w:left="0" w:right="0" w:firstLine="0"/>
                    <w:jc w:val="left"/>
                    <w:rPr>
                      <w:rFonts w:ascii="Microsoft JhengHei"/>
                      <w:b/>
                      <w:sz w:val="28"/>
                    </w:rPr>
                  </w:pPr>
                  <w:r>
                    <w:rPr>
                      <w:rFonts w:ascii="Microsoft JhengHei"/>
                      <w:b/>
                      <w:color w:val="FFFFFF"/>
                      <w:w w:val="84"/>
                      <w:sz w:val="28"/>
                    </w:rPr>
                    <w:t>1</w:t>
                  </w:r>
                </w:p>
              </w:txbxContent>
            </v:textbox>
          </v:shape>
        </w:pict>
      </w:r>
      <w:r>
        <w:drawing>
          <wp:anchor distT="0" distB="0" distL="0" distR="0" simplePos="0" relativeHeight="251669504" behindDoc="0" locked="0" layoutInCell="1" allowOverlap="1">
            <wp:simplePos x="0" y="0"/>
            <wp:positionH relativeFrom="page">
              <wp:posOffset>720725</wp:posOffset>
            </wp:positionH>
            <wp:positionV relativeFrom="paragraph">
              <wp:posOffset>44450</wp:posOffset>
            </wp:positionV>
            <wp:extent cx="358140" cy="473710"/>
            <wp:effectExtent l="0" t="0" r="0" b="0"/>
            <wp:wrapNone/>
            <wp:docPr id="6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5.png"/>
                    <pic:cNvPicPr>
                      <a:picLocks noChangeAspect="1"/>
                    </pic:cNvPicPr>
                  </pic:nvPicPr>
                  <pic:blipFill>
                    <a:blip r:embed="rId30" cstate="print"/>
                    <a:stretch>
                      <a:fillRect/>
                    </a:stretch>
                  </pic:blipFill>
                  <pic:spPr>
                    <a:xfrm>
                      <a:off x="0" y="0"/>
                      <a:ext cx="358139" cy="473964"/>
                    </a:xfrm>
                    <a:prstGeom prst="rect">
                      <a:avLst/>
                    </a:prstGeom>
                  </pic:spPr>
                </pic:pic>
              </a:graphicData>
            </a:graphic>
          </wp:anchor>
        </w:drawing>
      </w:r>
      <w:r>
        <w:rPr>
          <w:spacing w:val="-2"/>
        </w:rPr>
        <w:t>其他需要关注的事项</w:t>
      </w:r>
    </w:p>
    <w:p>
      <w:pPr>
        <w:pStyle w:val="6"/>
        <w:spacing w:before="6"/>
        <w:rPr>
          <w:rFonts w:ascii="Microsoft JhengHei"/>
          <w:b/>
          <w:sz w:val="3"/>
        </w:rPr>
      </w:pPr>
      <w:r>
        <w:drawing>
          <wp:anchor distT="0" distB="0" distL="0" distR="0" simplePos="0" relativeHeight="251659264" behindDoc="0" locked="0" layoutInCell="1" allowOverlap="1">
            <wp:simplePos x="0" y="0"/>
            <wp:positionH relativeFrom="page">
              <wp:posOffset>702310</wp:posOffset>
            </wp:positionH>
            <wp:positionV relativeFrom="paragraph">
              <wp:posOffset>53975</wp:posOffset>
            </wp:positionV>
            <wp:extent cx="6088380" cy="18415"/>
            <wp:effectExtent l="0" t="0" r="0" b="0"/>
            <wp:wrapTopAndBottom/>
            <wp:docPr id="6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14.png"/>
                    <pic:cNvPicPr>
                      <a:picLocks noChangeAspect="1"/>
                    </pic:cNvPicPr>
                  </pic:nvPicPr>
                  <pic:blipFill>
                    <a:blip r:embed="rId19" cstate="print"/>
                    <a:stretch>
                      <a:fillRect/>
                    </a:stretch>
                  </pic:blipFill>
                  <pic:spPr>
                    <a:xfrm>
                      <a:off x="0" y="0"/>
                      <a:ext cx="6088083" cy="18288"/>
                    </a:xfrm>
                    <a:prstGeom prst="rect">
                      <a:avLst/>
                    </a:prstGeom>
                  </pic:spPr>
                </pic:pic>
              </a:graphicData>
            </a:graphic>
          </wp:anchor>
        </w:drawing>
      </w:r>
    </w:p>
    <w:p>
      <w:pPr>
        <w:pStyle w:val="10"/>
        <w:numPr>
          <w:ilvl w:val="1"/>
          <w:numId w:val="19"/>
        </w:numPr>
        <w:tabs>
          <w:tab w:val="left" w:pos="1025"/>
          <w:tab w:val="left" w:pos="1026"/>
          <w:tab w:val="left" w:pos="2585"/>
        </w:tabs>
        <w:spacing w:before="241" w:after="0" w:line="225" w:lineRule="auto"/>
        <w:ind w:left="2585" w:right="1838" w:hanging="2410"/>
        <w:jc w:val="left"/>
        <w:rPr>
          <w:sz w:val="22"/>
        </w:rPr>
      </w:pPr>
      <w:r>
        <w:rPr>
          <w:rFonts w:ascii="Microsoft JhengHei" w:eastAsia="Microsoft JhengHei"/>
          <w:b/>
          <w:spacing w:val="-4"/>
          <w:sz w:val="22"/>
        </w:rPr>
        <w:t>投保年龄</w:t>
      </w:r>
      <w:r>
        <w:rPr>
          <w:rFonts w:ascii="Microsoft JhengHei" w:eastAsia="Microsoft JhengHei"/>
          <w:b/>
          <w:sz w:val="22"/>
        </w:rPr>
        <w:tab/>
      </w:r>
      <w:r>
        <w:rPr>
          <w:spacing w:val="-2"/>
          <w:sz w:val="22"/>
        </w:rPr>
        <w:t>指您投保时被保险人的年龄，以周岁计算，并在保险单上载明。本合同接受的投保年龄范围为被保险人出生满30天至60周岁。</w:t>
      </w:r>
    </w:p>
    <w:p>
      <w:pPr>
        <w:pStyle w:val="6"/>
        <w:spacing w:before="6"/>
        <w:rPr>
          <w:sz w:val="21"/>
        </w:rPr>
      </w:pPr>
    </w:p>
    <w:p>
      <w:pPr>
        <w:spacing w:after="0"/>
        <w:rPr>
          <w:sz w:val="21"/>
        </w:rPr>
        <w:sectPr>
          <w:pgSz w:w="11910" w:h="16840"/>
          <w:pgMar w:top="1380" w:right="360" w:bottom="280" w:left="960" w:header="720" w:footer="720" w:gutter="0"/>
          <w:cols w:space="720" w:num="1"/>
        </w:sectPr>
      </w:pPr>
    </w:p>
    <w:p>
      <w:pPr>
        <w:pStyle w:val="5"/>
        <w:numPr>
          <w:ilvl w:val="1"/>
          <w:numId w:val="19"/>
        </w:numPr>
        <w:tabs>
          <w:tab w:val="left" w:pos="1025"/>
          <w:tab w:val="left" w:pos="1026"/>
        </w:tabs>
        <w:spacing w:before="65" w:after="0" w:line="184" w:lineRule="auto"/>
        <w:ind w:left="1025" w:right="0" w:hanging="851"/>
        <w:jc w:val="left"/>
      </w:pPr>
      <w:r>
        <w:rPr>
          <w:spacing w:val="-2"/>
        </w:rPr>
        <w:t>未成年人身故保险金限制</w:t>
      </w:r>
    </w:p>
    <w:p>
      <w:pPr>
        <w:pStyle w:val="6"/>
        <w:spacing w:before="70" w:line="266" w:lineRule="auto"/>
        <w:ind w:left="175" w:right="878"/>
        <w:jc w:val="both"/>
      </w:pPr>
      <w:r>
        <w:br w:type="column"/>
      </w:r>
      <w:r>
        <w:rPr>
          <w:spacing w:val="-11"/>
        </w:rPr>
        <w:t>为未成年子女投保的人身保险，在被保险人成年之前，因被保险人身故给付</w:t>
      </w:r>
      <w:r>
        <w:rPr>
          <w:spacing w:val="-2"/>
        </w:rPr>
        <w:t>的保险金总和不得超过国务院保险监督管理机构规定的限额，身故给付的保险金额总和的约定也不得超过前述限额。</w:t>
      </w:r>
    </w:p>
    <w:p>
      <w:pPr>
        <w:spacing w:after="0" w:line="266" w:lineRule="auto"/>
        <w:jc w:val="both"/>
        <w:sectPr>
          <w:type w:val="continuous"/>
          <w:pgSz w:w="11910" w:h="16840"/>
          <w:pgMar w:top="340" w:right="360" w:bottom="280" w:left="960" w:header="720" w:footer="720" w:gutter="0"/>
          <w:cols w:equalWidth="0" w:num="2">
            <w:col w:w="2351" w:space="59"/>
            <w:col w:w="8180"/>
          </w:cols>
        </w:sectPr>
      </w:pPr>
    </w:p>
    <w:p>
      <w:pPr>
        <w:pStyle w:val="6"/>
        <w:spacing w:before="9"/>
        <w:rPr>
          <w:sz w:val="18"/>
        </w:rPr>
      </w:pPr>
    </w:p>
    <w:p>
      <w:pPr>
        <w:spacing w:after="0"/>
        <w:rPr>
          <w:sz w:val="18"/>
        </w:rPr>
        <w:sectPr>
          <w:type w:val="continuous"/>
          <w:pgSz w:w="11910" w:h="16840"/>
          <w:pgMar w:top="340" w:right="360" w:bottom="280" w:left="960" w:header="720" w:footer="720" w:gutter="0"/>
          <w:cols w:space="720" w:num="1"/>
        </w:sectPr>
      </w:pPr>
    </w:p>
    <w:p>
      <w:pPr>
        <w:pStyle w:val="5"/>
        <w:numPr>
          <w:ilvl w:val="1"/>
          <w:numId w:val="19"/>
        </w:numPr>
        <w:tabs>
          <w:tab w:val="left" w:pos="1025"/>
          <w:tab w:val="left" w:pos="1026"/>
        </w:tabs>
        <w:spacing w:before="65" w:after="0" w:line="184" w:lineRule="auto"/>
        <w:ind w:left="1025" w:right="0" w:hanging="851"/>
        <w:jc w:val="left"/>
      </w:pPr>
      <w:r>
        <w:rPr>
          <w:spacing w:val="-2"/>
        </w:rPr>
        <w:t>明确说明与如</w:t>
      </w:r>
      <w:r>
        <w:rPr>
          <w:spacing w:val="-4"/>
        </w:rPr>
        <w:t>实告知</w:t>
      </w:r>
    </w:p>
    <w:p>
      <w:pPr>
        <w:pStyle w:val="6"/>
        <w:spacing w:before="70" w:line="266" w:lineRule="auto"/>
        <w:ind w:left="175" w:right="878"/>
        <w:jc w:val="both"/>
      </w:pPr>
      <w:r>
        <w:br w:type="column"/>
      </w:r>
      <w:r>
        <w:rPr>
          <w:spacing w:val="-13"/>
        </w:rPr>
        <w:t>订立本合同时，我们将向您明确说明本合同的内容。对保险条款中免除我们</w:t>
      </w:r>
      <w:r>
        <w:rPr>
          <w:spacing w:val="-15"/>
        </w:rPr>
        <w:t>责任的条款，我们在订立合同时会在投保单、保险单或者其他保险凭证上作</w:t>
      </w:r>
      <w:r>
        <w:rPr>
          <w:spacing w:val="-2"/>
        </w:rPr>
        <w:t>出足以引起您注意的提示，并对该条款的内容以书面或者口头形式向您作出明确说明，未作提示或者明确说明的，该条款不产生效力。</w:t>
      </w:r>
    </w:p>
    <w:p>
      <w:pPr>
        <w:pStyle w:val="6"/>
        <w:spacing w:line="279" w:lineRule="exact"/>
        <w:ind w:left="175"/>
      </w:pPr>
      <w:r>
        <w:rPr>
          <w:spacing w:val="-3"/>
        </w:rPr>
        <w:t>我们会就您和被保险人的有关情况提出询问，您应当如实告知。</w:t>
      </w:r>
    </w:p>
    <w:p>
      <w:pPr>
        <w:pStyle w:val="6"/>
        <w:spacing w:before="30" w:line="266" w:lineRule="auto"/>
        <w:ind w:left="175" w:right="882"/>
      </w:pPr>
      <w:r>
        <w:rPr>
          <w:color w:val="000000"/>
          <w:spacing w:val="-2"/>
          <w:shd w:val="clear" w:color="auto" w:fill="D9D9D9"/>
        </w:rPr>
        <w:t>如果您故意或者因重大过失未履行前款规定的如实告知义务，足以影响我</w:t>
      </w:r>
      <w:r>
        <w:rPr>
          <w:color w:val="000000"/>
          <w:spacing w:val="80"/>
          <w:w w:val="150"/>
          <w:shd w:val="clear" w:color="auto" w:fill="D9D9D9"/>
        </w:rPr>
        <w:t xml:space="preserve">                                     </w:t>
      </w:r>
      <w:r>
        <w:rPr>
          <w:color w:val="000000"/>
          <w:spacing w:val="-2"/>
          <w:shd w:val="clear" w:color="auto" w:fill="D9D9D9"/>
        </w:rPr>
        <w:t>们决定是否同意承保或者提高保险费率的，我们有权解除本合同。</w:t>
      </w:r>
    </w:p>
    <w:p>
      <w:pPr>
        <w:pStyle w:val="6"/>
        <w:spacing w:line="266" w:lineRule="auto"/>
        <w:ind w:left="175" w:right="878"/>
      </w:pPr>
      <w:r>
        <w:rPr>
          <w:color w:val="000000"/>
          <w:spacing w:val="-10"/>
          <w:shd w:val="clear" w:color="auto" w:fill="D9D9D9"/>
        </w:rPr>
        <w:t>如果您故意不履行如实告知义务，对于本合同解除前发生的保险事故，我们</w:t>
      </w:r>
      <w:r>
        <w:rPr>
          <w:color w:val="000000"/>
          <w:spacing w:val="80"/>
          <w:w w:val="150"/>
          <w:shd w:val="clear" w:color="auto" w:fill="D9D9D9"/>
        </w:rPr>
        <w:t xml:space="preserve">                                     </w:t>
      </w:r>
      <w:r>
        <w:rPr>
          <w:color w:val="000000"/>
          <w:spacing w:val="-2"/>
          <w:shd w:val="clear" w:color="auto" w:fill="D9D9D9"/>
        </w:rPr>
        <w:t>不承担给付保险金的责任，并不退还保险费。</w:t>
      </w:r>
    </w:p>
    <w:p>
      <w:pPr>
        <w:pStyle w:val="6"/>
        <w:spacing w:line="266" w:lineRule="auto"/>
        <w:ind w:left="175" w:right="768"/>
      </w:pPr>
      <w:r>
        <w:rPr>
          <w:color w:val="000000"/>
          <w:spacing w:val="-2"/>
          <w:shd w:val="clear" w:color="auto" w:fill="D9D9D9"/>
        </w:rPr>
        <w:t>如果您因重大过失未履行如实告知义务，对保险事故的发生有严重影响的，</w:t>
      </w:r>
      <w:r>
        <w:rPr>
          <w:color w:val="000000"/>
          <w:spacing w:val="80"/>
          <w:w w:val="150"/>
          <w:shd w:val="clear" w:color="auto" w:fill="D9D9D9"/>
        </w:rPr>
        <w:t xml:space="preserve">                                      </w:t>
      </w:r>
      <w:r>
        <w:rPr>
          <w:color w:val="000000"/>
          <w:spacing w:val="-10"/>
          <w:shd w:val="clear" w:color="auto" w:fill="D9D9D9"/>
        </w:rPr>
        <w:t>对于本合同解除前发生的保险事故，我们不承担给付保险金的责任，但会向</w:t>
      </w:r>
      <w:r>
        <w:rPr>
          <w:color w:val="000000"/>
          <w:spacing w:val="-2"/>
          <w:shd w:val="clear" w:color="auto" w:fill="D9D9D9"/>
        </w:rPr>
        <w:t>您退还本合同实际交纳的保险费。</w:t>
      </w:r>
    </w:p>
    <w:p>
      <w:pPr>
        <w:pStyle w:val="6"/>
        <w:spacing w:line="266" w:lineRule="auto"/>
        <w:ind w:left="175" w:right="881"/>
      </w:pPr>
      <w:r>
        <w:rPr>
          <w:spacing w:val="-9"/>
        </w:rPr>
        <w:t>我们在合同订立时已经知道您未如实告知的情况的，我们不得解除合同；发</w:t>
      </w:r>
      <w:r>
        <w:rPr>
          <w:spacing w:val="-2"/>
        </w:rPr>
        <w:t>生保险事故的，我们承担给付保险金的责任。</w:t>
      </w:r>
    </w:p>
    <w:p>
      <w:pPr>
        <w:spacing w:after="0" w:line="266" w:lineRule="auto"/>
        <w:sectPr>
          <w:type w:val="continuous"/>
          <w:pgSz w:w="11910" w:h="16840"/>
          <w:pgMar w:top="340" w:right="360" w:bottom="280" w:left="960" w:header="720" w:footer="720" w:gutter="0"/>
          <w:cols w:equalWidth="0" w:num="2">
            <w:col w:w="2351" w:space="59"/>
            <w:col w:w="8180"/>
          </w:cols>
        </w:sectPr>
      </w:pPr>
    </w:p>
    <w:p>
      <w:pPr>
        <w:pStyle w:val="6"/>
        <w:spacing w:before="4"/>
        <w:rPr>
          <w:sz w:val="18"/>
        </w:rPr>
      </w:pPr>
    </w:p>
    <w:p>
      <w:pPr>
        <w:spacing w:after="0"/>
        <w:rPr>
          <w:sz w:val="18"/>
        </w:rPr>
        <w:sectPr>
          <w:type w:val="continuous"/>
          <w:pgSz w:w="11910" w:h="16840"/>
          <w:pgMar w:top="340" w:right="360" w:bottom="280" w:left="960" w:header="720" w:footer="720" w:gutter="0"/>
          <w:cols w:space="720" w:num="1"/>
        </w:sectPr>
      </w:pPr>
    </w:p>
    <w:p>
      <w:pPr>
        <w:pStyle w:val="5"/>
        <w:numPr>
          <w:ilvl w:val="1"/>
          <w:numId w:val="19"/>
        </w:numPr>
        <w:tabs>
          <w:tab w:val="left" w:pos="1025"/>
          <w:tab w:val="left" w:pos="1026"/>
        </w:tabs>
        <w:spacing w:before="65" w:after="0" w:line="184" w:lineRule="auto"/>
        <w:ind w:left="1025" w:right="0" w:hanging="851"/>
        <w:jc w:val="left"/>
      </w:pPr>
      <w:r>
        <w:rPr>
          <w:spacing w:val="-2"/>
        </w:rPr>
        <w:t>我们合同解除</w:t>
      </w:r>
      <w:r>
        <w:rPr>
          <w:spacing w:val="-4"/>
        </w:rPr>
        <w:t>权的限制</w:t>
      </w:r>
    </w:p>
    <w:p>
      <w:pPr>
        <w:pStyle w:val="6"/>
        <w:spacing w:before="70" w:line="266" w:lineRule="auto"/>
        <w:ind w:left="175" w:right="934"/>
        <w:jc w:val="both"/>
      </w:pPr>
      <w:r>
        <w:br w:type="column"/>
      </w:r>
      <w:r>
        <w:rPr>
          <w:spacing w:val="-2"/>
        </w:rPr>
        <w:t>前款规定的合同解除权，自我们知道有解除事由之日起，超过30日不行使</w:t>
      </w:r>
      <w:r>
        <w:rPr>
          <w:spacing w:val="-4"/>
        </w:rPr>
        <w:t>而消灭。自本合同成立之日起超过2年的，我们不得解除合同；发生保险事</w:t>
      </w:r>
      <w:r>
        <w:rPr>
          <w:spacing w:val="-2"/>
        </w:rPr>
        <w:t>故的，我们承担给付保险金的责任。</w:t>
      </w:r>
    </w:p>
    <w:p>
      <w:pPr>
        <w:spacing w:after="0" w:line="266" w:lineRule="auto"/>
        <w:jc w:val="both"/>
        <w:sectPr>
          <w:type w:val="continuous"/>
          <w:pgSz w:w="11910" w:h="16840"/>
          <w:pgMar w:top="340" w:right="360" w:bottom="280" w:left="960" w:header="720" w:footer="720" w:gutter="0"/>
          <w:cols w:equalWidth="0" w:num="2">
            <w:col w:w="2351" w:space="59"/>
            <w:col w:w="8180"/>
          </w:cols>
        </w:sectPr>
      </w:pPr>
    </w:p>
    <w:p>
      <w:pPr>
        <w:pStyle w:val="6"/>
        <w:spacing w:before="9"/>
        <w:rPr>
          <w:sz w:val="18"/>
        </w:rPr>
      </w:pPr>
    </w:p>
    <w:p>
      <w:pPr>
        <w:pStyle w:val="10"/>
        <w:numPr>
          <w:ilvl w:val="1"/>
          <w:numId w:val="19"/>
        </w:numPr>
        <w:tabs>
          <w:tab w:val="left" w:pos="1026"/>
          <w:tab w:val="left" w:pos="2585"/>
        </w:tabs>
        <w:spacing w:before="0" w:after="0" w:line="247" w:lineRule="auto"/>
        <w:ind w:left="2585" w:right="878" w:hanging="2410"/>
        <w:jc w:val="both"/>
        <w:rPr>
          <w:sz w:val="22"/>
        </w:rPr>
      </w:pPr>
      <w:r>
        <w:rPr>
          <w:rFonts w:ascii="Microsoft JhengHei" w:eastAsia="Microsoft JhengHei"/>
          <w:b/>
          <w:spacing w:val="-4"/>
          <w:sz w:val="22"/>
        </w:rPr>
        <w:t>欠款扣除</w:t>
      </w:r>
      <w:r>
        <w:rPr>
          <w:rFonts w:ascii="Microsoft JhengHei" w:eastAsia="Microsoft JhengHei"/>
          <w:b/>
          <w:sz w:val="22"/>
        </w:rPr>
        <w:tab/>
      </w:r>
      <w:r>
        <w:rPr>
          <w:color w:val="000000"/>
          <w:spacing w:val="-2"/>
          <w:w w:val="95"/>
          <w:sz w:val="22"/>
          <w:shd w:val="clear" w:color="auto" w:fill="D9D9D9"/>
        </w:rPr>
        <w:t>我们在给付各项保险金</w:t>
      </w:r>
      <w:r>
        <w:rPr>
          <w:color w:val="000000"/>
          <w:spacing w:val="-75"/>
          <w:w w:val="95"/>
          <w:sz w:val="22"/>
          <w:shd w:val="clear" w:color="auto" w:fill="D9D9D9"/>
        </w:rPr>
        <w:t>、</w:t>
      </w:r>
      <w:r>
        <w:rPr>
          <w:color w:val="000000"/>
          <w:spacing w:val="-2"/>
          <w:w w:val="95"/>
          <w:sz w:val="22"/>
          <w:shd w:val="clear" w:color="auto" w:fill="D9D9D9"/>
        </w:rPr>
        <w:t>退还本合同现金价值或保险费时</w:t>
      </w:r>
      <w:r>
        <w:rPr>
          <w:color w:val="000000"/>
          <w:spacing w:val="-72"/>
          <w:w w:val="95"/>
          <w:sz w:val="22"/>
          <w:shd w:val="clear" w:color="auto" w:fill="D9D9D9"/>
        </w:rPr>
        <w:t>，</w:t>
      </w:r>
      <w:r>
        <w:rPr>
          <w:color w:val="000000"/>
          <w:spacing w:val="-2"/>
          <w:w w:val="95"/>
          <w:sz w:val="22"/>
          <w:shd w:val="clear" w:color="auto" w:fill="D9D9D9"/>
        </w:rPr>
        <w:t>如果您有欠交的</w:t>
      </w:r>
      <w:r>
        <w:rPr>
          <w:color w:val="000000"/>
          <w:spacing w:val="13750"/>
          <w:w w:val="95"/>
          <w:sz w:val="22"/>
          <w:shd w:val="clear" w:color="auto" w:fill="D9D9D9"/>
        </w:rPr>
        <w:t xml:space="preserve"> </w:t>
      </w:r>
      <w:r>
        <w:rPr>
          <w:color w:val="000000"/>
          <w:spacing w:val="-2"/>
          <w:sz w:val="22"/>
          <w:shd w:val="clear" w:color="auto" w:fill="D9D9D9"/>
        </w:rPr>
        <w:t>保险费</w:t>
      </w:r>
      <w:r>
        <w:rPr>
          <w:color w:val="000000"/>
          <w:spacing w:val="-72"/>
          <w:sz w:val="22"/>
          <w:shd w:val="clear" w:color="auto" w:fill="D9D9D9"/>
        </w:rPr>
        <w:t>、</w:t>
      </w:r>
      <w:r>
        <w:rPr>
          <w:color w:val="000000"/>
          <w:spacing w:val="-2"/>
          <w:sz w:val="22"/>
          <w:shd w:val="clear" w:color="auto" w:fill="D9D9D9"/>
        </w:rPr>
        <w:t>保单贷款或其他款项以及产生的利息未还清的</w:t>
      </w:r>
      <w:r>
        <w:rPr>
          <w:color w:val="000000"/>
          <w:spacing w:val="-72"/>
          <w:sz w:val="22"/>
          <w:shd w:val="clear" w:color="auto" w:fill="D9D9D9"/>
        </w:rPr>
        <w:t>，</w:t>
      </w:r>
      <w:r>
        <w:rPr>
          <w:color w:val="000000"/>
          <w:spacing w:val="-2"/>
          <w:sz w:val="22"/>
          <w:shd w:val="clear" w:color="auto" w:fill="D9D9D9"/>
        </w:rPr>
        <w:t>我们有权先扣除上述各项欠款及其应付利息。</w:t>
      </w:r>
    </w:p>
    <w:p>
      <w:pPr>
        <w:spacing w:after="0" w:line="247" w:lineRule="auto"/>
        <w:jc w:val="both"/>
        <w:rPr>
          <w:sz w:val="22"/>
        </w:rPr>
        <w:sectPr>
          <w:type w:val="continuous"/>
          <w:pgSz w:w="11910" w:h="16840"/>
          <w:pgMar w:top="340" w:right="360" w:bottom="280" w:left="960" w:header="720" w:footer="720" w:gutter="0"/>
          <w:cols w:space="720" w:num="1"/>
        </w:sectPr>
      </w:pPr>
    </w:p>
    <w:p>
      <w:pPr>
        <w:pStyle w:val="10"/>
        <w:numPr>
          <w:ilvl w:val="1"/>
          <w:numId w:val="19"/>
        </w:numPr>
        <w:tabs>
          <w:tab w:val="left" w:pos="1025"/>
          <w:tab w:val="left" w:pos="1026"/>
          <w:tab w:val="left" w:pos="2585"/>
        </w:tabs>
        <w:spacing w:before="1" w:after="0" w:line="225" w:lineRule="auto"/>
        <w:ind w:left="2585" w:right="882" w:hanging="2410"/>
        <w:jc w:val="left"/>
        <w:rPr>
          <w:sz w:val="22"/>
        </w:rPr>
      </w:pPr>
      <w:r>
        <w:rPr>
          <w:rFonts w:ascii="Microsoft JhengHei" w:eastAsia="Microsoft JhengHei"/>
          <w:b/>
          <w:spacing w:val="-2"/>
          <w:sz w:val="22"/>
        </w:rPr>
        <w:t>年龄性别错误</w:t>
      </w:r>
      <w:r>
        <w:rPr>
          <w:rFonts w:ascii="Microsoft JhengHei" w:eastAsia="Microsoft JhengHei"/>
          <w:b/>
          <w:sz w:val="22"/>
        </w:rPr>
        <w:tab/>
      </w:r>
      <w:r>
        <w:rPr>
          <w:spacing w:val="-2"/>
          <w:sz w:val="22"/>
        </w:rPr>
        <w:t>您在申请投保时，应将与有效身份证件相符的被保险人的出生日期及性别在投保单上填明，如果发生错误按照下列方式办理：</w:t>
      </w:r>
    </w:p>
    <w:p>
      <w:pPr>
        <w:pStyle w:val="6"/>
        <w:spacing w:before="35"/>
        <w:ind w:left="2551"/>
      </w:pPr>
      <w:r>
        <w:pict>
          <v:shape id="docshape27" o:spid="_x0000_s1052" o:spt="202" type="#_x0000_t202" style="position:absolute;left:0pt;margin-left:198.25pt;margin-top:1.55pt;height:61.2pt;width:335pt;mso-position-horizontal-relative:page;z-index:251672576;mso-width-relative:page;mso-height-relative:page;" filled="f" stroked="f" coordsize="21600,21600">
            <v:path/>
            <v:fill on="f" focussize="0,0"/>
            <v:stroke on="f" joinstyle="miter"/>
            <v:imagedata o:title=""/>
            <o:lock v:ext="edit"/>
            <v:textbox inset="0mm,0mm,0mm,0mm">
              <w:txbxContent>
                <w:tbl>
                  <w:tblPr>
                    <w:tblStyle w:val="7"/>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128"/>
                    <w:gridCol w:w="35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6700" w:type="dxa"/>
                        <w:gridSpan w:val="2"/>
                        <w:tcBorders>
                          <w:bottom w:val="single" w:color="FFFFFF" w:sz="12" w:space="0"/>
                        </w:tcBorders>
                        <w:shd w:val="clear" w:color="auto" w:fill="D9D9D9"/>
                      </w:tcPr>
                      <w:p>
                        <w:pPr>
                          <w:pStyle w:val="11"/>
                          <w:spacing w:before="3" w:line="262" w:lineRule="exact"/>
                          <w:ind w:right="-15"/>
                          <w:rPr>
                            <w:sz w:val="22"/>
                          </w:rPr>
                        </w:pPr>
                        <w:r>
                          <w:rPr>
                            <w:spacing w:val="-1"/>
                            <w:sz w:val="22"/>
                          </w:rPr>
                          <w:t>您申报的被保险人年龄不真实，并且其真实年龄不符合本合同约定投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6700" w:type="dxa"/>
                        <w:gridSpan w:val="2"/>
                        <w:tcBorders>
                          <w:top w:val="single" w:color="FFFFFF" w:sz="12" w:space="0"/>
                          <w:bottom w:val="single" w:color="FFFFFF" w:sz="12" w:space="0"/>
                        </w:tcBorders>
                        <w:shd w:val="clear" w:color="auto" w:fill="D9D9D9"/>
                      </w:tcPr>
                      <w:p>
                        <w:pPr>
                          <w:pStyle w:val="11"/>
                          <w:spacing w:line="262" w:lineRule="exact"/>
                          <w:rPr>
                            <w:sz w:val="22"/>
                          </w:rPr>
                        </w:pPr>
                        <w:r>
                          <w:rPr>
                            <w:spacing w:val="-7"/>
                            <w:sz w:val="22"/>
                          </w:rPr>
                          <w:t>保年龄限制的，我们有权解除合同，本合同自解除之日起终止，我们向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6700" w:type="dxa"/>
                        <w:gridSpan w:val="2"/>
                        <w:tcBorders>
                          <w:top w:val="single" w:color="FFFFFF" w:sz="12" w:space="0"/>
                          <w:bottom w:val="single" w:color="FFFFFF" w:sz="12" w:space="0"/>
                        </w:tcBorders>
                        <w:shd w:val="clear" w:color="auto" w:fill="D9D9D9"/>
                      </w:tcPr>
                      <w:p>
                        <w:pPr>
                          <w:pStyle w:val="11"/>
                          <w:spacing w:line="262" w:lineRule="exact"/>
                          <w:ind w:right="-116"/>
                          <w:rPr>
                            <w:sz w:val="22"/>
                          </w:rPr>
                        </w:pPr>
                        <w:r>
                          <w:rPr>
                            <w:spacing w:val="-3"/>
                            <w:sz w:val="22"/>
                          </w:rPr>
                          <w:t>您退还本合同终止时的现金价值。对于本合同解除前发生的保险事故，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3128" w:type="dxa"/>
                        <w:tcBorders>
                          <w:top w:val="single" w:color="FFFFFF" w:sz="12" w:space="0"/>
                        </w:tcBorders>
                        <w:shd w:val="clear" w:color="auto" w:fill="D9D9D9"/>
                      </w:tcPr>
                      <w:p>
                        <w:pPr>
                          <w:pStyle w:val="11"/>
                          <w:spacing w:line="265" w:lineRule="exact"/>
                          <w:rPr>
                            <w:sz w:val="22"/>
                          </w:rPr>
                        </w:pPr>
                        <w:r>
                          <w:rPr>
                            <w:spacing w:val="-1"/>
                            <w:sz w:val="22"/>
                          </w:rPr>
                          <w:t>我们不承担给付保险金的责任。</w:t>
                        </w:r>
                      </w:p>
                    </w:tc>
                    <w:tc>
                      <w:tcPr>
                        <w:tcW w:w="3572" w:type="dxa"/>
                        <w:tcBorders>
                          <w:top w:val="single" w:color="FFFFFF" w:sz="12" w:space="0"/>
                        </w:tcBorders>
                      </w:tcPr>
                      <w:p>
                        <w:pPr>
                          <w:pStyle w:val="11"/>
                          <w:rPr>
                            <w:rFonts w:ascii="Times New Roman"/>
                            <w:sz w:val="20"/>
                          </w:rPr>
                        </w:pPr>
                      </w:p>
                    </w:tc>
                  </w:tr>
                </w:tbl>
                <w:p>
                  <w:pPr>
                    <w:pStyle w:val="6"/>
                  </w:pPr>
                </w:p>
              </w:txbxContent>
            </v:textbox>
          </v:shape>
        </w:pict>
      </w:r>
      <w:r>
        <w:rPr>
          <w:spacing w:val="-5"/>
        </w:rPr>
        <w:t>(1)</w:t>
      </w:r>
    </w:p>
    <w:p>
      <w:pPr>
        <w:pStyle w:val="6"/>
        <w:rPr>
          <w:sz w:val="20"/>
        </w:rPr>
      </w:pPr>
    </w:p>
    <w:p>
      <w:pPr>
        <w:pStyle w:val="6"/>
        <w:spacing w:before="7"/>
        <w:rPr>
          <w:sz w:val="25"/>
        </w:rPr>
      </w:pPr>
    </w:p>
    <w:p>
      <w:pPr>
        <w:pStyle w:val="6"/>
        <w:spacing w:before="70" w:line="266" w:lineRule="auto"/>
        <w:ind w:left="3005" w:right="882" w:firstLine="3127"/>
      </w:pPr>
      <w:r>
        <w:drawing>
          <wp:anchor distT="0" distB="0" distL="0" distR="0" simplePos="0" relativeHeight="251670528" behindDoc="0" locked="0" layoutInCell="1" allowOverlap="1">
            <wp:simplePos x="0" y="0"/>
            <wp:positionH relativeFrom="page">
              <wp:posOffset>2517775</wp:posOffset>
            </wp:positionH>
            <wp:positionV relativeFrom="paragraph">
              <wp:posOffset>636270</wp:posOffset>
            </wp:positionV>
            <wp:extent cx="4253865" cy="182880"/>
            <wp:effectExtent l="0" t="0" r="0" b="0"/>
            <wp:wrapNone/>
            <wp:docPr id="6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26.png"/>
                    <pic:cNvPicPr>
                      <a:picLocks noChangeAspect="1"/>
                    </pic:cNvPicPr>
                  </pic:nvPicPr>
                  <pic:blipFill>
                    <a:blip r:embed="rId31" cstate="print"/>
                    <a:stretch>
                      <a:fillRect/>
                    </a:stretch>
                  </pic:blipFill>
                  <pic:spPr>
                    <a:xfrm>
                      <a:off x="0" y="0"/>
                      <a:ext cx="4254119" cy="182879"/>
                    </a:xfrm>
                    <a:prstGeom prst="rect">
                      <a:avLst/>
                    </a:prstGeom>
                  </pic:spPr>
                </pic:pic>
              </a:graphicData>
            </a:graphic>
          </wp:anchor>
        </w:drawing>
      </w:r>
      <w:r>
        <w:pict>
          <v:shape id="docshape28" o:spid="_x0000_s1053" o:spt="202" type="#_x0000_t202" style="position:absolute;left:0pt;margin-left:198.25pt;margin-top:50.1pt;height:14.4pt;width:340.65pt;mso-position-horizontal-relative:page;z-index:251670528;mso-width-relative:page;mso-height-relative:page;" filled="f" stroked="f" coordsize="21600,21600">
            <v:path/>
            <v:fill on="f" focussize="0,0"/>
            <v:stroke on="f" joinstyle="miter"/>
            <v:imagedata o:title=""/>
            <o:lock v:ext="edit"/>
            <v:textbox inset="0mm,0mm,0mm,0mm">
              <w:txbxContent>
                <w:p>
                  <w:pPr>
                    <w:pStyle w:val="6"/>
                    <w:spacing w:before="3"/>
                  </w:pPr>
                  <w:r>
                    <w:rPr>
                      <w:spacing w:val="-3"/>
                    </w:rPr>
                    <w:t>险费的，我们有权更正并要求您补交保险费。如果已经发生保险事故，</w:t>
                  </w:r>
                </w:p>
              </w:txbxContent>
            </v:textbox>
          </v:shape>
        </w:pict>
      </w:r>
      <w:r>
        <w:pict>
          <v:shape id="docshape29" o:spid="_x0000_s1054" o:spt="202" type="#_x0000_t202" style="position:absolute;left:0pt;margin-left:198.25pt;margin-top:65.7pt;height:14.4pt;width:275pt;mso-position-horizontal-relative:page;z-index:251671552;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3"/>
                    </w:rPr>
                    <w:t>在给付保险金时按实交保险费和应交保险费的比例给付；</w:t>
                  </w:r>
                </w:p>
              </w:txbxContent>
            </v:textbox>
          </v:shape>
        </w:pict>
      </w:r>
      <w:r>
        <w:pict>
          <v:shape id="docshape30" o:spid="_x0000_s1055" o:spt="202" type="#_x0000_t202" style="position:absolute;left:0pt;margin-left:198.25pt;margin-top:34.5pt;height:14.4pt;width:335pt;mso-position-horizontal-relative:page;z-index:251671552;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1"/>
                    </w:rPr>
                    <w:t>您申报的被保险人年龄或性别不真实，致使您实交保险费少于应交保</w:t>
                  </w:r>
                </w:p>
              </w:txbxContent>
            </v:textbox>
          </v:shape>
        </w:pict>
      </w:r>
      <w:r>
        <w:rPr>
          <w:spacing w:val="-2"/>
        </w:rPr>
        <w:t xml:space="preserve">我们行使合同解除权适用本保险条款 </w:t>
      </w:r>
      <w:r>
        <w:t>“7.4 我们合同解除权的限制”的规定；</w:t>
      </w:r>
    </w:p>
    <w:p>
      <w:pPr>
        <w:pStyle w:val="6"/>
        <w:spacing w:line="280" w:lineRule="exact"/>
        <w:ind w:left="2551"/>
      </w:pPr>
      <w:r>
        <w:rPr>
          <w:spacing w:val="-5"/>
        </w:rPr>
        <w:t>(2)</w:t>
      </w:r>
    </w:p>
    <w:p>
      <w:pPr>
        <w:pStyle w:val="6"/>
        <w:rPr>
          <w:sz w:val="20"/>
        </w:rPr>
      </w:pPr>
    </w:p>
    <w:p>
      <w:pPr>
        <w:pStyle w:val="6"/>
        <w:spacing w:before="8"/>
        <w:rPr>
          <w:sz w:val="25"/>
        </w:rPr>
      </w:pPr>
    </w:p>
    <w:p>
      <w:pPr>
        <w:pStyle w:val="6"/>
        <w:spacing w:before="70" w:line="266" w:lineRule="auto"/>
        <w:ind w:left="3005" w:right="878" w:hanging="455"/>
      </w:pPr>
      <w:r>
        <w:t>(3) 您申报的被保险人年龄或性别不真实，致使您实交保险费多于应交保</w:t>
      </w:r>
      <w:r>
        <w:rPr>
          <w:spacing w:val="-2"/>
        </w:rPr>
        <w:t>险费的，我们会向您无息退还多收的保险费。</w:t>
      </w:r>
    </w:p>
    <w:p>
      <w:pPr>
        <w:pStyle w:val="6"/>
        <w:spacing w:before="12"/>
        <w:rPr>
          <w:sz w:val="19"/>
        </w:rPr>
      </w:pPr>
    </w:p>
    <w:p>
      <w:pPr>
        <w:pStyle w:val="10"/>
        <w:numPr>
          <w:ilvl w:val="1"/>
          <w:numId w:val="19"/>
        </w:numPr>
        <w:tabs>
          <w:tab w:val="left" w:pos="1025"/>
          <w:tab w:val="left" w:pos="1026"/>
          <w:tab w:val="left" w:pos="2585"/>
        </w:tabs>
        <w:spacing w:before="0" w:after="0" w:line="225" w:lineRule="auto"/>
        <w:ind w:left="2585" w:right="875" w:hanging="2410"/>
        <w:jc w:val="left"/>
        <w:rPr>
          <w:sz w:val="22"/>
        </w:rPr>
      </w:pPr>
      <w:r>
        <w:pict>
          <v:shape id="docshape31" o:spid="_x0000_s1056" o:spt="202" type="#_x0000_t202" style="position:absolute;left:0pt;margin-left:177.25pt;margin-top:33.75pt;height:14.4pt;width:356pt;mso-position-horizontal-relative:page;mso-wrap-distance-bottom:0pt;mso-wrap-distance-top:0pt;z-index:-251613184;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12"/>
                    </w:rPr>
                    <w:t>本合同最后载明的住所、通讯地址或电话等联系方式发送的有关文件，均视</w:t>
                  </w:r>
                </w:p>
              </w:txbxContent>
            </v:textbox>
            <w10:wrap type="topAndBottom"/>
          </v:shape>
        </w:pict>
      </w:r>
      <w:r>
        <w:drawing>
          <wp:anchor distT="0" distB="0" distL="0" distR="0" simplePos="0" relativeHeight="251693056" behindDoc="1" locked="0" layoutInCell="1" allowOverlap="1">
            <wp:simplePos x="0" y="0"/>
            <wp:positionH relativeFrom="page">
              <wp:posOffset>5140960</wp:posOffset>
            </wp:positionH>
            <wp:positionV relativeFrom="paragraph">
              <wp:posOffset>230505</wp:posOffset>
            </wp:positionV>
            <wp:extent cx="1630680" cy="182880"/>
            <wp:effectExtent l="0" t="0" r="0" b="0"/>
            <wp:wrapNone/>
            <wp:docPr id="7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27.png"/>
                    <pic:cNvPicPr>
                      <a:picLocks noChangeAspect="1"/>
                    </pic:cNvPicPr>
                  </pic:nvPicPr>
                  <pic:blipFill>
                    <a:blip r:embed="rId32" cstate="print"/>
                    <a:stretch>
                      <a:fillRect/>
                    </a:stretch>
                  </pic:blipFill>
                  <pic:spPr>
                    <a:xfrm>
                      <a:off x="0" y="0"/>
                      <a:ext cx="1630934" cy="182879"/>
                    </a:xfrm>
                    <a:prstGeom prst="rect">
                      <a:avLst/>
                    </a:prstGeom>
                  </pic:spPr>
                </pic:pic>
              </a:graphicData>
            </a:graphic>
          </wp:anchor>
        </w:drawing>
      </w:r>
      <w:r>
        <w:rPr>
          <w:rFonts w:ascii="Microsoft JhengHei" w:eastAsia="Microsoft JhengHei"/>
          <w:b/>
          <w:spacing w:val="-2"/>
          <w:sz w:val="22"/>
        </w:rPr>
        <w:t>联系方式变更</w:t>
      </w:r>
      <w:r>
        <w:rPr>
          <w:rFonts w:ascii="Microsoft JhengHei" w:eastAsia="Microsoft JhengHei"/>
          <w:b/>
          <w:sz w:val="22"/>
        </w:rPr>
        <w:tab/>
      </w:r>
      <w:r>
        <w:rPr>
          <w:spacing w:val="-6"/>
          <w:sz w:val="22"/>
        </w:rPr>
        <w:t>为保障您的合法权益，您的住所、通讯地址或电话等联系方式变更时，请及</w:t>
      </w:r>
      <w:r>
        <w:rPr>
          <w:spacing w:val="-2"/>
          <w:sz w:val="22"/>
        </w:rPr>
        <w:t>时以书面形式或双方认可的其他形式通知我们</w:t>
      </w:r>
      <w:r>
        <w:rPr>
          <w:spacing w:val="-71"/>
          <w:sz w:val="22"/>
        </w:rPr>
        <w:t>。</w:t>
      </w:r>
      <w:r>
        <w:rPr>
          <w:spacing w:val="-2"/>
          <w:sz w:val="22"/>
        </w:rPr>
        <w:t>如果您未通知的</w:t>
      </w:r>
      <w:r>
        <w:rPr>
          <w:spacing w:val="-72"/>
          <w:sz w:val="22"/>
        </w:rPr>
        <w:t>，</w:t>
      </w:r>
      <w:r>
        <w:rPr>
          <w:spacing w:val="-2"/>
          <w:sz w:val="22"/>
        </w:rPr>
        <w:t>则我们按</w:t>
      </w:r>
    </w:p>
    <w:p>
      <w:pPr>
        <w:pStyle w:val="6"/>
        <w:rPr>
          <w:sz w:val="2"/>
        </w:rPr>
      </w:pPr>
    </w:p>
    <w:p>
      <w:pPr>
        <w:pStyle w:val="6"/>
        <w:ind w:left="2585"/>
        <w:rPr>
          <w:sz w:val="20"/>
        </w:rPr>
      </w:pPr>
      <w:r>
        <w:rPr>
          <w:sz w:val="20"/>
        </w:rPr>
        <w:pict>
          <v:shape id="docshape32" o:spid="_x0000_s1057" o:spt="202" type="#_x0000_t202" style="height:14.4pt;width:77.1pt;"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5"/>
                    </w:rPr>
                    <w:t>为已送达给您。</w:t>
                  </w:r>
                </w:p>
              </w:txbxContent>
            </v:textbox>
            <w10:wrap type="none"/>
            <w10:anchorlock/>
          </v:shape>
        </w:pict>
      </w:r>
    </w:p>
    <w:p>
      <w:pPr>
        <w:pStyle w:val="6"/>
        <w:spacing w:before="10"/>
        <w:rPr>
          <w:sz w:val="18"/>
        </w:rPr>
      </w:pPr>
    </w:p>
    <w:p>
      <w:pPr>
        <w:pStyle w:val="10"/>
        <w:numPr>
          <w:ilvl w:val="1"/>
          <w:numId w:val="19"/>
        </w:numPr>
        <w:tabs>
          <w:tab w:val="left" w:pos="1025"/>
          <w:tab w:val="left" w:pos="1026"/>
          <w:tab w:val="left" w:pos="2585"/>
        </w:tabs>
        <w:spacing w:before="15" w:after="0" w:line="225" w:lineRule="auto"/>
        <w:ind w:left="2585" w:right="878" w:hanging="2410"/>
        <w:jc w:val="left"/>
        <w:rPr>
          <w:sz w:val="22"/>
        </w:rPr>
      </w:pPr>
      <w:r>
        <w:rPr>
          <w:rFonts w:ascii="Microsoft JhengHei" w:eastAsia="Microsoft JhengHei"/>
          <w:b/>
          <w:spacing w:val="-4"/>
          <w:sz w:val="22"/>
        </w:rPr>
        <w:t>争议处理</w:t>
      </w:r>
      <w:r>
        <w:rPr>
          <w:rFonts w:ascii="Microsoft JhengHei" w:eastAsia="Microsoft JhengHei"/>
          <w:b/>
          <w:sz w:val="22"/>
        </w:rPr>
        <w:tab/>
      </w:r>
      <w:r>
        <w:rPr>
          <w:spacing w:val="-2"/>
          <w:sz w:val="22"/>
        </w:rPr>
        <w:t>本合同履行过程中</w:t>
      </w:r>
      <w:r>
        <w:rPr>
          <w:spacing w:val="-72"/>
          <w:sz w:val="22"/>
        </w:rPr>
        <w:t>，</w:t>
      </w:r>
      <w:r>
        <w:rPr>
          <w:spacing w:val="-2"/>
          <w:sz w:val="22"/>
        </w:rPr>
        <w:t>双方发生争议时</w:t>
      </w:r>
      <w:r>
        <w:rPr>
          <w:spacing w:val="-72"/>
          <w:sz w:val="22"/>
        </w:rPr>
        <w:t>，</w:t>
      </w:r>
      <w:r>
        <w:rPr>
          <w:spacing w:val="-2"/>
          <w:sz w:val="22"/>
        </w:rPr>
        <w:t>可以从下列两种方式中选择一种争议</w:t>
      </w:r>
      <w:r>
        <w:rPr>
          <w:spacing w:val="-4"/>
          <w:sz w:val="22"/>
        </w:rPr>
        <w:t>处理方式：</w:t>
      </w:r>
    </w:p>
    <w:p>
      <w:pPr>
        <w:pStyle w:val="10"/>
        <w:numPr>
          <w:ilvl w:val="2"/>
          <w:numId w:val="19"/>
        </w:numPr>
        <w:tabs>
          <w:tab w:val="left" w:pos="3006"/>
        </w:tabs>
        <w:spacing w:before="33" w:after="0" w:line="266" w:lineRule="auto"/>
        <w:ind w:left="3005" w:right="878" w:hanging="421"/>
        <w:jc w:val="left"/>
        <w:rPr>
          <w:sz w:val="22"/>
        </w:rPr>
      </w:pPr>
      <w:r>
        <w:rPr>
          <w:spacing w:val="-4"/>
          <w:sz w:val="22"/>
        </w:rPr>
        <w:t>因履行本合同发生的争议，由双方协商解决，协商不成的，由双方达成</w:t>
      </w:r>
      <w:r>
        <w:rPr>
          <w:spacing w:val="-2"/>
          <w:sz w:val="22"/>
        </w:rPr>
        <w:t>仲裁协议通过仲裁解决；</w:t>
      </w:r>
    </w:p>
    <w:p>
      <w:pPr>
        <w:pStyle w:val="10"/>
        <w:numPr>
          <w:ilvl w:val="2"/>
          <w:numId w:val="19"/>
        </w:numPr>
        <w:tabs>
          <w:tab w:val="left" w:pos="3006"/>
        </w:tabs>
        <w:spacing w:before="0" w:after="0" w:line="266" w:lineRule="auto"/>
        <w:ind w:left="3005" w:right="878" w:hanging="421"/>
        <w:jc w:val="left"/>
        <w:rPr>
          <w:sz w:val="22"/>
        </w:rPr>
      </w:pPr>
      <w:r>
        <w:rPr>
          <w:spacing w:val="-4"/>
          <w:sz w:val="22"/>
        </w:rPr>
        <w:t>因履行本合同发生的争议，由双方协商解决，协商不成的，依法向人民</w:t>
      </w:r>
      <w:r>
        <w:rPr>
          <w:spacing w:val="-2"/>
          <w:sz w:val="22"/>
        </w:rPr>
        <w:t>法院起诉。</w:t>
      </w:r>
    </w:p>
    <w:p>
      <w:pPr>
        <w:pStyle w:val="6"/>
        <w:spacing w:line="266" w:lineRule="auto"/>
        <w:ind w:left="2585" w:right="882"/>
      </w:pPr>
      <w:r>
        <w:rPr>
          <w:spacing w:val="-2"/>
        </w:rPr>
        <w:t>如果双方选择仲裁方式，应当达成仲裁协议并明确约定仲裁事项、仲裁机</w:t>
      </w:r>
      <w:r>
        <w:rPr>
          <w:spacing w:val="-6"/>
        </w:rPr>
        <w:t>构。</w:t>
      </w:r>
    </w:p>
    <w:sectPr>
      <w:pgSz w:w="11910" w:h="16840"/>
      <w:pgMar w:top="1380" w:right="360" w:bottom="280" w:left="96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decimal"/>
      <w:lvlText w:val="(%1)"/>
      <w:lvlJc w:val="left"/>
      <w:pPr>
        <w:ind w:left="401" w:hanging="284"/>
        <w:jc w:val="left"/>
      </w:pPr>
      <w:rPr>
        <w:rFonts w:hint="default" w:ascii="宋体" w:hAnsi="宋体" w:eastAsia="宋体" w:cs="宋体"/>
        <w:b w:val="0"/>
        <w:bCs w:val="0"/>
        <w:i w:val="0"/>
        <w:iCs w:val="0"/>
        <w:spacing w:val="1"/>
        <w:w w:val="100"/>
        <w:sz w:val="16"/>
        <w:szCs w:val="16"/>
        <w:lang w:val="en-US" w:eastAsia="zh-CN" w:bidi="ar-SA"/>
      </w:rPr>
    </w:lvl>
    <w:lvl w:ilvl="1" w:tentative="0">
      <w:start w:val="0"/>
      <w:numFmt w:val="bullet"/>
      <w:lvlText w:val="•"/>
      <w:lvlJc w:val="left"/>
      <w:pPr>
        <w:ind w:left="1418" w:hanging="284"/>
      </w:pPr>
      <w:rPr>
        <w:rFonts w:hint="default"/>
        <w:lang w:val="en-US" w:eastAsia="zh-CN" w:bidi="ar-SA"/>
      </w:rPr>
    </w:lvl>
    <w:lvl w:ilvl="2" w:tentative="0">
      <w:start w:val="0"/>
      <w:numFmt w:val="bullet"/>
      <w:lvlText w:val="•"/>
      <w:lvlJc w:val="left"/>
      <w:pPr>
        <w:ind w:left="2437" w:hanging="284"/>
      </w:pPr>
      <w:rPr>
        <w:rFonts w:hint="default"/>
        <w:lang w:val="en-US" w:eastAsia="zh-CN" w:bidi="ar-SA"/>
      </w:rPr>
    </w:lvl>
    <w:lvl w:ilvl="3" w:tentative="0">
      <w:start w:val="0"/>
      <w:numFmt w:val="bullet"/>
      <w:lvlText w:val="•"/>
      <w:lvlJc w:val="left"/>
      <w:pPr>
        <w:ind w:left="3455" w:hanging="284"/>
      </w:pPr>
      <w:rPr>
        <w:rFonts w:hint="default"/>
        <w:lang w:val="en-US" w:eastAsia="zh-CN" w:bidi="ar-SA"/>
      </w:rPr>
    </w:lvl>
    <w:lvl w:ilvl="4" w:tentative="0">
      <w:start w:val="0"/>
      <w:numFmt w:val="bullet"/>
      <w:lvlText w:val="•"/>
      <w:lvlJc w:val="left"/>
      <w:pPr>
        <w:ind w:left="4474" w:hanging="284"/>
      </w:pPr>
      <w:rPr>
        <w:rFonts w:hint="default"/>
        <w:lang w:val="en-US" w:eastAsia="zh-CN" w:bidi="ar-SA"/>
      </w:rPr>
    </w:lvl>
    <w:lvl w:ilvl="5" w:tentative="0">
      <w:start w:val="0"/>
      <w:numFmt w:val="bullet"/>
      <w:lvlText w:val="•"/>
      <w:lvlJc w:val="left"/>
      <w:pPr>
        <w:ind w:left="5493" w:hanging="284"/>
      </w:pPr>
      <w:rPr>
        <w:rFonts w:hint="default"/>
        <w:lang w:val="en-US" w:eastAsia="zh-CN" w:bidi="ar-SA"/>
      </w:rPr>
    </w:lvl>
    <w:lvl w:ilvl="6" w:tentative="0">
      <w:start w:val="0"/>
      <w:numFmt w:val="bullet"/>
      <w:lvlText w:val="•"/>
      <w:lvlJc w:val="left"/>
      <w:pPr>
        <w:ind w:left="6511" w:hanging="284"/>
      </w:pPr>
      <w:rPr>
        <w:rFonts w:hint="default"/>
        <w:lang w:val="en-US" w:eastAsia="zh-CN" w:bidi="ar-SA"/>
      </w:rPr>
    </w:lvl>
    <w:lvl w:ilvl="7" w:tentative="0">
      <w:start w:val="0"/>
      <w:numFmt w:val="bullet"/>
      <w:lvlText w:val="•"/>
      <w:lvlJc w:val="left"/>
      <w:pPr>
        <w:ind w:left="7530" w:hanging="284"/>
      </w:pPr>
      <w:rPr>
        <w:rFonts w:hint="default"/>
        <w:lang w:val="en-US" w:eastAsia="zh-CN" w:bidi="ar-SA"/>
      </w:rPr>
    </w:lvl>
    <w:lvl w:ilvl="8" w:tentative="0">
      <w:start w:val="0"/>
      <w:numFmt w:val="bullet"/>
      <w:lvlText w:val="•"/>
      <w:lvlJc w:val="left"/>
      <w:pPr>
        <w:ind w:left="8549" w:hanging="284"/>
      </w:pPr>
      <w:rPr>
        <w:rFonts w:hint="default"/>
        <w:lang w:val="en-US" w:eastAsia="zh-CN" w:bidi="ar-SA"/>
      </w:rPr>
    </w:lvl>
  </w:abstractNum>
  <w:abstractNum w:abstractNumId="1">
    <w:nsid w:val="9C8AC8EF"/>
    <w:multiLevelType w:val="multilevel"/>
    <w:tmpl w:val="9C8AC8EF"/>
    <w:lvl w:ilvl="0" w:tentative="0">
      <w:start w:val="7"/>
      <w:numFmt w:val="decimal"/>
      <w:lvlText w:val="%1"/>
      <w:lvlJc w:val="left"/>
      <w:pPr>
        <w:ind w:left="2585" w:hanging="851"/>
        <w:jc w:val="left"/>
      </w:pPr>
      <w:rPr>
        <w:rFonts w:hint="default"/>
        <w:lang w:val="en-US" w:eastAsia="zh-CN" w:bidi="ar-SA"/>
      </w:rPr>
    </w:lvl>
    <w:lvl w:ilvl="1" w:tentative="0">
      <w:start w:val="1"/>
      <w:numFmt w:val="decimal"/>
      <w:lvlText w:val="%1.%2"/>
      <w:lvlJc w:val="left"/>
      <w:pPr>
        <w:ind w:left="2585" w:hanging="851"/>
        <w:jc w:val="left"/>
      </w:pPr>
      <w:rPr>
        <w:rFonts w:hint="default" w:ascii="Microsoft JhengHei" w:hAnsi="Microsoft JhengHei" w:eastAsia="Microsoft JhengHei" w:cs="Microsoft JhengHei"/>
        <w:b/>
        <w:bCs/>
        <w:i w:val="0"/>
        <w:iCs w:val="0"/>
        <w:w w:val="84"/>
        <w:sz w:val="22"/>
        <w:szCs w:val="22"/>
        <w:lang w:val="en-US" w:eastAsia="zh-CN" w:bidi="ar-SA"/>
      </w:rPr>
    </w:lvl>
    <w:lvl w:ilvl="2" w:tentative="0">
      <w:start w:val="1"/>
      <w:numFmt w:val="decimal"/>
      <w:lvlText w:val="(%3)"/>
      <w:lvlJc w:val="left"/>
      <w:pPr>
        <w:ind w:left="3005" w:hanging="421"/>
        <w:jc w:val="left"/>
      </w:pPr>
      <w:rPr>
        <w:rFonts w:hint="default" w:ascii="宋体" w:hAnsi="宋体" w:eastAsia="宋体" w:cs="宋体"/>
        <w:b w:val="0"/>
        <w:bCs w:val="0"/>
        <w:i w:val="0"/>
        <w:iCs w:val="0"/>
        <w:w w:val="100"/>
        <w:sz w:val="22"/>
        <w:szCs w:val="22"/>
        <w:lang w:val="en-US" w:eastAsia="zh-CN" w:bidi="ar-SA"/>
      </w:rPr>
    </w:lvl>
    <w:lvl w:ilvl="3" w:tentative="0">
      <w:start w:val="0"/>
      <w:numFmt w:val="bullet"/>
      <w:lvlText w:val="•"/>
      <w:lvlJc w:val="left"/>
      <w:pPr>
        <w:ind w:left="4685" w:hanging="421"/>
      </w:pPr>
      <w:rPr>
        <w:rFonts w:hint="default"/>
        <w:lang w:val="en-US" w:eastAsia="zh-CN" w:bidi="ar-SA"/>
      </w:rPr>
    </w:lvl>
    <w:lvl w:ilvl="4" w:tentative="0">
      <w:start w:val="0"/>
      <w:numFmt w:val="bullet"/>
      <w:lvlText w:val="•"/>
      <w:lvlJc w:val="left"/>
      <w:pPr>
        <w:ind w:left="5528" w:hanging="421"/>
      </w:pPr>
      <w:rPr>
        <w:rFonts w:hint="default"/>
        <w:lang w:val="en-US" w:eastAsia="zh-CN" w:bidi="ar-SA"/>
      </w:rPr>
    </w:lvl>
    <w:lvl w:ilvl="5" w:tentative="0">
      <w:start w:val="0"/>
      <w:numFmt w:val="bullet"/>
      <w:lvlText w:val="•"/>
      <w:lvlJc w:val="left"/>
      <w:pPr>
        <w:ind w:left="6371" w:hanging="421"/>
      </w:pPr>
      <w:rPr>
        <w:rFonts w:hint="default"/>
        <w:lang w:val="en-US" w:eastAsia="zh-CN" w:bidi="ar-SA"/>
      </w:rPr>
    </w:lvl>
    <w:lvl w:ilvl="6" w:tentative="0">
      <w:start w:val="0"/>
      <w:numFmt w:val="bullet"/>
      <w:lvlText w:val="•"/>
      <w:lvlJc w:val="left"/>
      <w:pPr>
        <w:ind w:left="7214" w:hanging="421"/>
      </w:pPr>
      <w:rPr>
        <w:rFonts w:hint="default"/>
        <w:lang w:val="en-US" w:eastAsia="zh-CN" w:bidi="ar-SA"/>
      </w:rPr>
    </w:lvl>
    <w:lvl w:ilvl="7" w:tentative="0">
      <w:start w:val="0"/>
      <w:numFmt w:val="bullet"/>
      <w:lvlText w:val="•"/>
      <w:lvlJc w:val="left"/>
      <w:pPr>
        <w:ind w:left="8057" w:hanging="421"/>
      </w:pPr>
      <w:rPr>
        <w:rFonts w:hint="default"/>
        <w:lang w:val="en-US" w:eastAsia="zh-CN" w:bidi="ar-SA"/>
      </w:rPr>
    </w:lvl>
    <w:lvl w:ilvl="8" w:tentative="0">
      <w:start w:val="0"/>
      <w:numFmt w:val="bullet"/>
      <w:lvlText w:val="•"/>
      <w:lvlJc w:val="left"/>
      <w:pPr>
        <w:ind w:left="8900" w:hanging="421"/>
      </w:pPr>
      <w:rPr>
        <w:rFonts w:hint="default"/>
        <w:lang w:val="en-US" w:eastAsia="zh-CN" w:bidi="ar-SA"/>
      </w:rPr>
    </w:lvl>
  </w:abstractNum>
  <w:abstractNum w:abstractNumId="2">
    <w:nsid w:val="B5E306ED"/>
    <w:multiLevelType w:val="multilevel"/>
    <w:tmpl w:val="B5E306ED"/>
    <w:lvl w:ilvl="0" w:tentative="0">
      <w:start w:val="0"/>
      <w:numFmt w:val="bullet"/>
      <w:lvlText w:val="•"/>
      <w:lvlJc w:val="left"/>
      <w:pPr>
        <w:ind w:left="1091" w:hanging="212"/>
      </w:pPr>
      <w:rPr>
        <w:rFonts w:hint="default" w:ascii="宋体" w:hAnsi="宋体" w:eastAsia="宋体" w:cs="宋体"/>
        <w:b w:val="0"/>
        <w:bCs w:val="0"/>
        <w:i w:val="0"/>
        <w:iCs w:val="0"/>
        <w:w w:val="100"/>
        <w:sz w:val="24"/>
        <w:szCs w:val="24"/>
        <w:lang w:val="en-US" w:eastAsia="zh-CN" w:bidi="ar-SA"/>
      </w:rPr>
    </w:lvl>
    <w:lvl w:ilvl="1" w:tentative="0">
      <w:start w:val="0"/>
      <w:numFmt w:val="bullet"/>
      <w:lvlText w:val="•"/>
      <w:lvlJc w:val="left"/>
      <w:pPr>
        <w:ind w:left="1441" w:hanging="212"/>
      </w:pPr>
      <w:rPr>
        <w:rFonts w:hint="default"/>
        <w:lang w:val="en-US" w:eastAsia="zh-CN" w:bidi="ar-SA"/>
      </w:rPr>
    </w:lvl>
    <w:lvl w:ilvl="2" w:tentative="0">
      <w:start w:val="0"/>
      <w:numFmt w:val="bullet"/>
      <w:lvlText w:val="•"/>
      <w:lvlJc w:val="left"/>
      <w:pPr>
        <w:ind w:left="1783" w:hanging="212"/>
      </w:pPr>
      <w:rPr>
        <w:rFonts w:hint="default"/>
        <w:lang w:val="en-US" w:eastAsia="zh-CN" w:bidi="ar-SA"/>
      </w:rPr>
    </w:lvl>
    <w:lvl w:ilvl="3" w:tentative="0">
      <w:start w:val="0"/>
      <w:numFmt w:val="bullet"/>
      <w:lvlText w:val="•"/>
      <w:lvlJc w:val="left"/>
      <w:pPr>
        <w:ind w:left="2125" w:hanging="212"/>
      </w:pPr>
      <w:rPr>
        <w:rFonts w:hint="default"/>
        <w:lang w:val="en-US" w:eastAsia="zh-CN" w:bidi="ar-SA"/>
      </w:rPr>
    </w:lvl>
    <w:lvl w:ilvl="4" w:tentative="0">
      <w:start w:val="0"/>
      <w:numFmt w:val="bullet"/>
      <w:lvlText w:val="•"/>
      <w:lvlJc w:val="left"/>
      <w:pPr>
        <w:ind w:left="2466" w:hanging="212"/>
      </w:pPr>
      <w:rPr>
        <w:rFonts w:hint="default"/>
        <w:lang w:val="en-US" w:eastAsia="zh-CN" w:bidi="ar-SA"/>
      </w:rPr>
    </w:lvl>
    <w:lvl w:ilvl="5" w:tentative="0">
      <w:start w:val="0"/>
      <w:numFmt w:val="bullet"/>
      <w:lvlText w:val="•"/>
      <w:lvlJc w:val="left"/>
      <w:pPr>
        <w:ind w:left="2808" w:hanging="212"/>
      </w:pPr>
      <w:rPr>
        <w:rFonts w:hint="default"/>
        <w:lang w:val="en-US" w:eastAsia="zh-CN" w:bidi="ar-SA"/>
      </w:rPr>
    </w:lvl>
    <w:lvl w:ilvl="6" w:tentative="0">
      <w:start w:val="0"/>
      <w:numFmt w:val="bullet"/>
      <w:lvlText w:val="•"/>
      <w:lvlJc w:val="left"/>
      <w:pPr>
        <w:ind w:left="3150" w:hanging="212"/>
      </w:pPr>
      <w:rPr>
        <w:rFonts w:hint="default"/>
        <w:lang w:val="en-US" w:eastAsia="zh-CN" w:bidi="ar-SA"/>
      </w:rPr>
    </w:lvl>
    <w:lvl w:ilvl="7" w:tentative="0">
      <w:start w:val="0"/>
      <w:numFmt w:val="bullet"/>
      <w:lvlText w:val="•"/>
      <w:lvlJc w:val="left"/>
      <w:pPr>
        <w:ind w:left="3491" w:hanging="212"/>
      </w:pPr>
      <w:rPr>
        <w:rFonts w:hint="default"/>
        <w:lang w:val="en-US" w:eastAsia="zh-CN" w:bidi="ar-SA"/>
      </w:rPr>
    </w:lvl>
    <w:lvl w:ilvl="8" w:tentative="0">
      <w:start w:val="0"/>
      <w:numFmt w:val="bullet"/>
      <w:lvlText w:val="•"/>
      <w:lvlJc w:val="left"/>
      <w:pPr>
        <w:ind w:left="3833" w:hanging="212"/>
      </w:pPr>
      <w:rPr>
        <w:rFonts w:hint="default"/>
        <w:lang w:val="en-US" w:eastAsia="zh-CN" w:bidi="ar-SA"/>
      </w:rPr>
    </w:lvl>
  </w:abstractNum>
  <w:abstractNum w:abstractNumId="3">
    <w:nsid w:val="BF205925"/>
    <w:multiLevelType w:val="multilevel"/>
    <w:tmpl w:val="BF205925"/>
    <w:lvl w:ilvl="0" w:tentative="0">
      <w:start w:val="0"/>
      <w:numFmt w:val="bullet"/>
      <w:lvlText w:val="•"/>
      <w:lvlJc w:val="left"/>
      <w:pPr>
        <w:ind w:left="1090" w:hanging="212"/>
      </w:pPr>
      <w:rPr>
        <w:rFonts w:hint="default" w:ascii="宋体" w:hAnsi="宋体" w:eastAsia="宋体" w:cs="宋体"/>
        <w:b w:val="0"/>
        <w:bCs w:val="0"/>
        <w:i w:val="0"/>
        <w:iCs w:val="0"/>
        <w:w w:val="100"/>
        <w:sz w:val="24"/>
        <w:szCs w:val="24"/>
        <w:lang w:val="en-US" w:eastAsia="zh-CN" w:bidi="ar-SA"/>
      </w:rPr>
    </w:lvl>
    <w:lvl w:ilvl="1" w:tentative="0">
      <w:start w:val="0"/>
      <w:numFmt w:val="bullet"/>
      <w:lvlText w:val="•"/>
      <w:lvlJc w:val="left"/>
      <w:pPr>
        <w:ind w:left="1423" w:hanging="212"/>
      </w:pPr>
      <w:rPr>
        <w:rFonts w:hint="default"/>
        <w:lang w:val="en-US" w:eastAsia="zh-CN" w:bidi="ar-SA"/>
      </w:rPr>
    </w:lvl>
    <w:lvl w:ilvl="2" w:tentative="0">
      <w:start w:val="0"/>
      <w:numFmt w:val="bullet"/>
      <w:lvlText w:val="•"/>
      <w:lvlJc w:val="left"/>
      <w:pPr>
        <w:ind w:left="1767" w:hanging="212"/>
      </w:pPr>
      <w:rPr>
        <w:rFonts w:hint="default"/>
        <w:lang w:val="en-US" w:eastAsia="zh-CN" w:bidi="ar-SA"/>
      </w:rPr>
    </w:lvl>
    <w:lvl w:ilvl="3" w:tentative="0">
      <w:start w:val="0"/>
      <w:numFmt w:val="bullet"/>
      <w:lvlText w:val="•"/>
      <w:lvlJc w:val="left"/>
      <w:pPr>
        <w:ind w:left="2111" w:hanging="212"/>
      </w:pPr>
      <w:rPr>
        <w:rFonts w:hint="default"/>
        <w:lang w:val="en-US" w:eastAsia="zh-CN" w:bidi="ar-SA"/>
      </w:rPr>
    </w:lvl>
    <w:lvl w:ilvl="4" w:tentative="0">
      <w:start w:val="0"/>
      <w:numFmt w:val="bullet"/>
      <w:lvlText w:val="•"/>
      <w:lvlJc w:val="left"/>
      <w:pPr>
        <w:ind w:left="2454" w:hanging="212"/>
      </w:pPr>
      <w:rPr>
        <w:rFonts w:hint="default"/>
        <w:lang w:val="en-US" w:eastAsia="zh-CN" w:bidi="ar-SA"/>
      </w:rPr>
    </w:lvl>
    <w:lvl w:ilvl="5" w:tentative="0">
      <w:start w:val="0"/>
      <w:numFmt w:val="bullet"/>
      <w:lvlText w:val="•"/>
      <w:lvlJc w:val="left"/>
      <w:pPr>
        <w:ind w:left="2798" w:hanging="212"/>
      </w:pPr>
      <w:rPr>
        <w:rFonts w:hint="default"/>
        <w:lang w:val="en-US" w:eastAsia="zh-CN" w:bidi="ar-SA"/>
      </w:rPr>
    </w:lvl>
    <w:lvl w:ilvl="6" w:tentative="0">
      <w:start w:val="0"/>
      <w:numFmt w:val="bullet"/>
      <w:lvlText w:val="•"/>
      <w:lvlJc w:val="left"/>
      <w:pPr>
        <w:ind w:left="3142" w:hanging="212"/>
      </w:pPr>
      <w:rPr>
        <w:rFonts w:hint="default"/>
        <w:lang w:val="en-US" w:eastAsia="zh-CN" w:bidi="ar-SA"/>
      </w:rPr>
    </w:lvl>
    <w:lvl w:ilvl="7" w:tentative="0">
      <w:start w:val="0"/>
      <w:numFmt w:val="bullet"/>
      <w:lvlText w:val="•"/>
      <w:lvlJc w:val="left"/>
      <w:pPr>
        <w:ind w:left="3485" w:hanging="212"/>
      </w:pPr>
      <w:rPr>
        <w:rFonts w:hint="default"/>
        <w:lang w:val="en-US" w:eastAsia="zh-CN" w:bidi="ar-SA"/>
      </w:rPr>
    </w:lvl>
    <w:lvl w:ilvl="8" w:tentative="0">
      <w:start w:val="0"/>
      <w:numFmt w:val="bullet"/>
      <w:lvlText w:val="•"/>
      <w:lvlJc w:val="left"/>
      <w:pPr>
        <w:ind w:left="3829" w:hanging="212"/>
      </w:pPr>
      <w:rPr>
        <w:rFonts w:hint="default"/>
        <w:lang w:val="en-US" w:eastAsia="zh-CN" w:bidi="ar-SA"/>
      </w:rPr>
    </w:lvl>
  </w:abstractNum>
  <w:abstractNum w:abstractNumId="4">
    <w:nsid w:val="C8879AEF"/>
    <w:multiLevelType w:val="multilevel"/>
    <w:tmpl w:val="C8879AEF"/>
    <w:lvl w:ilvl="0" w:tentative="0">
      <w:start w:val="1"/>
      <w:numFmt w:val="decimal"/>
      <w:lvlText w:val="(%1)"/>
      <w:lvlJc w:val="left"/>
      <w:pPr>
        <w:ind w:left="3005" w:hanging="421"/>
        <w:jc w:val="left"/>
      </w:pPr>
      <w:rPr>
        <w:rFonts w:hint="default"/>
        <w:w w:val="100"/>
        <w:lang w:val="en-US" w:eastAsia="zh-CN" w:bidi="ar-SA"/>
      </w:rPr>
    </w:lvl>
    <w:lvl w:ilvl="1" w:tentative="0">
      <w:start w:val="0"/>
      <w:numFmt w:val="bullet"/>
      <w:lvlText w:val="•"/>
      <w:lvlJc w:val="left"/>
      <w:pPr>
        <w:ind w:left="3758" w:hanging="421"/>
      </w:pPr>
      <w:rPr>
        <w:rFonts w:hint="default"/>
        <w:lang w:val="en-US" w:eastAsia="zh-CN" w:bidi="ar-SA"/>
      </w:rPr>
    </w:lvl>
    <w:lvl w:ilvl="2" w:tentative="0">
      <w:start w:val="0"/>
      <w:numFmt w:val="bullet"/>
      <w:lvlText w:val="•"/>
      <w:lvlJc w:val="left"/>
      <w:pPr>
        <w:ind w:left="4517" w:hanging="421"/>
      </w:pPr>
      <w:rPr>
        <w:rFonts w:hint="default"/>
        <w:lang w:val="en-US" w:eastAsia="zh-CN" w:bidi="ar-SA"/>
      </w:rPr>
    </w:lvl>
    <w:lvl w:ilvl="3" w:tentative="0">
      <w:start w:val="0"/>
      <w:numFmt w:val="bullet"/>
      <w:lvlText w:val="•"/>
      <w:lvlJc w:val="left"/>
      <w:pPr>
        <w:ind w:left="5275" w:hanging="421"/>
      </w:pPr>
      <w:rPr>
        <w:rFonts w:hint="default"/>
        <w:lang w:val="en-US" w:eastAsia="zh-CN" w:bidi="ar-SA"/>
      </w:rPr>
    </w:lvl>
    <w:lvl w:ilvl="4" w:tentative="0">
      <w:start w:val="0"/>
      <w:numFmt w:val="bullet"/>
      <w:lvlText w:val="•"/>
      <w:lvlJc w:val="left"/>
      <w:pPr>
        <w:ind w:left="6034" w:hanging="421"/>
      </w:pPr>
      <w:rPr>
        <w:rFonts w:hint="default"/>
        <w:lang w:val="en-US" w:eastAsia="zh-CN" w:bidi="ar-SA"/>
      </w:rPr>
    </w:lvl>
    <w:lvl w:ilvl="5" w:tentative="0">
      <w:start w:val="0"/>
      <w:numFmt w:val="bullet"/>
      <w:lvlText w:val="•"/>
      <w:lvlJc w:val="left"/>
      <w:pPr>
        <w:ind w:left="6793" w:hanging="421"/>
      </w:pPr>
      <w:rPr>
        <w:rFonts w:hint="default"/>
        <w:lang w:val="en-US" w:eastAsia="zh-CN" w:bidi="ar-SA"/>
      </w:rPr>
    </w:lvl>
    <w:lvl w:ilvl="6" w:tentative="0">
      <w:start w:val="0"/>
      <w:numFmt w:val="bullet"/>
      <w:lvlText w:val="•"/>
      <w:lvlJc w:val="left"/>
      <w:pPr>
        <w:ind w:left="7551" w:hanging="421"/>
      </w:pPr>
      <w:rPr>
        <w:rFonts w:hint="default"/>
        <w:lang w:val="en-US" w:eastAsia="zh-CN" w:bidi="ar-SA"/>
      </w:rPr>
    </w:lvl>
    <w:lvl w:ilvl="7" w:tentative="0">
      <w:start w:val="0"/>
      <w:numFmt w:val="bullet"/>
      <w:lvlText w:val="•"/>
      <w:lvlJc w:val="left"/>
      <w:pPr>
        <w:ind w:left="8310" w:hanging="421"/>
      </w:pPr>
      <w:rPr>
        <w:rFonts w:hint="default"/>
        <w:lang w:val="en-US" w:eastAsia="zh-CN" w:bidi="ar-SA"/>
      </w:rPr>
    </w:lvl>
    <w:lvl w:ilvl="8" w:tentative="0">
      <w:start w:val="0"/>
      <w:numFmt w:val="bullet"/>
      <w:lvlText w:val="•"/>
      <w:lvlJc w:val="left"/>
      <w:pPr>
        <w:ind w:left="9069" w:hanging="421"/>
      </w:pPr>
      <w:rPr>
        <w:rFonts w:hint="default"/>
        <w:lang w:val="en-US" w:eastAsia="zh-CN" w:bidi="ar-SA"/>
      </w:rPr>
    </w:lvl>
  </w:abstractNum>
  <w:abstractNum w:abstractNumId="5">
    <w:nsid w:val="CF092B84"/>
    <w:multiLevelType w:val="multilevel"/>
    <w:tmpl w:val="CF092B84"/>
    <w:lvl w:ilvl="0" w:tentative="0">
      <w:start w:val="0"/>
      <w:numFmt w:val="bullet"/>
      <w:lvlText w:val="•"/>
      <w:lvlJc w:val="left"/>
      <w:pPr>
        <w:ind w:left="1090" w:hanging="212"/>
      </w:pPr>
      <w:rPr>
        <w:rFonts w:hint="default" w:ascii="宋体" w:hAnsi="宋体" w:eastAsia="宋体" w:cs="宋体"/>
        <w:b w:val="0"/>
        <w:bCs w:val="0"/>
        <w:i w:val="0"/>
        <w:iCs w:val="0"/>
        <w:w w:val="100"/>
        <w:sz w:val="24"/>
        <w:szCs w:val="24"/>
        <w:lang w:val="en-US" w:eastAsia="zh-CN" w:bidi="ar-SA"/>
      </w:rPr>
    </w:lvl>
    <w:lvl w:ilvl="1" w:tentative="0">
      <w:start w:val="0"/>
      <w:numFmt w:val="bullet"/>
      <w:lvlText w:val="•"/>
      <w:lvlJc w:val="left"/>
      <w:pPr>
        <w:ind w:left="1423" w:hanging="212"/>
      </w:pPr>
      <w:rPr>
        <w:rFonts w:hint="default"/>
        <w:lang w:val="en-US" w:eastAsia="zh-CN" w:bidi="ar-SA"/>
      </w:rPr>
    </w:lvl>
    <w:lvl w:ilvl="2" w:tentative="0">
      <w:start w:val="0"/>
      <w:numFmt w:val="bullet"/>
      <w:lvlText w:val="•"/>
      <w:lvlJc w:val="left"/>
      <w:pPr>
        <w:ind w:left="1767" w:hanging="212"/>
      </w:pPr>
      <w:rPr>
        <w:rFonts w:hint="default"/>
        <w:lang w:val="en-US" w:eastAsia="zh-CN" w:bidi="ar-SA"/>
      </w:rPr>
    </w:lvl>
    <w:lvl w:ilvl="3" w:tentative="0">
      <w:start w:val="0"/>
      <w:numFmt w:val="bullet"/>
      <w:lvlText w:val="•"/>
      <w:lvlJc w:val="left"/>
      <w:pPr>
        <w:ind w:left="2111" w:hanging="212"/>
      </w:pPr>
      <w:rPr>
        <w:rFonts w:hint="default"/>
        <w:lang w:val="en-US" w:eastAsia="zh-CN" w:bidi="ar-SA"/>
      </w:rPr>
    </w:lvl>
    <w:lvl w:ilvl="4" w:tentative="0">
      <w:start w:val="0"/>
      <w:numFmt w:val="bullet"/>
      <w:lvlText w:val="•"/>
      <w:lvlJc w:val="left"/>
      <w:pPr>
        <w:ind w:left="2454" w:hanging="212"/>
      </w:pPr>
      <w:rPr>
        <w:rFonts w:hint="default"/>
        <w:lang w:val="en-US" w:eastAsia="zh-CN" w:bidi="ar-SA"/>
      </w:rPr>
    </w:lvl>
    <w:lvl w:ilvl="5" w:tentative="0">
      <w:start w:val="0"/>
      <w:numFmt w:val="bullet"/>
      <w:lvlText w:val="•"/>
      <w:lvlJc w:val="left"/>
      <w:pPr>
        <w:ind w:left="2798" w:hanging="212"/>
      </w:pPr>
      <w:rPr>
        <w:rFonts w:hint="default"/>
        <w:lang w:val="en-US" w:eastAsia="zh-CN" w:bidi="ar-SA"/>
      </w:rPr>
    </w:lvl>
    <w:lvl w:ilvl="6" w:tentative="0">
      <w:start w:val="0"/>
      <w:numFmt w:val="bullet"/>
      <w:lvlText w:val="•"/>
      <w:lvlJc w:val="left"/>
      <w:pPr>
        <w:ind w:left="3142" w:hanging="212"/>
      </w:pPr>
      <w:rPr>
        <w:rFonts w:hint="default"/>
        <w:lang w:val="en-US" w:eastAsia="zh-CN" w:bidi="ar-SA"/>
      </w:rPr>
    </w:lvl>
    <w:lvl w:ilvl="7" w:tentative="0">
      <w:start w:val="0"/>
      <w:numFmt w:val="bullet"/>
      <w:lvlText w:val="•"/>
      <w:lvlJc w:val="left"/>
      <w:pPr>
        <w:ind w:left="3485" w:hanging="212"/>
      </w:pPr>
      <w:rPr>
        <w:rFonts w:hint="default"/>
        <w:lang w:val="en-US" w:eastAsia="zh-CN" w:bidi="ar-SA"/>
      </w:rPr>
    </w:lvl>
    <w:lvl w:ilvl="8" w:tentative="0">
      <w:start w:val="0"/>
      <w:numFmt w:val="bullet"/>
      <w:lvlText w:val="•"/>
      <w:lvlJc w:val="left"/>
      <w:pPr>
        <w:ind w:left="3829" w:hanging="212"/>
      </w:pPr>
      <w:rPr>
        <w:rFonts w:hint="default"/>
        <w:lang w:val="en-US" w:eastAsia="zh-CN" w:bidi="ar-SA"/>
      </w:rPr>
    </w:lvl>
  </w:abstractNum>
  <w:abstractNum w:abstractNumId="6">
    <w:nsid w:val="D7F9FE59"/>
    <w:multiLevelType w:val="multilevel"/>
    <w:tmpl w:val="D7F9FE59"/>
    <w:lvl w:ilvl="0" w:tentative="0">
      <w:start w:val="6"/>
      <w:numFmt w:val="decimal"/>
      <w:lvlText w:val="%1"/>
      <w:lvlJc w:val="left"/>
      <w:pPr>
        <w:ind w:left="2585" w:hanging="851"/>
        <w:jc w:val="left"/>
      </w:pPr>
      <w:rPr>
        <w:rFonts w:hint="default"/>
        <w:lang w:val="en-US" w:eastAsia="zh-CN" w:bidi="ar-SA"/>
      </w:rPr>
    </w:lvl>
    <w:lvl w:ilvl="1" w:tentative="0">
      <w:start w:val="1"/>
      <w:numFmt w:val="decimal"/>
      <w:lvlText w:val="%1.%2"/>
      <w:lvlJc w:val="left"/>
      <w:pPr>
        <w:ind w:left="2585" w:hanging="851"/>
        <w:jc w:val="left"/>
      </w:pPr>
      <w:rPr>
        <w:rFonts w:hint="default" w:ascii="Microsoft JhengHei" w:hAnsi="Microsoft JhengHei" w:eastAsia="Microsoft JhengHei" w:cs="Microsoft JhengHei"/>
        <w:b/>
        <w:bCs/>
        <w:i w:val="0"/>
        <w:iCs w:val="0"/>
        <w:w w:val="84"/>
        <w:sz w:val="22"/>
        <w:szCs w:val="22"/>
        <w:lang w:val="en-US" w:eastAsia="zh-CN" w:bidi="ar-SA"/>
      </w:rPr>
    </w:lvl>
    <w:lvl w:ilvl="2" w:tentative="0">
      <w:start w:val="0"/>
      <w:numFmt w:val="bullet"/>
      <w:lvlText w:val="•"/>
      <w:lvlJc w:val="left"/>
      <w:pPr>
        <w:ind w:left="4181" w:hanging="851"/>
      </w:pPr>
      <w:rPr>
        <w:rFonts w:hint="default"/>
        <w:lang w:val="en-US" w:eastAsia="zh-CN" w:bidi="ar-SA"/>
      </w:rPr>
    </w:lvl>
    <w:lvl w:ilvl="3" w:tentative="0">
      <w:start w:val="0"/>
      <w:numFmt w:val="bullet"/>
      <w:lvlText w:val="•"/>
      <w:lvlJc w:val="left"/>
      <w:pPr>
        <w:ind w:left="4981" w:hanging="851"/>
      </w:pPr>
      <w:rPr>
        <w:rFonts w:hint="default"/>
        <w:lang w:val="en-US" w:eastAsia="zh-CN" w:bidi="ar-SA"/>
      </w:rPr>
    </w:lvl>
    <w:lvl w:ilvl="4" w:tentative="0">
      <w:start w:val="0"/>
      <w:numFmt w:val="bullet"/>
      <w:lvlText w:val="•"/>
      <w:lvlJc w:val="left"/>
      <w:pPr>
        <w:ind w:left="5782" w:hanging="851"/>
      </w:pPr>
      <w:rPr>
        <w:rFonts w:hint="default"/>
        <w:lang w:val="en-US" w:eastAsia="zh-CN" w:bidi="ar-SA"/>
      </w:rPr>
    </w:lvl>
    <w:lvl w:ilvl="5" w:tentative="0">
      <w:start w:val="0"/>
      <w:numFmt w:val="bullet"/>
      <w:lvlText w:val="•"/>
      <w:lvlJc w:val="left"/>
      <w:pPr>
        <w:ind w:left="6583" w:hanging="851"/>
      </w:pPr>
      <w:rPr>
        <w:rFonts w:hint="default"/>
        <w:lang w:val="en-US" w:eastAsia="zh-CN" w:bidi="ar-SA"/>
      </w:rPr>
    </w:lvl>
    <w:lvl w:ilvl="6" w:tentative="0">
      <w:start w:val="0"/>
      <w:numFmt w:val="bullet"/>
      <w:lvlText w:val="•"/>
      <w:lvlJc w:val="left"/>
      <w:pPr>
        <w:ind w:left="7383" w:hanging="851"/>
      </w:pPr>
      <w:rPr>
        <w:rFonts w:hint="default"/>
        <w:lang w:val="en-US" w:eastAsia="zh-CN" w:bidi="ar-SA"/>
      </w:rPr>
    </w:lvl>
    <w:lvl w:ilvl="7" w:tentative="0">
      <w:start w:val="0"/>
      <w:numFmt w:val="bullet"/>
      <w:lvlText w:val="•"/>
      <w:lvlJc w:val="left"/>
      <w:pPr>
        <w:ind w:left="8184" w:hanging="851"/>
      </w:pPr>
      <w:rPr>
        <w:rFonts w:hint="default"/>
        <w:lang w:val="en-US" w:eastAsia="zh-CN" w:bidi="ar-SA"/>
      </w:rPr>
    </w:lvl>
    <w:lvl w:ilvl="8" w:tentative="0">
      <w:start w:val="0"/>
      <w:numFmt w:val="bullet"/>
      <w:lvlText w:val="•"/>
      <w:lvlJc w:val="left"/>
      <w:pPr>
        <w:ind w:left="8985" w:hanging="851"/>
      </w:pPr>
      <w:rPr>
        <w:rFonts w:hint="default"/>
        <w:lang w:val="en-US" w:eastAsia="zh-CN" w:bidi="ar-SA"/>
      </w:rPr>
    </w:lvl>
  </w:abstractNum>
  <w:abstractNum w:abstractNumId="7">
    <w:nsid w:val="DCBA6B53"/>
    <w:multiLevelType w:val="multilevel"/>
    <w:tmpl w:val="DCBA6B53"/>
    <w:lvl w:ilvl="0" w:tentative="0">
      <w:start w:val="1"/>
      <w:numFmt w:val="decimal"/>
      <w:lvlText w:val="(%1)"/>
      <w:lvlJc w:val="left"/>
      <w:pPr>
        <w:ind w:left="629" w:hanging="455"/>
        <w:jc w:val="left"/>
      </w:pPr>
      <w:rPr>
        <w:rFonts w:hint="default"/>
        <w:w w:val="100"/>
        <w:lang w:val="en-US" w:eastAsia="zh-CN" w:bidi="ar-SA"/>
      </w:rPr>
    </w:lvl>
    <w:lvl w:ilvl="1" w:tentative="0">
      <w:start w:val="0"/>
      <w:numFmt w:val="bullet"/>
      <w:lvlText w:val="•"/>
      <w:lvlJc w:val="left"/>
      <w:pPr>
        <w:ind w:left="3000" w:hanging="455"/>
      </w:pPr>
      <w:rPr>
        <w:rFonts w:hint="default"/>
        <w:lang w:val="en-US" w:eastAsia="zh-CN" w:bidi="ar-SA"/>
      </w:rPr>
    </w:lvl>
    <w:lvl w:ilvl="2" w:tentative="0">
      <w:start w:val="0"/>
      <w:numFmt w:val="bullet"/>
      <w:lvlText w:val="•"/>
      <w:lvlJc w:val="left"/>
      <w:pPr>
        <w:ind w:left="3575" w:hanging="455"/>
      </w:pPr>
      <w:rPr>
        <w:rFonts w:hint="default"/>
        <w:lang w:val="en-US" w:eastAsia="zh-CN" w:bidi="ar-SA"/>
      </w:rPr>
    </w:lvl>
    <w:lvl w:ilvl="3" w:tentative="0">
      <w:start w:val="0"/>
      <w:numFmt w:val="bullet"/>
      <w:lvlText w:val="•"/>
      <w:lvlJc w:val="left"/>
      <w:pPr>
        <w:ind w:left="4150" w:hanging="455"/>
      </w:pPr>
      <w:rPr>
        <w:rFonts w:hint="default"/>
        <w:lang w:val="en-US" w:eastAsia="zh-CN" w:bidi="ar-SA"/>
      </w:rPr>
    </w:lvl>
    <w:lvl w:ilvl="4" w:tentative="0">
      <w:start w:val="0"/>
      <w:numFmt w:val="bullet"/>
      <w:lvlText w:val="•"/>
      <w:lvlJc w:val="left"/>
      <w:pPr>
        <w:ind w:left="4725" w:hanging="455"/>
      </w:pPr>
      <w:rPr>
        <w:rFonts w:hint="default"/>
        <w:lang w:val="en-US" w:eastAsia="zh-CN" w:bidi="ar-SA"/>
      </w:rPr>
    </w:lvl>
    <w:lvl w:ilvl="5" w:tentative="0">
      <w:start w:val="0"/>
      <w:numFmt w:val="bullet"/>
      <w:lvlText w:val="•"/>
      <w:lvlJc w:val="left"/>
      <w:pPr>
        <w:ind w:left="5300" w:hanging="455"/>
      </w:pPr>
      <w:rPr>
        <w:rFonts w:hint="default"/>
        <w:lang w:val="en-US" w:eastAsia="zh-CN" w:bidi="ar-SA"/>
      </w:rPr>
    </w:lvl>
    <w:lvl w:ilvl="6" w:tentative="0">
      <w:start w:val="0"/>
      <w:numFmt w:val="bullet"/>
      <w:lvlText w:val="•"/>
      <w:lvlJc w:val="left"/>
      <w:pPr>
        <w:ind w:left="5875" w:hanging="455"/>
      </w:pPr>
      <w:rPr>
        <w:rFonts w:hint="default"/>
        <w:lang w:val="en-US" w:eastAsia="zh-CN" w:bidi="ar-SA"/>
      </w:rPr>
    </w:lvl>
    <w:lvl w:ilvl="7" w:tentative="0">
      <w:start w:val="0"/>
      <w:numFmt w:val="bullet"/>
      <w:lvlText w:val="•"/>
      <w:lvlJc w:val="left"/>
      <w:pPr>
        <w:ind w:left="6450" w:hanging="455"/>
      </w:pPr>
      <w:rPr>
        <w:rFonts w:hint="default"/>
        <w:lang w:val="en-US" w:eastAsia="zh-CN" w:bidi="ar-SA"/>
      </w:rPr>
    </w:lvl>
    <w:lvl w:ilvl="8" w:tentative="0">
      <w:start w:val="0"/>
      <w:numFmt w:val="bullet"/>
      <w:lvlText w:val="•"/>
      <w:lvlJc w:val="left"/>
      <w:pPr>
        <w:ind w:left="7026" w:hanging="455"/>
      </w:pPr>
      <w:rPr>
        <w:rFonts w:hint="default"/>
        <w:lang w:val="en-US" w:eastAsia="zh-CN" w:bidi="ar-SA"/>
      </w:rPr>
    </w:lvl>
  </w:abstractNum>
  <w:abstractNum w:abstractNumId="8">
    <w:nsid w:val="F4B5D9F5"/>
    <w:multiLevelType w:val="multilevel"/>
    <w:tmpl w:val="F4B5D9F5"/>
    <w:lvl w:ilvl="0" w:tentative="0">
      <w:start w:val="4"/>
      <w:numFmt w:val="decimal"/>
      <w:lvlText w:val="%1"/>
      <w:lvlJc w:val="left"/>
      <w:pPr>
        <w:ind w:left="2585" w:hanging="851"/>
        <w:jc w:val="left"/>
      </w:pPr>
      <w:rPr>
        <w:rFonts w:hint="default"/>
        <w:lang w:val="en-US" w:eastAsia="zh-CN" w:bidi="ar-SA"/>
      </w:rPr>
    </w:lvl>
    <w:lvl w:ilvl="1" w:tentative="0">
      <w:start w:val="1"/>
      <w:numFmt w:val="decimal"/>
      <w:lvlText w:val="%1.%2"/>
      <w:lvlJc w:val="left"/>
      <w:pPr>
        <w:ind w:left="2585" w:hanging="851"/>
        <w:jc w:val="left"/>
      </w:pPr>
      <w:rPr>
        <w:rFonts w:hint="default" w:ascii="Microsoft JhengHei" w:hAnsi="Microsoft JhengHei" w:eastAsia="Microsoft JhengHei" w:cs="Microsoft JhengHei"/>
        <w:b/>
        <w:bCs/>
        <w:i w:val="0"/>
        <w:iCs w:val="0"/>
        <w:w w:val="84"/>
        <w:sz w:val="22"/>
        <w:szCs w:val="22"/>
        <w:lang w:val="en-US" w:eastAsia="zh-CN" w:bidi="ar-SA"/>
      </w:rPr>
    </w:lvl>
    <w:lvl w:ilvl="2" w:tentative="0">
      <w:start w:val="1"/>
      <w:numFmt w:val="decimal"/>
      <w:lvlText w:val="(%3)"/>
      <w:lvlJc w:val="left"/>
      <w:pPr>
        <w:ind w:left="3039" w:hanging="455"/>
        <w:jc w:val="left"/>
      </w:pPr>
      <w:rPr>
        <w:rFonts w:hint="default" w:ascii="宋体" w:hAnsi="宋体" w:eastAsia="宋体" w:cs="宋体"/>
        <w:b w:val="0"/>
        <w:bCs w:val="0"/>
        <w:i w:val="0"/>
        <w:iCs w:val="0"/>
        <w:w w:val="100"/>
        <w:sz w:val="22"/>
        <w:szCs w:val="22"/>
        <w:lang w:val="en-US" w:eastAsia="zh-CN" w:bidi="ar-SA"/>
      </w:rPr>
    </w:lvl>
    <w:lvl w:ilvl="3" w:tentative="0">
      <w:start w:val="0"/>
      <w:numFmt w:val="bullet"/>
      <w:lvlText w:val="•"/>
      <w:lvlJc w:val="left"/>
      <w:pPr>
        <w:ind w:left="4716" w:hanging="455"/>
      </w:pPr>
      <w:rPr>
        <w:rFonts w:hint="default"/>
        <w:lang w:val="en-US" w:eastAsia="zh-CN" w:bidi="ar-SA"/>
      </w:rPr>
    </w:lvl>
    <w:lvl w:ilvl="4" w:tentative="0">
      <w:start w:val="0"/>
      <w:numFmt w:val="bullet"/>
      <w:lvlText w:val="•"/>
      <w:lvlJc w:val="left"/>
      <w:pPr>
        <w:ind w:left="5555" w:hanging="455"/>
      </w:pPr>
      <w:rPr>
        <w:rFonts w:hint="default"/>
        <w:lang w:val="en-US" w:eastAsia="zh-CN" w:bidi="ar-SA"/>
      </w:rPr>
    </w:lvl>
    <w:lvl w:ilvl="5" w:tentative="0">
      <w:start w:val="0"/>
      <w:numFmt w:val="bullet"/>
      <w:lvlText w:val="•"/>
      <w:lvlJc w:val="left"/>
      <w:pPr>
        <w:ind w:left="6393" w:hanging="455"/>
      </w:pPr>
      <w:rPr>
        <w:rFonts w:hint="default"/>
        <w:lang w:val="en-US" w:eastAsia="zh-CN" w:bidi="ar-SA"/>
      </w:rPr>
    </w:lvl>
    <w:lvl w:ilvl="6" w:tentative="0">
      <w:start w:val="0"/>
      <w:numFmt w:val="bullet"/>
      <w:lvlText w:val="•"/>
      <w:lvlJc w:val="left"/>
      <w:pPr>
        <w:ind w:left="7232" w:hanging="455"/>
      </w:pPr>
      <w:rPr>
        <w:rFonts w:hint="default"/>
        <w:lang w:val="en-US" w:eastAsia="zh-CN" w:bidi="ar-SA"/>
      </w:rPr>
    </w:lvl>
    <w:lvl w:ilvl="7" w:tentative="0">
      <w:start w:val="0"/>
      <w:numFmt w:val="bullet"/>
      <w:lvlText w:val="•"/>
      <w:lvlJc w:val="left"/>
      <w:pPr>
        <w:ind w:left="8070" w:hanging="455"/>
      </w:pPr>
      <w:rPr>
        <w:rFonts w:hint="default"/>
        <w:lang w:val="en-US" w:eastAsia="zh-CN" w:bidi="ar-SA"/>
      </w:rPr>
    </w:lvl>
    <w:lvl w:ilvl="8" w:tentative="0">
      <w:start w:val="0"/>
      <w:numFmt w:val="bullet"/>
      <w:lvlText w:val="•"/>
      <w:lvlJc w:val="left"/>
      <w:pPr>
        <w:ind w:left="8909" w:hanging="455"/>
      </w:pPr>
      <w:rPr>
        <w:rFonts w:hint="default"/>
        <w:lang w:val="en-US" w:eastAsia="zh-CN" w:bidi="ar-SA"/>
      </w:rPr>
    </w:lvl>
  </w:abstractNum>
  <w:abstractNum w:abstractNumId="9">
    <w:nsid w:val="0053208E"/>
    <w:multiLevelType w:val="multilevel"/>
    <w:tmpl w:val="0053208E"/>
    <w:lvl w:ilvl="0" w:tentative="0">
      <w:start w:val="1"/>
      <w:numFmt w:val="decimal"/>
      <w:lvlText w:val="(%1)"/>
      <w:lvlJc w:val="left"/>
      <w:pPr>
        <w:ind w:left="1037" w:hanging="420"/>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1994" w:hanging="420"/>
      </w:pPr>
      <w:rPr>
        <w:rFonts w:hint="default"/>
        <w:lang w:val="en-US" w:eastAsia="zh-CN" w:bidi="ar-SA"/>
      </w:rPr>
    </w:lvl>
    <w:lvl w:ilvl="2" w:tentative="0">
      <w:start w:val="0"/>
      <w:numFmt w:val="bullet"/>
      <w:lvlText w:val="•"/>
      <w:lvlJc w:val="left"/>
      <w:pPr>
        <w:ind w:left="2949" w:hanging="420"/>
      </w:pPr>
      <w:rPr>
        <w:rFonts w:hint="default"/>
        <w:lang w:val="en-US" w:eastAsia="zh-CN" w:bidi="ar-SA"/>
      </w:rPr>
    </w:lvl>
    <w:lvl w:ilvl="3" w:tentative="0">
      <w:start w:val="0"/>
      <w:numFmt w:val="bullet"/>
      <w:lvlText w:val="•"/>
      <w:lvlJc w:val="left"/>
      <w:pPr>
        <w:ind w:left="3903" w:hanging="420"/>
      </w:pPr>
      <w:rPr>
        <w:rFonts w:hint="default"/>
        <w:lang w:val="en-US" w:eastAsia="zh-CN" w:bidi="ar-SA"/>
      </w:rPr>
    </w:lvl>
    <w:lvl w:ilvl="4" w:tentative="0">
      <w:start w:val="0"/>
      <w:numFmt w:val="bullet"/>
      <w:lvlText w:val="•"/>
      <w:lvlJc w:val="left"/>
      <w:pPr>
        <w:ind w:left="4858" w:hanging="420"/>
      </w:pPr>
      <w:rPr>
        <w:rFonts w:hint="default"/>
        <w:lang w:val="en-US" w:eastAsia="zh-CN" w:bidi="ar-SA"/>
      </w:rPr>
    </w:lvl>
    <w:lvl w:ilvl="5" w:tentative="0">
      <w:start w:val="0"/>
      <w:numFmt w:val="bullet"/>
      <w:lvlText w:val="•"/>
      <w:lvlJc w:val="left"/>
      <w:pPr>
        <w:ind w:left="5813" w:hanging="420"/>
      </w:pPr>
      <w:rPr>
        <w:rFonts w:hint="default"/>
        <w:lang w:val="en-US" w:eastAsia="zh-CN" w:bidi="ar-SA"/>
      </w:rPr>
    </w:lvl>
    <w:lvl w:ilvl="6" w:tentative="0">
      <w:start w:val="0"/>
      <w:numFmt w:val="bullet"/>
      <w:lvlText w:val="•"/>
      <w:lvlJc w:val="left"/>
      <w:pPr>
        <w:ind w:left="6767" w:hanging="420"/>
      </w:pPr>
      <w:rPr>
        <w:rFonts w:hint="default"/>
        <w:lang w:val="en-US" w:eastAsia="zh-CN" w:bidi="ar-SA"/>
      </w:rPr>
    </w:lvl>
    <w:lvl w:ilvl="7" w:tentative="0">
      <w:start w:val="0"/>
      <w:numFmt w:val="bullet"/>
      <w:lvlText w:val="•"/>
      <w:lvlJc w:val="left"/>
      <w:pPr>
        <w:ind w:left="7722" w:hanging="420"/>
      </w:pPr>
      <w:rPr>
        <w:rFonts w:hint="default"/>
        <w:lang w:val="en-US" w:eastAsia="zh-CN" w:bidi="ar-SA"/>
      </w:rPr>
    </w:lvl>
    <w:lvl w:ilvl="8" w:tentative="0">
      <w:start w:val="0"/>
      <w:numFmt w:val="bullet"/>
      <w:lvlText w:val="•"/>
      <w:lvlJc w:val="left"/>
      <w:pPr>
        <w:ind w:left="8677" w:hanging="420"/>
      </w:pPr>
      <w:rPr>
        <w:rFonts w:hint="default"/>
        <w:lang w:val="en-US" w:eastAsia="zh-CN" w:bidi="ar-SA"/>
      </w:rPr>
    </w:lvl>
  </w:abstractNum>
  <w:abstractNum w:abstractNumId="10">
    <w:nsid w:val="0248C179"/>
    <w:multiLevelType w:val="multilevel"/>
    <w:tmpl w:val="0248C179"/>
    <w:lvl w:ilvl="0" w:tentative="0">
      <w:start w:val="1"/>
      <w:numFmt w:val="decimal"/>
      <w:lvlText w:val="%1"/>
      <w:lvlJc w:val="left"/>
      <w:pPr>
        <w:ind w:left="2585" w:hanging="851"/>
        <w:jc w:val="left"/>
      </w:pPr>
      <w:rPr>
        <w:rFonts w:hint="default"/>
        <w:lang w:val="en-US" w:eastAsia="zh-CN" w:bidi="ar-SA"/>
      </w:rPr>
    </w:lvl>
    <w:lvl w:ilvl="1" w:tentative="0">
      <w:start w:val="1"/>
      <w:numFmt w:val="decimal"/>
      <w:lvlText w:val="%1.%2"/>
      <w:lvlJc w:val="left"/>
      <w:pPr>
        <w:ind w:left="2585" w:hanging="851"/>
        <w:jc w:val="left"/>
      </w:pPr>
      <w:rPr>
        <w:rFonts w:hint="default" w:ascii="Microsoft JhengHei" w:hAnsi="Microsoft JhengHei" w:eastAsia="Microsoft JhengHei" w:cs="Microsoft JhengHei"/>
        <w:b/>
        <w:bCs/>
        <w:i w:val="0"/>
        <w:iCs w:val="0"/>
        <w:w w:val="84"/>
        <w:sz w:val="22"/>
        <w:szCs w:val="22"/>
        <w:lang w:val="en-US" w:eastAsia="zh-CN" w:bidi="ar-SA"/>
      </w:rPr>
    </w:lvl>
    <w:lvl w:ilvl="2" w:tentative="0">
      <w:start w:val="1"/>
      <w:numFmt w:val="decimal"/>
      <w:lvlText w:val="%1.%2.%3"/>
      <w:lvlJc w:val="left"/>
      <w:pPr>
        <w:ind w:left="1025" w:hanging="851"/>
        <w:jc w:val="left"/>
      </w:pPr>
      <w:rPr>
        <w:rFonts w:hint="default" w:ascii="Microsoft JhengHei" w:hAnsi="Microsoft JhengHei" w:eastAsia="Microsoft JhengHei" w:cs="Microsoft JhengHei"/>
        <w:b/>
        <w:bCs/>
        <w:i w:val="0"/>
        <w:iCs w:val="0"/>
        <w:w w:val="104"/>
        <w:sz w:val="22"/>
        <w:szCs w:val="22"/>
        <w:lang w:val="en-US" w:eastAsia="zh-CN" w:bidi="ar-SA"/>
      </w:rPr>
    </w:lvl>
    <w:lvl w:ilvl="3" w:tentative="0">
      <w:start w:val="0"/>
      <w:numFmt w:val="bullet"/>
      <w:lvlText w:val="•"/>
      <w:lvlJc w:val="left"/>
      <w:pPr>
        <w:ind w:left="2528" w:hanging="851"/>
      </w:pPr>
      <w:rPr>
        <w:rFonts w:hint="default"/>
        <w:lang w:val="en-US" w:eastAsia="zh-CN" w:bidi="ar-SA"/>
      </w:rPr>
    </w:lvl>
    <w:lvl w:ilvl="4" w:tentative="0">
      <w:start w:val="0"/>
      <w:numFmt w:val="bullet"/>
      <w:lvlText w:val="•"/>
      <w:lvlJc w:val="left"/>
      <w:pPr>
        <w:ind w:left="2503" w:hanging="851"/>
      </w:pPr>
      <w:rPr>
        <w:rFonts w:hint="default"/>
        <w:lang w:val="en-US" w:eastAsia="zh-CN" w:bidi="ar-SA"/>
      </w:rPr>
    </w:lvl>
    <w:lvl w:ilvl="5" w:tentative="0">
      <w:start w:val="0"/>
      <w:numFmt w:val="bullet"/>
      <w:lvlText w:val="•"/>
      <w:lvlJc w:val="left"/>
      <w:pPr>
        <w:ind w:left="2477" w:hanging="851"/>
      </w:pPr>
      <w:rPr>
        <w:rFonts w:hint="default"/>
        <w:lang w:val="en-US" w:eastAsia="zh-CN" w:bidi="ar-SA"/>
      </w:rPr>
    </w:lvl>
    <w:lvl w:ilvl="6" w:tentative="0">
      <w:start w:val="0"/>
      <w:numFmt w:val="bullet"/>
      <w:lvlText w:val="•"/>
      <w:lvlJc w:val="left"/>
      <w:pPr>
        <w:ind w:left="2452" w:hanging="851"/>
      </w:pPr>
      <w:rPr>
        <w:rFonts w:hint="default"/>
        <w:lang w:val="en-US" w:eastAsia="zh-CN" w:bidi="ar-SA"/>
      </w:rPr>
    </w:lvl>
    <w:lvl w:ilvl="7" w:tentative="0">
      <w:start w:val="0"/>
      <w:numFmt w:val="bullet"/>
      <w:lvlText w:val="•"/>
      <w:lvlJc w:val="left"/>
      <w:pPr>
        <w:ind w:left="2426" w:hanging="851"/>
      </w:pPr>
      <w:rPr>
        <w:rFonts w:hint="default"/>
        <w:lang w:val="en-US" w:eastAsia="zh-CN" w:bidi="ar-SA"/>
      </w:rPr>
    </w:lvl>
    <w:lvl w:ilvl="8" w:tentative="0">
      <w:start w:val="0"/>
      <w:numFmt w:val="bullet"/>
      <w:lvlText w:val="•"/>
      <w:lvlJc w:val="left"/>
      <w:pPr>
        <w:ind w:left="2401" w:hanging="851"/>
      </w:pPr>
      <w:rPr>
        <w:rFonts w:hint="default"/>
        <w:lang w:val="en-US" w:eastAsia="zh-CN" w:bidi="ar-SA"/>
      </w:rPr>
    </w:lvl>
  </w:abstractNum>
  <w:abstractNum w:abstractNumId="11">
    <w:nsid w:val="03D62ECE"/>
    <w:multiLevelType w:val="multilevel"/>
    <w:tmpl w:val="03D62ECE"/>
    <w:lvl w:ilvl="0" w:tentative="0">
      <w:start w:val="0"/>
      <w:numFmt w:val="bullet"/>
      <w:lvlText w:val="•"/>
      <w:lvlJc w:val="left"/>
      <w:pPr>
        <w:ind w:left="1090" w:hanging="212"/>
      </w:pPr>
      <w:rPr>
        <w:rFonts w:hint="default" w:ascii="宋体" w:hAnsi="宋体" w:eastAsia="宋体" w:cs="宋体"/>
        <w:b w:val="0"/>
        <w:bCs w:val="0"/>
        <w:i w:val="0"/>
        <w:iCs w:val="0"/>
        <w:w w:val="100"/>
        <w:sz w:val="24"/>
        <w:szCs w:val="24"/>
        <w:lang w:val="en-US" w:eastAsia="zh-CN" w:bidi="ar-SA"/>
      </w:rPr>
    </w:lvl>
    <w:lvl w:ilvl="1" w:tentative="0">
      <w:start w:val="0"/>
      <w:numFmt w:val="bullet"/>
      <w:lvlText w:val="•"/>
      <w:lvlJc w:val="left"/>
      <w:pPr>
        <w:ind w:left="1423" w:hanging="212"/>
      </w:pPr>
      <w:rPr>
        <w:rFonts w:hint="default"/>
        <w:lang w:val="en-US" w:eastAsia="zh-CN" w:bidi="ar-SA"/>
      </w:rPr>
    </w:lvl>
    <w:lvl w:ilvl="2" w:tentative="0">
      <w:start w:val="0"/>
      <w:numFmt w:val="bullet"/>
      <w:lvlText w:val="•"/>
      <w:lvlJc w:val="left"/>
      <w:pPr>
        <w:ind w:left="1767" w:hanging="212"/>
      </w:pPr>
      <w:rPr>
        <w:rFonts w:hint="default"/>
        <w:lang w:val="en-US" w:eastAsia="zh-CN" w:bidi="ar-SA"/>
      </w:rPr>
    </w:lvl>
    <w:lvl w:ilvl="3" w:tentative="0">
      <w:start w:val="0"/>
      <w:numFmt w:val="bullet"/>
      <w:lvlText w:val="•"/>
      <w:lvlJc w:val="left"/>
      <w:pPr>
        <w:ind w:left="2111" w:hanging="212"/>
      </w:pPr>
      <w:rPr>
        <w:rFonts w:hint="default"/>
        <w:lang w:val="en-US" w:eastAsia="zh-CN" w:bidi="ar-SA"/>
      </w:rPr>
    </w:lvl>
    <w:lvl w:ilvl="4" w:tentative="0">
      <w:start w:val="0"/>
      <w:numFmt w:val="bullet"/>
      <w:lvlText w:val="•"/>
      <w:lvlJc w:val="left"/>
      <w:pPr>
        <w:ind w:left="2454" w:hanging="212"/>
      </w:pPr>
      <w:rPr>
        <w:rFonts w:hint="default"/>
        <w:lang w:val="en-US" w:eastAsia="zh-CN" w:bidi="ar-SA"/>
      </w:rPr>
    </w:lvl>
    <w:lvl w:ilvl="5" w:tentative="0">
      <w:start w:val="0"/>
      <w:numFmt w:val="bullet"/>
      <w:lvlText w:val="•"/>
      <w:lvlJc w:val="left"/>
      <w:pPr>
        <w:ind w:left="2798" w:hanging="212"/>
      </w:pPr>
      <w:rPr>
        <w:rFonts w:hint="default"/>
        <w:lang w:val="en-US" w:eastAsia="zh-CN" w:bidi="ar-SA"/>
      </w:rPr>
    </w:lvl>
    <w:lvl w:ilvl="6" w:tentative="0">
      <w:start w:val="0"/>
      <w:numFmt w:val="bullet"/>
      <w:lvlText w:val="•"/>
      <w:lvlJc w:val="left"/>
      <w:pPr>
        <w:ind w:left="3142" w:hanging="212"/>
      </w:pPr>
      <w:rPr>
        <w:rFonts w:hint="default"/>
        <w:lang w:val="en-US" w:eastAsia="zh-CN" w:bidi="ar-SA"/>
      </w:rPr>
    </w:lvl>
    <w:lvl w:ilvl="7" w:tentative="0">
      <w:start w:val="0"/>
      <w:numFmt w:val="bullet"/>
      <w:lvlText w:val="•"/>
      <w:lvlJc w:val="left"/>
      <w:pPr>
        <w:ind w:left="3485" w:hanging="212"/>
      </w:pPr>
      <w:rPr>
        <w:rFonts w:hint="default"/>
        <w:lang w:val="en-US" w:eastAsia="zh-CN" w:bidi="ar-SA"/>
      </w:rPr>
    </w:lvl>
    <w:lvl w:ilvl="8" w:tentative="0">
      <w:start w:val="0"/>
      <w:numFmt w:val="bullet"/>
      <w:lvlText w:val="•"/>
      <w:lvlJc w:val="left"/>
      <w:pPr>
        <w:ind w:left="3829" w:hanging="212"/>
      </w:pPr>
      <w:rPr>
        <w:rFonts w:hint="default"/>
        <w:lang w:val="en-US" w:eastAsia="zh-CN" w:bidi="ar-SA"/>
      </w:rPr>
    </w:lvl>
  </w:abstractNum>
  <w:abstractNum w:abstractNumId="12">
    <w:nsid w:val="2470EC97"/>
    <w:multiLevelType w:val="multilevel"/>
    <w:tmpl w:val="2470EC97"/>
    <w:lvl w:ilvl="0" w:tentative="0">
      <w:start w:val="5"/>
      <w:numFmt w:val="decimal"/>
      <w:lvlText w:val="%1"/>
      <w:lvlJc w:val="left"/>
      <w:pPr>
        <w:ind w:left="2585" w:hanging="851"/>
        <w:jc w:val="left"/>
      </w:pPr>
      <w:rPr>
        <w:rFonts w:hint="default"/>
        <w:lang w:val="en-US" w:eastAsia="zh-CN" w:bidi="ar-SA"/>
      </w:rPr>
    </w:lvl>
    <w:lvl w:ilvl="1" w:tentative="0">
      <w:start w:val="1"/>
      <w:numFmt w:val="decimal"/>
      <w:lvlText w:val="%1.%2"/>
      <w:lvlJc w:val="left"/>
      <w:pPr>
        <w:ind w:left="2585" w:hanging="851"/>
        <w:jc w:val="left"/>
      </w:pPr>
      <w:rPr>
        <w:rFonts w:hint="default" w:ascii="Microsoft JhengHei" w:hAnsi="Microsoft JhengHei" w:eastAsia="Microsoft JhengHei" w:cs="Microsoft JhengHei"/>
        <w:b/>
        <w:bCs/>
        <w:i w:val="0"/>
        <w:iCs w:val="0"/>
        <w:w w:val="84"/>
        <w:sz w:val="22"/>
        <w:szCs w:val="22"/>
        <w:lang w:val="en-US" w:eastAsia="zh-CN" w:bidi="ar-SA"/>
      </w:rPr>
    </w:lvl>
    <w:lvl w:ilvl="2" w:tentative="0">
      <w:start w:val="1"/>
      <w:numFmt w:val="decimal"/>
      <w:lvlText w:val="(%3)"/>
      <w:lvlJc w:val="left"/>
      <w:pPr>
        <w:ind w:left="3039" w:hanging="455"/>
        <w:jc w:val="left"/>
      </w:pPr>
      <w:rPr>
        <w:rFonts w:hint="default" w:ascii="宋体" w:hAnsi="宋体" w:eastAsia="宋体" w:cs="宋体"/>
        <w:b w:val="0"/>
        <w:bCs w:val="0"/>
        <w:i w:val="0"/>
        <w:iCs w:val="0"/>
        <w:w w:val="100"/>
        <w:sz w:val="22"/>
        <w:szCs w:val="22"/>
        <w:lang w:val="en-US" w:eastAsia="zh-CN" w:bidi="ar-SA"/>
      </w:rPr>
    </w:lvl>
    <w:lvl w:ilvl="3" w:tentative="0">
      <w:start w:val="0"/>
      <w:numFmt w:val="bullet"/>
      <w:lvlText w:val="•"/>
      <w:lvlJc w:val="left"/>
      <w:pPr>
        <w:ind w:left="4716" w:hanging="455"/>
      </w:pPr>
      <w:rPr>
        <w:rFonts w:hint="default"/>
        <w:lang w:val="en-US" w:eastAsia="zh-CN" w:bidi="ar-SA"/>
      </w:rPr>
    </w:lvl>
    <w:lvl w:ilvl="4" w:tentative="0">
      <w:start w:val="0"/>
      <w:numFmt w:val="bullet"/>
      <w:lvlText w:val="•"/>
      <w:lvlJc w:val="left"/>
      <w:pPr>
        <w:ind w:left="5555" w:hanging="455"/>
      </w:pPr>
      <w:rPr>
        <w:rFonts w:hint="default"/>
        <w:lang w:val="en-US" w:eastAsia="zh-CN" w:bidi="ar-SA"/>
      </w:rPr>
    </w:lvl>
    <w:lvl w:ilvl="5" w:tentative="0">
      <w:start w:val="0"/>
      <w:numFmt w:val="bullet"/>
      <w:lvlText w:val="•"/>
      <w:lvlJc w:val="left"/>
      <w:pPr>
        <w:ind w:left="6393" w:hanging="455"/>
      </w:pPr>
      <w:rPr>
        <w:rFonts w:hint="default"/>
        <w:lang w:val="en-US" w:eastAsia="zh-CN" w:bidi="ar-SA"/>
      </w:rPr>
    </w:lvl>
    <w:lvl w:ilvl="6" w:tentative="0">
      <w:start w:val="0"/>
      <w:numFmt w:val="bullet"/>
      <w:lvlText w:val="•"/>
      <w:lvlJc w:val="left"/>
      <w:pPr>
        <w:ind w:left="7232" w:hanging="455"/>
      </w:pPr>
      <w:rPr>
        <w:rFonts w:hint="default"/>
        <w:lang w:val="en-US" w:eastAsia="zh-CN" w:bidi="ar-SA"/>
      </w:rPr>
    </w:lvl>
    <w:lvl w:ilvl="7" w:tentative="0">
      <w:start w:val="0"/>
      <w:numFmt w:val="bullet"/>
      <w:lvlText w:val="•"/>
      <w:lvlJc w:val="left"/>
      <w:pPr>
        <w:ind w:left="8070" w:hanging="455"/>
      </w:pPr>
      <w:rPr>
        <w:rFonts w:hint="default"/>
        <w:lang w:val="en-US" w:eastAsia="zh-CN" w:bidi="ar-SA"/>
      </w:rPr>
    </w:lvl>
    <w:lvl w:ilvl="8" w:tentative="0">
      <w:start w:val="0"/>
      <w:numFmt w:val="bullet"/>
      <w:lvlText w:val="•"/>
      <w:lvlJc w:val="left"/>
      <w:pPr>
        <w:ind w:left="8909" w:hanging="455"/>
      </w:pPr>
      <w:rPr>
        <w:rFonts w:hint="default"/>
        <w:lang w:val="en-US" w:eastAsia="zh-CN" w:bidi="ar-SA"/>
      </w:rPr>
    </w:lvl>
  </w:abstractNum>
  <w:abstractNum w:abstractNumId="13">
    <w:nsid w:val="25B654F3"/>
    <w:multiLevelType w:val="multilevel"/>
    <w:tmpl w:val="25B654F3"/>
    <w:lvl w:ilvl="0" w:tentative="0">
      <w:start w:val="0"/>
      <w:numFmt w:val="bullet"/>
      <w:lvlText w:val="•"/>
      <w:lvlJc w:val="left"/>
      <w:pPr>
        <w:ind w:left="1091" w:hanging="212"/>
      </w:pPr>
      <w:rPr>
        <w:rFonts w:hint="default" w:ascii="宋体" w:hAnsi="宋体" w:eastAsia="宋体" w:cs="宋体"/>
        <w:b w:val="0"/>
        <w:bCs w:val="0"/>
        <w:i w:val="0"/>
        <w:iCs w:val="0"/>
        <w:w w:val="100"/>
        <w:sz w:val="24"/>
        <w:szCs w:val="24"/>
        <w:lang w:val="en-US" w:eastAsia="zh-CN" w:bidi="ar-SA"/>
      </w:rPr>
    </w:lvl>
    <w:lvl w:ilvl="1" w:tentative="0">
      <w:start w:val="0"/>
      <w:numFmt w:val="bullet"/>
      <w:lvlText w:val="•"/>
      <w:lvlJc w:val="left"/>
      <w:pPr>
        <w:ind w:left="1441" w:hanging="212"/>
      </w:pPr>
      <w:rPr>
        <w:rFonts w:hint="default"/>
        <w:lang w:val="en-US" w:eastAsia="zh-CN" w:bidi="ar-SA"/>
      </w:rPr>
    </w:lvl>
    <w:lvl w:ilvl="2" w:tentative="0">
      <w:start w:val="0"/>
      <w:numFmt w:val="bullet"/>
      <w:lvlText w:val="•"/>
      <w:lvlJc w:val="left"/>
      <w:pPr>
        <w:ind w:left="1782" w:hanging="212"/>
      </w:pPr>
      <w:rPr>
        <w:rFonts w:hint="default"/>
        <w:lang w:val="en-US" w:eastAsia="zh-CN" w:bidi="ar-SA"/>
      </w:rPr>
    </w:lvl>
    <w:lvl w:ilvl="3" w:tentative="0">
      <w:start w:val="0"/>
      <w:numFmt w:val="bullet"/>
      <w:lvlText w:val="•"/>
      <w:lvlJc w:val="left"/>
      <w:pPr>
        <w:ind w:left="2124" w:hanging="212"/>
      </w:pPr>
      <w:rPr>
        <w:rFonts w:hint="default"/>
        <w:lang w:val="en-US" w:eastAsia="zh-CN" w:bidi="ar-SA"/>
      </w:rPr>
    </w:lvl>
    <w:lvl w:ilvl="4" w:tentative="0">
      <w:start w:val="0"/>
      <w:numFmt w:val="bullet"/>
      <w:lvlText w:val="•"/>
      <w:lvlJc w:val="left"/>
      <w:pPr>
        <w:ind w:left="2465" w:hanging="212"/>
      </w:pPr>
      <w:rPr>
        <w:rFonts w:hint="default"/>
        <w:lang w:val="en-US" w:eastAsia="zh-CN" w:bidi="ar-SA"/>
      </w:rPr>
    </w:lvl>
    <w:lvl w:ilvl="5" w:tentative="0">
      <w:start w:val="0"/>
      <w:numFmt w:val="bullet"/>
      <w:lvlText w:val="•"/>
      <w:lvlJc w:val="left"/>
      <w:pPr>
        <w:ind w:left="2807" w:hanging="212"/>
      </w:pPr>
      <w:rPr>
        <w:rFonts w:hint="default"/>
        <w:lang w:val="en-US" w:eastAsia="zh-CN" w:bidi="ar-SA"/>
      </w:rPr>
    </w:lvl>
    <w:lvl w:ilvl="6" w:tentative="0">
      <w:start w:val="0"/>
      <w:numFmt w:val="bullet"/>
      <w:lvlText w:val="•"/>
      <w:lvlJc w:val="left"/>
      <w:pPr>
        <w:ind w:left="3148" w:hanging="212"/>
      </w:pPr>
      <w:rPr>
        <w:rFonts w:hint="default"/>
        <w:lang w:val="en-US" w:eastAsia="zh-CN" w:bidi="ar-SA"/>
      </w:rPr>
    </w:lvl>
    <w:lvl w:ilvl="7" w:tentative="0">
      <w:start w:val="0"/>
      <w:numFmt w:val="bullet"/>
      <w:lvlText w:val="•"/>
      <w:lvlJc w:val="left"/>
      <w:pPr>
        <w:ind w:left="3490" w:hanging="212"/>
      </w:pPr>
      <w:rPr>
        <w:rFonts w:hint="default"/>
        <w:lang w:val="en-US" w:eastAsia="zh-CN" w:bidi="ar-SA"/>
      </w:rPr>
    </w:lvl>
    <w:lvl w:ilvl="8" w:tentative="0">
      <w:start w:val="0"/>
      <w:numFmt w:val="bullet"/>
      <w:lvlText w:val="•"/>
      <w:lvlJc w:val="left"/>
      <w:pPr>
        <w:ind w:left="3831" w:hanging="212"/>
      </w:pPr>
      <w:rPr>
        <w:rFonts w:hint="default"/>
        <w:lang w:val="en-US" w:eastAsia="zh-CN" w:bidi="ar-SA"/>
      </w:rPr>
    </w:lvl>
  </w:abstractNum>
  <w:abstractNum w:abstractNumId="14">
    <w:nsid w:val="2A8F537B"/>
    <w:multiLevelType w:val="multilevel"/>
    <w:tmpl w:val="2A8F537B"/>
    <w:lvl w:ilvl="0" w:tentative="0">
      <w:start w:val="7"/>
      <w:numFmt w:val="decimal"/>
      <w:lvlText w:val="(%1)"/>
      <w:lvlJc w:val="left"/>
      <w:pPr>
        <w:ind w:left="401" w:hanging="284"/>
        <w:jc w:val="left"/>
      </w:pPr>
      <w:rPr>
        <w:rFonts w:hint="default" w:ascii="宋体" w:hAnsi="宋体" w:eastAsia="宋体" w:cs="宋体"/>
        <w:b w:val="0"/>
        <w:bCs w:val="0"/>
        <w:i w:val="0"/>
        <w:iCs w:val="0"/>
        <w:spacing w:val="1"/>
        <w:w w:val="100"/>
        <w:sz w:val="16"/>
        <w:szCs w:val="16"/>
        <w:lang w:val="en-US" w:eastAsia="zh-CN" w:bidi="ar-SA"/>
      </w:rPr>
    </w:lvl>
    <w:lvl w:ilvl="1" w:tentative="0">
      <w:start w:val="0"/>
      <w:numFmt w:val="bullet"/>
      <w:lvlText w:val="•"/>
      <w:lvlJc w:val="left"/>
      <w:pPr>
        <w:ind w:left="3000" w:hanging="284"/>
      </w:pPr>
      <w:rPr>
        <w:rFonts w:hint="default"/>
        <w:lang w:val="en-US" w:eastAsia="zh-CN" w:bidi="ar-SA"/>
      </w:rPr>
    </w:lvl>
    <w:lvl w:ilvl="2" w:tentative="0">
      <w:start w:val="0"/>
      <w:numFmt w:val="bullet"/>
      <w:lvlText w:val="•"/>
      <w:lvlJc w:val="left"/>
      <w:pPr>
        <w:ind w:left="3842" w:hanging="284"/>
      </w:pPr>
      <w:rPr>
        <w:rFonts w:hint="default"/>
        <w:lang w:val="en-US" w:eastAsia="zh-CN" w:bidi="ar-SA"/>
      </w:rPr>
    </w:lvl>
    <w:lvl w:ilvl="3" w:tentative="0">
      <w:start w:val="0"/>
      <w:numFmt w:val="bullet"/>
      <w:lvlText w:val="•"/>
      <w:lvlJc w:val="left"/>
      <w:pPr>
        <w:ind w:left="4685" w:hanging="284"/>
      </w:pPr>
      <w:rPr>
        <w:rFonts w:hint="default"/>
        <w:lang w:val="en-US" w:eastAsia="zh-CN" w:bidi="ar-SA"/>
      </w:rPr>
    </w:lvl>
    <w:lvl w:ilvl="4" w:tentative="0">
      <w:start w:val="0"/>
      <w:numFmt w:val="bullet"/>
      <w:lvlText w:val="•"/>
      <w:lvlJc w:val="left"/>
      <w:pPr>
        <w:ind w:left="5528" w:hanging="284"/>
      </w:pPr>
      <w:rPr>
        <w:rFonts w:hint="default"/>
        <w:lang w:val="en-US" w:eastAsia="zh-CN" w:bidi="ar-SA"/>
      </w:rPr>
    </w:lvl>
    <w:lvl w:ilvl="5" w:tentative="0">
      <w:start w:val="0"/>
      <w:numFmt w:val="bullet"/>
      <w:lvlText w:val="•"/>
      <w:lvlJc w:val="left"/>
      <w:pPr>
        <w:ind w:left="6371" w:hanging="284"/>
      </w:pPr>
      <w:rPr>
        <w:rFonts w:hint="default"/>
        <w:lang w:val="en-US" w:eastAsia="zh-CN" w:bidi="ar-SA"/>
      </w:rPr>
    </w:lvl>
    <w:lvl w:ilvl="6" w:tentative="0">
      <w:start w:val="0"/>
      <w:numFmt w:val="bullet"/>
      <w:lvlText w:val="•"/>
      <w:lvlJc w:val="left"/>
      <w:pPr>
        <w:ind w:left="7214" w:hanging="284"/>
      </w:pPr>
      <w:rPr>
        <w:rFonts w:hint="default"/>
        <w:lang w:val="en-US" w:eastAsia="zh-CN" w:bidi="ar-SA"/>
      </w:rPr>
    </w:lvl>
    <w:lvl w:ilvl="7" w:tentative="0">
      <w:start w:val="0"/>
      <w:numFmt w:val="bullet"/>
      <w:lvlText w:val="•"/>
      <w:lvlJc w:val="left"/>
      <w:pPr>
        <w:ind w:left="8057" w:hanging="284"/>
      </w:pPr>
      <w:rPr>
        <w:rFonts w:hint="default"/>
        <w:lang w:val="en-US" w:eastAsia="zh-CN" w:bidi="ar-SA"/>
      </w:rPr>
    </w:lvl>
    <w:lvl w:ilvl="8" w:tentative="0">
      <w:start w:val="0"/>
      <w:numFmt w:val="bullet"/>
      <w:lvlText w:val="•"/>
      <w:lvlJc w:val="left"/>
      <w:pPr>
        <w:ind w:left="8900" w:hanging="284"/>
      </w:pPr>
      <w:rPr>
        <w:rFonts w:hint="default"/>
        <w:lang w:val="en-US" w:eastAsia="zh-CN" w:bidi="ar-SA"/>
      </w:rPr>
    </w:lvl>
  </w:abstractNum>
  <w:abstractNum w:abstractNumId="15">
    <w:nsid w:val="4D4DC07F"/>
    <w:multiLevelType w:val="multilevel"/>
    <w:tmpl w:val="4D4DC07F"/>
    <w:lvl w:ilvl="0" w:tentative="0">
      <w:start w:val="3"/>
      <w:numFmt w:val="decimal"/>
      <w:lvlText w:val="%1"/>
      <w:lvlJc w:val="left"/>
      <w:pPr>
        <w:ind w:left="2585" w:hanging="851"/>
        <w:jc w:val="left"/>
      </w:pPr>
      <w:rPr>
        <w:rFonts w:hint="default"/>
        <w:lang w:val="en-US" w:eastAsia="zh-CN" w:bidi="ar-SA"/>
      </w:rPr>
    </w:lvl>
    <w:lvl w:ilvl="1" w:tentative="0">
      <w:start w:val="1"/>
      <w:numFmt w:val="decimal"/>
      <w:lvlText w:val="%1.%2"/>
      <w:lvlJc w:val="left"/>
      <w:pPr>
        <w:ind w:left="2585" w:hanging="851"/>
        <w:jc w:val="left"/>
      </w:pPr>
      <w:rPr>
        <w:rFonts w:hint="default" w:ascii="Microsoft JhengHei" w:hAnsi="Microsoft JhengHei" w:eastAsia="Microsoft JhengHei" w:cs="Microsoft JhengHei"/>
        <w:b/>
        <w:bCs/>
        <w:i w:val="0"/>
        <w:iCs w:val="0"/>
        <w:w w:val="84"/>
        <w:sz w:val="22"/>
        <w:szCs w:val="22"/>
        <w:lang w:val="en-US" w:eastAsia="zh-CN" w:bidi="ar-SA"/>
      </w:rPr>
    </w:lvl>
    <w:lvl w:ilvl="2" w:tentative="0">
      <w:start w:val="0"/>
      <w:numFmt w:val="bullet"/>
      <w:lvlText w:val="•"/>
      <w:lvlJc w:val="left"/>
      <w:pPr>
        <w:ind w:left="4181" w:hanging="851"/>
      </w:pPr>
      <w:rPr>
        <w:rFonts w:hint="default"/>
        <w:lang w:val="en-US" w:eastAsia="zh-CN" w:bidi="ar-SA"/>
      </w:rPr>
    </w:lvl>
    <w:lvl w:ilvl="3" w:tentative="0">
      <w:start w:val="0"/>
      <w:numFmt w:val="bullet"/>
      <w:lvlText w:val="•"/>
      <w:lvlJc w:val="left"/>
      <w:pPr>
        <w:ind w:left="4981" w:hanging="851"/>
      </w:pPr>
      <w:rPr>
        <w:rFonts w:hint="default"/>
        <w:lang w:val="en-US" w:eastAsia="zh-CN" w:bidi="ar-SA"/>
      </w:rPr>
    </w:lvl>
    <w:lvl w:ilvl="4" w:tentative="0">
      <w:start w:val="0"/>
      <w:numFmt w:val="bullet"/>
      <w:lvlText w:val="•"/>
      <w:lvlJc w:val="left"/>
      <w:pPr>
        <w:ind w:left="5782" w:hanging="851"/>
      </w:pPr>
      <w:rPr>
        <w:rFonts w:hint="default"/>
        <w:lang w:val="en-US" w:eastAsia="zh-CN" w:bidi="ar-SA"/>
      </w:rPr>
    </w:lvl>
    <w:lvl w:ilvl="5" w:tentative="0">
      <w:start w:val="0"/>
      <w:numFmt w:val="bullet"/>
      <w:lvlText w:val="•"/>
      <w:lvlJc w:val="left"/>
      <w:pPr>
        <w:ind w:left="6583" w:hanging="851"/>
      </w:pPr>
      <w:rPr>
        <w:rFonts w:hint="default"/>
        <w:lang w:val="en-US" w:eastAsia="zh-CN" w:bidi="ar-SA"/>
      </w:rPr>
    </w:lvl>
    <w:lvl w:ilvl="6" w:tentative="0">
      <w:start w:val="0"/>
      <w:numFmt w:val="bullet"/>
      <w:lvlText w:val="•"/>
      <w:lvlJc w:val="left"/>
      <w:pPr>
        <w:ind w:left="7383" w:hanging="851"/>
      </w:pPr>
      <w:rPr>
        <w:rFonts w:hint="default"/>
        <w:lang w:val="en-US" w:eastAsia="zh-CN" w:bidi="ar-SA"/>
      </w:rPr>
    </w:lvl>
    <w:lvl w:ilvl="7" w:tentative="0">
      <w:start w:val="0"/>
      <w:numFmt w:val="bullet"/>
      <w:lvlText w:val="•"/>
      <w:lvlJc w:val="left"/>
      <w:pPr>
        <w:ind w:left="8184" w:hanging="851"/>
      </w:pPr>
      <w:rPr>
        <w:rFonts w:hint="default"/>
        <w:lang w:val="en-US" w:eastAsia="zh-CN" w:bidi="ar-SA"/>
      </w:rPr>
    </w:lvl>
    <w:lvl w:ilvl="8" w:tentative="0">
      <w:start w:val="0"/>
      <w:numFmt w:val="bullet"/>
      <w:lvlText w:val="•"/>
      <w:lvlJc w:val="left"/>
      <w:pPr>
        <w:ind w:left="8985" w:hanging="851"/>
      </w:pPr>
      <w:rPr>
        <w:rFonts w:hint="default"/>
        <w:lang w:val="en-US" w:eastAsia="zh-CN" w:bidi="ar-SA"/>
      </w:rPr>
    </w:lvl>
  </w:abstractNum>
  <w:abstractNum w:abstractNumId="16">
    <w:nsid w:val="59ADCABA"/>
    <w:multiLevelType w:val="multilevel"/>
    <w:tmpl w:val="59ADCABA"/>
    <w:lvl w:ilvl="0" w:tentative="0">
      <w:start w:val="0"/>
      <w:numFmt w:val="bullet"/>
      <w:lvlText w:val="•"/>
      <w:lvlJc w:val="left"/>
      <w:pPr>
        <w:ind w:left="1091" w:hanging="212"/>
      </w:pPr>
      <w:rPr>
        <w:rFonts w:hint="default" w:ascii="宋体" w:hAnsi="宋体" w:eastAsia="宋体" w:cs="宋体"/>
        <w:b w:val="0"/>
        <w:bCs w:val="0"/>
        <w:i w:val="0"/>
        <w:iCs w:val="0"/>
        <w:w w:val="100"/>
        <w:sz w:val="24"/>
        <w:szCs w:val="24"/>
        <w:lang w:val="en-US" w:eastAsia="zh-CN" w:bidi="ar-SA"/>
      </w:rPr>
    </w:lvl>
    <w:lvl w:ilvl="1" w:tentative="0">
      <w:start w:val="0"/>
      <w:numFmt w:val="bullet"/>
      <w:lvlText w:val="•"/>
      <w:lvlJc w:val="left"/>
      <w:pPr>
        <w:ind w:left="1441" w:hanging="212"/>
      </w:pPr>
      <w:rPr>
        <w:rFonts w:hint="default"/>
        <w:lang w:val="en-US" w:eastAsia="zh-CN" w:bidi="ar-SA"/>
      </w:rPr>
    </w:lvl>
    <w:lvl w:ilvl="2" w:tentative="0">
      <w:start w:val="0"/>
      <w:numFmt w:val="bullet"/>
      <w:lvlText w:val="•"/>
      <w:lvlJc w:val="left"/>
      <w:pPr>
        <w:ind w:left="1783" w:hanging="212"/>
      </w:pPr>
      <w:rPr>
        <w:rFonts w:hint="default"/>
        <w:lang w:val="en-US" w:eastAsia="zh-CN" w:bidi="ar-SA"/>
      </w:rPr>
    </w:lvl>
    <w:lvl w:ilvl="3" w:tentative="0">
      <w:start w:val="0"/>
      <w:numFmt w:val="bullet"/>
      <w:lvlText w:val="•"/>
      <w:lvlJc w:val="left"/>
      <w:pPr>
        <w:ind w:left="2125" w:hanging="212"/>
      </w:pPr>
      <w:rPr>
        <w:rFonts w:hint="default"/>
        <w:lang w:val="en-US" w:eastAsia="zh-CN" w:bidi="ar-SA"/>
      </w:rPr>
    </w:lvl>
    <w:lvl w:ilvl="4" w:tentative="0">
      <w:start w:val="0"/>
      <w:numFmt w:val="bullet"/>
      <w:lvlText w:val="•"/>
      <w:lvlJc w:val="left"/>
      <w:pPr>
        <w:ind w:left="2466" w:hanging="212"/>
      </w:pPr>
      <w:rPr>
        <w:rFonts w:hint="default"/>
        <w:lang w:val="en-US" w:eastAsia="zh-CN" w:bidi="ar-SA"/>
      </w:rPr>
    </w:lvl>
    <w:lvl w:ilvl="5" w:tentative="0">
      <w:start w:val="0"/>
      <w:numFmt w:val="bullet"/>
      <w:lvlText w:val="•"/>
      <w:lvlJc w:val="left"/>
      <w:pPr>
        <w:ind w:left="2808" w:hanging="212"/>
      </w:pPr>
      <w:rPr>
        <w:rFonts w:hint="default"/>
        <w:lang w:val="en-US" w:eastAsia="zh-CN" w:bidi="ar-SA"/>
      </w:rPr>
    </w:lvl>
    <w:lvl w:ilvl="6" w:tentative="0">
      <w:start w:val="0"/>
      <w:numFmt w:val="bullet"/>
      <w:lvlText w:val="•"/>
      <w:lvlJc w:val="left"/>
      <w:pPr>
        <w:ind w:left="3150" w:hanging="212"/>
      </w:pPr>
      <w:rPr>
        <w:rFonts w:hint="default"/>
        <w:lang w:val="en-US" w:eastAsia="zh-CN" w:bidi="ar-SA"/>
      </w:rPr>
    </w:lvl>
    <w:lvl w:ilvl="7" w:tentative="0">
      <w:start w:val="0"/>
      <w:numFmt w:val="bullet"/>
      <w:lvlText w:val="•"/>
      <w:lvlJc w:val="left"/>
      <w:pPr>
        <w:ind w:left="3491" w:hanging="212"/>
      </w:pPr>
      <w:rPr>
        <w:rFonts w:hint="default"/>
        <w:lang w:val="en-US" w:eastAsia="zh-CN" w:bidi="ar-SA"/>
      </w:rPr>
    </w:lvl>
    <w:lvl w:ilvl="8" w:tentative="0">
      <w:start w:val="0"/>
      <w:numFmt w:val="bullet"/>
      <w:lvlText w:val="•"/>
      <w:lvlJc w:val="left"/>
      <w:pPr>
        <w:ind w:left="3833" w:hanging="212"/>
      </w:pPr>
      <w:rPr>
        <w:rFonts w:hint="default"/>
        <w:lang w:val="en-US" w:eastAsia="zh-CN" w:bidi="ar-SA"/>
      </w:rPr>
    </w:lvl>
  </w:abstractNum>
  <w:abstractNum w:abstractNumId="17">
    <w:nsid w:val="5A241D34"/>
    <w:multiLevelType w:val="multilevel"/>
    <w:tmpl w:val="5A241D34"/>
    <w:lvl w:ilvl="0" w:tentative="0">
      <w:start w:val="1"/>
      <w:numFmt w:val="decimal"/>
      <w:lvlText w:val="(%1)"/>
      <w:lvlJc w:val="left"/>
      <w:pPr>
        <w:ind w:left="3005" w:hanging="421"/>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3758" w:hanging="421"/>
      </w:pPr>
      <w:rPr>
        <w:rFonts w:hint="default"/>
        <w:lang w:val="en-US" w:eastAsia="zh-CN" w:bidi="ar-SA"/>
      </w:rPr>
    </w:lvl>
    <w:lvl w:ilvl="2" w:tentative="0">
      <w:start w:val="0"/>
      <w:numFmt w:val="bullet"/>
      <w:lvlText w:val="•"/>
      <w:lvlJc w:val="left"/>
      <w:pPr>
        <w:ind w:left="4517" w:hanging="421"/>
      </w:pPr>
      <w:rPr>
        <w:rFonts w:hint="default"/>
        <w:lang w:val="en-US" w:eastAsia="zh-CN" w:bidi="ar-SA"/>
      </w:rPr>
    </w:lvl>
    <w:lvl w:ilvl="3" w:tentative="0">
      <w:start w:val="0"/>
      <w:numFmt w:val="bullet"/>
      <w:lvlText w:val="•"/>
      <w:lvlJc w:val="left"/>
      <w:pPr>
        <w:ind w:left="5275" w:hanging="421"/>
      </w:pPr>
      <w:rPr>
        <w:rFonts w:hint="default"/>
        <w:lang w:val="en-US" w:eastAsia="zh-CN" w:bidi="ar-SA"/>
      </w:rPr>
    </w:lvl>
    <w:lvl w:ilvl="4" w:tentative="0">
      <w:start w:val="0"/>
      <w:numFmt w:val="bullet"/>
      <w:lvlText w:val="•"/>
      <w:lvlJc w:val="left"/>
      <w:pPr>
        <w:ind w:left="6034" w:hanging="421"/>
      </w:pPr>
      <w:rPr>
        <w:rFonts w:hint="default"/>
        <w:lang w:val="en-US" w:eastAsia="zh-CN" w:bidi="ar-SA"/>
      </w:rPr>
    </w:lvl>
    <w:lvl w:ilvl="5" w:tentative="0">
      <w:start w:val="0"/>
      <w:numFmt w:val="bullet"/>
      <w:lvlText w:val="•"/>
      <w:lvlJc w:val="left"/>
      <w:pPr>
        <w:ind w:left="6793" w:hanging="421"/>
      </w:pPr>
      <w:rPr>
        <w:rFonts w:hint="default"/>
        <w:lang w:val="en-US" w:eastAsia="zh-CN" w:bidi="ar-SA"/>
      </w:rPr>
    </w:lvl>
    <w:lvl w:ilvl="6" w:tentative="0">
      <w:start w:val="0"/>
      <w:numFmt w:val="bullet"/>
      <w:lvlText w:val="•"/>
      <w:lvlJc w:val="left"/>
      <w:pPr>
        <w:ind w:left="7551" w:hanging="421"/>
      </w:pPr>
      <w:rPr>
        <w:rFonts w:hint="default"/>
        <w:lang w:val="en-US" w:eastAsia="zh-CN" w:bidi="ar-SA"/>
      </w:rPr>
    </w:lvl>
    <w:lvl w:ilvl="7" w:tentative="0">
      <w:start w:val="0"/>
      <w:numFmt w:val="bullet"/>
      <w:lvlText w:val="•"/>
      <w:lvlJc w:val="left"/>
      <w:pPr>
        <w:ind w:left="8310" w:hanging="421"/>
      </w:pPr>
      <w:rPr>
        <w:rFonts w:hint="default"/>
        <w:lang w:val="en-US" w:eastAsia="zh-CN" w:bidi="ar-SA"/>
      </w:rPr>
    </w:lvl>
    <w:lvl w:ilvl="8" w:tentative="0">
      <w:start w:val="0"/>
      <w:numFmt w:val="bullet"/>
      <w:lvlText w:val="•"/>
      <w:lvlJc w:val="left"/>
      <w:pPr>
        <w:ind w:left="9069" w:hanging="421"/>
      </w:pPr>
      <w:rPr>
        <w:rFonts w:hint="default"/>
        <w:lang w:val="en-US" w:eastAsia="zh-CN" w:bidi="ar-SA"/>
      </w:rPr>
    </w:lvl>
  </w:abstractNum>
  <w:abstractNum w:abstractNumId="18">
    <w:nsid w:val="72183CF9"/>
    <w:multiLevelType w:val="multilevel"/>
    <w:tmpl w:val="72183CF9"/>
    <w:lvl w:ilvl="0" w:tentative="0">
      <w:start w:val="0"/>
      <w:numFmt w:val="bullet"/>
      <w:lvlText w:val="•"/>
      <w:lvlJc w:val="left"/>
      <w:pPr>
        <w:ind w:left="1090" w:hanging="212"/>
      </w:pPr>
      <w:rPr>
        <w:rFonts w:hint="default" w:ascii="宋体" w:hAnsi="宋体" w:eastAsia="宋体" w:cs="宋体"/>
        <w:b w:val="0"/>
        <w:bCs w:val="0"/>
        <w:i w:val="0"/>
        <w:iCs w:val="0"/>
        <w:w w:val="100"/>
        <w:sz w:val="24"/>
        <w:szCs w:val="24"/>
        <w:lang w:val="en-US" w:eastAsia="zh-CN" w:bidi="ar-SA"/>
      </w:rPr>
    </w:lvl>
    <w:lvl w:ilvl="1" w:tentative="0">
      <w:start w:val="0"/>
      <w:numFmt w:val="bullet"/>
      <w:lvlText w:val="•"/>
      <w:lvlJc w:val="left"/>
      <w:pPr>
        <w:ind w:left="1423" w:hanging="212"/>
      </w:pPr>
      <w:rPr>
        <w:rFonts w:hint="default"/>
        <w:lang w:val="en-US" w:eastAsia="zh-CN" w:bidi="ar-SA"/>
      </w:rPr>
    </w:lvl>
    <w:lvl w:ilvl="2" w:tentative="0">
      <w:start w:val="0"/>
      <w:numFmt w:val="bullet"/>
      <w:lvlText w:val="•"/>
      <w:lvlJc w:val="left"/>
      <w:pPr>
        <w:ind w:left="1767" w:hanging="212"/>
      </w:pPr>
      <w:rPr>
        <w:rFonts w:hint="default"/>
        <w:lang w:val="en-US" w:eastAsia="zh-CN" w:bidi="ar-SA"/>
      </w:rPr>
    </w:lvl>
    <w:lvl w:ilvl="3" w:tentative="0">
      <w:start w:val="0"/>
      <w:numFmt w:val="bullet"/>
      <w:lvlText w:val="•"/>
      <w:lvlJc w:val="left"/>
      <w:pPr>
        <w:ind w:left="2111" w:hanging="212"/>
      </w:pPr>
      <w:rPr>
        <w:rFonts w:hint="default"/>
        <w:lang w:val="en-US" w:eastAsia="zh-CN" w:bidi="ar-SA"/>
      </w:rPr>
    </w:lvl>
    <w:lvl w:ilvl="4" w:tentative="0">
      <w:start w:val="0"/>
      <w:numFmt w:val="bullet"/>
      <w:lvlText w:val="•"/>
      <w:lvlJc w:val="left"/>
      <w:pPr>
        <w:ind w:left="2454" w:hanging="212"/>
      </w:pPr>
      <w:rPr>
        <w:rFonts w:hint="default"/>
        <w:lang w:val="en-US" w:eastAsia="zh-CN" w:bidi="ar-SA"/>
      </w:rPr>
    </w:lvl>
    <w:lvl w:ilvl="5" w:tentative="0">
      <w:start w:val="0"/>
      <w:numFmt w:val="bullet"/>
      <w:lvlText w:val="•"/>
      <w:lvlJc w:val="left"/>
      <w:pPr>
        <w:ind w:left="2798" w:hanging="212"/>
      </w:pPr>
      <w:rPr>
        <w:rFonts w:hint="default"/>
        <w:lang w:val="en-US" w:eastAsia="zh-CN" w:bidi="ar-SA"/>
      </w:rPr>
    </w:lvl>
    <w:lvl w:ilvl="6" w:tentative="0">
      <w:start w:val="0"/>
      <w:numFmt w:val="bullet"/>
      <w:lvlText w:val="•"/>
      <w:lvlJc w:val="left"/>
      <w:pPr>
        <w:ind w:left="3142" w:hanging="212"/>
      </w:pPr>
      <w:rPr>
        <w:rFonts w:hint="default"/>
        <w:lang w:val="en-US" w:eastAsia="zh-CN" w:bidi="ar-SA"/>
      </w:rPr>
    </w:lvl>
    <w:lvl w:ilvl="7" w:tentative="0">
      <w:start w:val="0"/>
      <w:numFmt w:val="bullet"/>
      <w:lvlText w:val="•"/>
      <w:lvlJc w:val="left"/>
      <w:pPr>
        <w:ind w:left="3485" w:hanging="212"/>
      </w:pPr>
      <w:rPr>
        <w:rFonts w:hint="default"/>
        <w:lang w:val="en-US" w:eastAsia="zh-CN" w:bidi="ar-SA"/>
      </w:rPr>
    </w:lvl>
    <w:lvl w:ilvl="8" w:tentative="0">
      <w:start w:val="0"/>
      <w:numFmt w:val="bullet"/>
      <w:lvlText w:val="•"/>
      <w:lvlJc w:val="left"/>
      <w:pPr>
        <w:ind w:left="3829" w:hanging="212"/>
      </w:pPr>
      <w:rPr>
        <w:rFonts w:hint="default"/>
        <w:lang w:val="en-US" w:eastAsia="zh-CN" w:bidi="ar-SA"/>
      </w:rPr>
    </w:lvl>
  </w:abstractNum>
  <w:num w:numId="1">
    <w:abstractNumId w:val="9"/>
  </w:num>
  <w:num w:numId="2">
    <w:abstractNumId w:val="5"/>
  </w:num>
  <w:num w:numId="3">
    <w:abstractNumId w:val="16"/>
  </w:num>
  <w:num w:numId="4">
    <w:abstractNumId w:val="3"/>
  </w:num>
  <w:num w:numId="5">
    <w:abstractNumId w:val="2"/>
  </w:num>
  <w:num w:numId="6">
    <w:abstractNumId w:val="11"/>
  </w:num>
  <w:num w:numId="7">
    <w:abstractNumId w:val="13"/>
  </w:num>
  <w:num w:numId="8">
    <w:abstractNumId w:val="18"/>
  </w:num>
  <w:num w:numId="9">
    <w:abstractNumId w:val="10"/>
  </w:num>
  <w:num w:numId="10">
    <w:abstractNumId w:val="0"/>
  </w:num>
  <w:num w:numId="11">
    <w:abstractNumId w:val="14"/>
  </w:num>
  <w:num w:numId="12">
    <w:abstractNumId w:val="17"/>
  </w:num>
  <w:num w:numId="13">
    <w:abstractNumId w:val="4"/>
  </w:num>
  <w:num w:numId="14">
    <w:abstractNumId w:val="15"/>
  </w:num>
  <w:num w:numId="15">
    <w:abstractNumId w:val="8"/>
  </w:num>
  <w:num w:numId="16">
    <w:abstractNumId w:val="12"/>
  </w:num>
  <w:num w:numId="17">
    <w:abstractNumId w:val="7"/>
  </w:num>
  <w:num w:numId="18">
    <w:abstractNumId w:val="6"/>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2B8A40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2228" w:right="2792"/>
      <w:jc w:val="center"/>
      <w:outlineLvl w:val="1"/>
    </w:pPr>
    <w:rPr>
      <w:rFonts w:ascii="Microsoft JhengHei" w:hAnsi="Microsoft JhengHei" w:eastAsia="Microsoft JhengHei" w:cs="Microsoft JhengHei"/>
      <w:b/>
      <w:bCs/>
      <w:sz w:val="36"/>
      <w:szCs w:val="36"/>
      <w:lang w:val="en-US" w:eastAsia="zh-CN" w:bidi="ar-SA"/>
    </w:rPr>
  </w:style>
  <w:style w:type="paragraph" w:styleId="3">
    <w:name w:val="heading 2"/>
    <w:basedOn w:val="1"/>
    <w:next w:val="1"/>
    <w:qFormat/>
    <w:uiPriority w:val="1"/>
    <w:pPr>
      <w:spacing w:before="43"/>
      <w:outlineLvl w:val="2"/>
    </w:pPr>
    <w:rPr>
      <w:rFonts w:ascii="Microsoft JhengHei" w:hAnsi="Microsoft JhengHei" w:eastAsia="Microsoft JhengHei" w:cs="Microsoft JhengHei"/>
      <w:b/>
      <w:bCs/>
      <w:sz w:val="28"/>
      <w:szCs w:val="28"/>
      <w:lang w:val="en-US" w:eastAsia="zh-CN" w:bidi="ar-SA"/>
    </w:rPr>
  </w:style>
  <w:style w:type="paragraph" w:styleId="4">
    <w:name w:val="heading 3"/>
    <w:basedOn w:val="1"/>
    <w:next w:val="1"/>
    <w:qFormat/>
    <w:uiPriority w:val="1"/>
    <w:pPr>
      <w:spacing w:line="435" w:lineRule="exact"/>
      <w:ind w:left="878"/>
      <w:outlineLvl w:val="3"/>
    </w:pPr>
    <w:rPr>
      <w:rFonts w:ascii="Microsoft JhengHei" w:hAnsi="Microsoft JhengHei" w:eastAsia="Microsoft JhengHei" w:cs="Microsoft JhengHei"/>
      <w:b/>
      <w:bCs/>
      <w:sz w:val="24"/>
      <w:szCs w:val="24"/>
      <w:lang w:val="en-US" w:eastAsia="zh-CN" w:bidi="ar-SA"/>
    </w:rPr>
  </w:style>
  <w:style w:type="paragraph" w:styleId="5">
    <w:name w:val="heading 4"/>
    <w:basedOn w:val="1"/>
    <w:next w:val="1"/>
    <w:qFormat/>
    <w:uiPriority w:val="1"/>
    <w:pPr>
      <w:spacing w:before="65"/>
      <w:ind w:left="1025" w:hanging="851"/>
      <w:outlineLvl w:val="4"/>
    </w:pPr>
    <w:rPr>
      <w:rFonts w:ascii="Microsoft JhengHei" w:hAnsi="Microsoft JhengHei" w:eastAsia="Microsoft JhengHei" w:cs="Microsoft JhengHei"/>
      <w:b/>
      <w:bCs/>
      <w:sz w:val="22"/>
      <w:szCs w:val="22"/>
      <w:lang w:val="en-US" w:eastAsia="zh-CN" w:bidi="ar-SA"/>
    </w:rPr>
  </w:style>
  <w:style w:type="character" w:default="1" w:styleId="8">
    <w:name w:val="Default Paragraph Font"/>
    <w:semiHidden/>
    <w:unhideWhenUsed/>
    <w:uiPriority w:val="1"/>
  </w:style>
  <w:style w:type="table" w:default="1" w:styleId="7">
    <w:name w:val="Normal Table"/>
    <w:semiHidden/>
    <w:uiPriority w:val="0"/>
    <w:tblPr>
      <w:tblCellMar>
        <w:top w:w="0" w:type="dxa"/>
        <w:left w:w="108" w:type="dxa"/>
        <w:bottom w:w="0" w:type="dxa"/>
        <w:right w:w="108" w:type="dxa"/>
      </w:tblCellMar>
    </w:tblPr>
  </w:style>
  <w:style w:type="paragraph" w:styleId="6">
    <w:name w:val="Body Text"/>
    <w:basedOn w:val="1"/>
    <w:qFormat/>
    <w:uiPriority w:val="1"/>
    <w:rPr>
      <w:rFonts w:ascii="宋体" w:hAnsi="宋体" w:eastAsia="宋体" w:cs="宋体"/>
      <w:sz w:val="22"/>
      <w:szCs w:val="22"/>
      <w:lang w:val="en-US" w:eastAsia="zh-CN" w:bidi="ar-SA"/>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ind w:left="2585" w:hanging="2410"/>
    </w:pPr>
    <w:rPr>
      <w:rFonts w:ascii="宋体" w:hAnsi="宋体" w:eastAsia="宋体" w:cs="宋体"/>
      <w:lang w:val="en-US" w:eastAsia="zh-CN" w:bidi="ar-SA"/>
    </w:rPr>
  </w:style>
  <w:style w:type="paragraph" w:customStyle="1" w:styleId="11">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5" Type="http://schemas.openxmlformats.org/officeDocument/2006/relationships/fontTable" Target="fontTable.xml"/><Relationship Id="rId34" Type="http://schemas.openxmlformats.org/officeDocument/2006/relationships/numbering" Target="numbering.xml"/><Relationship Id="rId33" Type="http://schemas.openxmlformats.org/officeDocument/2006/relationships/customXml" Target="../customXml/item1.xml"/><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footnotes" Target="footnotes.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7388</Words>
  <Characters>7531</Characters>
  <TotalTime>0</TotalTime>
  <ScaleCrop>false</ScaleCrop>
  <LinksUpToDate>false</LinksUpToDate>
  <CharactersWithSpaces>7808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2023-06-02T01:47:00Z</dcterms:created>
  <dc:creator>木木</dc:creator>
  <cp:lastModifiedBy>木木</cp:lastModifiedBy>
  <dcterms:modified xsi:type="dcterms:W3CDTF">2023-06-02T02:21:11Z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D5D2D9532F144DD39A56EF2AD4B67781_12</vt:lpwstr>
  </property>
</Properties>
</file>