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8"/>
        <w:ind w:left="6498"/>
        <w:rPr>
          <w:rFonts w:ascii="仿宋" w:eastAsia="仿宋"/>
        </w:rPr>
      </w:pPr>
      <w:r>
        <w:rPr/>
        <w:drawing>
          <wp:anchor distT="0" distB="0" distL="0" distR="0" allowOverlap="1" layoutInCell="1" locked="0" behindDoc="0" simplePos="0" relativeHeight="15729152">
            <wp:simplePos x="0" y="0"/>
            <wp:positionH relativeFrom="page">
              <wp:posOffset>5564504</wp:posOffset>
            </wp:positionH>
            <wp:positionV relativeFrom="paragraph">
              <wp:posOffset>247777</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r>
        <w:rPr>
          <w:rFonts w:ascii="仿宋" w:eastAsia="仿宋"/>
          <w:spacing w:val="-2"/>
        </w:rPr>
        <w:t>长城人寿[2017</w:t>
      </w:r>
      <w:r>
        <w:rPr>
          <w:rFonts w:ascii="仿宋" w:eastAsia="仿宋"/>
          <w:spacing w:val="-8"/>
        </w:rPr>
        <w:t>]养老年金保险 </w:t>
      </w:r>
      <w:r>
        <w:rPr>
          <w:rFonts w:ascii="仿宋" w:eastAsia="仿宋"/>
          <w:spacing w:val="-2"/>
        </w:rPr>
        <w:t>015</w:t>
      </w:r>
      <w:r>
        <w:rPr>
          <w:rFonts w:ascii="仿宋" w:eastAsia="仿宋"/>
          <w:spacing w:val="-27"/>
        </w:rPr>
        <w:t> 号</w:t>
      </w:r>
    </w:p>
    <w:p>
      <w:pPr>
        <w:pStyle w:val="BodyText"/>
        <w:rPr>
          <w:rFonts w:ascii="仿宋"/>
          <w:sz w:val="20"/>
        </w:rPr>
      </w:pPr>
    </w:p>
    <w:p>
      <w:pPr>
        <w:spacing w:after="0"/>
        <w:rPr>
          <w:rFonts w:ascii="仿宋"/>
          <w:sz w:val="20"/>
        </w:rPr>
        <w:sectPr>
          <w:footerReference w:type="default" r:id="rId5"/>
          <w:type w:val="continuous"/>
          <w:pgSz w:w="11910" w:h="16840"/>
          <w:pgMar w:footer="776" w:header="0" w:top="760" w:bottom="960" w:left="1140" w:right="800"/>
          <w:pgNumType w:start="1"/>
        </w:sectPr>
      </w:pPr>
    </w:p>
    <w:p>
      <w:pPr>
        <w:spacing w:before="202"/>
        <w:ind w:left="4285" w:right="0" w:hanging="1280"/>
        <w:jc w:val="left"/>
        <w:rPr>
          <w:rFonts w:ascii="华文中宋" w:eastAsia="华文中宋" w:hint="eastAsia"/>
          <w:b/>
          <w:sz w:val="32"/>
        </w:rPr>
      </w:pPr>
      <w:r>
        <w:rPr>
          <w:rFonts w:ascii="华文中宋" w:eastAsia="华文中宋" w:hint="eastAsia"/>
          <w:b/>
          <w:spacing w:val="-2"/>
          <w:sz w:val="32"/>
        </w:rPr>
        <w:t>长城金彩一</w:t>
      </w:r>
      <w:r>
        <w:rPr>
          <w:rFonts w:ascii="华文中宋" w:eastAsia="华文中宋" w:hint="eastAsia"/>
          <w:b/>
          <w:spacing w:val="-2"/>
          <w:sz w:val="32"/>
        </w:rPr>
        <w:t>生</w:t>
      </w:r>
      <w:r>
        <w:rPr>
          <w:rFonts w:ascii="华文中宋" w:eastAsia="华文中宋" w:hint="eastAsia"/>
          <w:b/>
          <w:spacing w:val="-2"/>
          <w:sz w:val="32"/>
        </w:rPr>
        <w:t>养</w:t>
      </w:r>
      <w:r>
        <w:rPr>
          <w:rFonts w:ascii="华文中宋" w:eastAsia="华文中宋" w:hint="eastAsia"/>
          <w:b/>
          <w:spacing w:val="-2"/>
          <w:sz w:val="32"/>
        </w:rPr>
        <w:t>老年金保险</w:t>
      </w:r>
      <w:r>
        <w:rPr>
          <w:rFonts w:ascii="华文中宋" w:eastAsia="华文中宋" w:hint="eastAsia"/>
          <w:b/>
          <w:spacing w:val="-4"/>
          <w:sz w:val="32"/>
        </w:rPr>
        <w:t>阅读指引</w:t>
      </w:r>
    </w:p>
    <w:p>
      <w:pPr>
        <w:spacing w:line="240" w:lineRule="auto" w:before="0"/>
        <w:rPr>
          <w:rFonts w:ascii="华文中宋"/>
          <w:b/>
          <w:sz w:val="20"/>
        </w:rPr>
      </w:pPr>
      <w:r>
        <w:rPr/>
        <w:br w:type="column"/>
      </w:r>
      <w:r>
        <w:rPr>
          <w:rFonts w:ascii="华文中宋"/>
          <w:b/>
          <w:sz w:val="20"/>
        </w:rPr>
      </w:r>
    </w:p>
    <w:p>
      <w:pPr>
        <w:pStyle w:val="BodyText"/>
        <w:rPr>
          <w:rFonts w:ascii="华文中宋"/>
          <w:b/>
          <w:sz w:val="20"/>
        </w:rPr>
      </w:pPr>
    </w:p>
    <w:p>
      <w:pPr>
        <w:pStyle w:val="BodyText"/>
        <w:spacing w:before="3"/>
        <w:rPr>
          <w:rFonts w:ascii="华文中宋"/>
          <w:b/>
          <w:sz w:val="25"/>
        </w:rPr>
      </w:pPr>
    </w:p>
    <w:p>
      <w:pPr>
        <w:pStyle w:val="BodyText"/>
        <w:spacing w:before="1"/>
        <w:ind w:left="242"/>
        <w:rPr>
          <w:rFonts w:ascii="仿宋" w:eastAsia="仿宋"/>
        </w:rPr>
      </w:pPr>
      <w:r>
        <w:rPr>
          <w:rFonts w:ascii="仿宋" w:eastAsia="仿宋"/>
          <w:spacing w:val="-3"/>
        </w:rPr>
        <w:t>请扫描以查询验证条款</w:t>
      </w:r>
    </w:p>
    <w:p>
      <w:pPr>
        <w:spacing w:after="0"/>
        <w:rPr>
          <w:rFonts w:ascii="仿宋" w:eastAsia="仿宋"/>
        </w:rPr>
        <w:sectPr>
          <w:type w:val="continuous"/>
          <w:pgSz w:w="11910" w:h="16840"/>
          <w:pgMar w:header="0" w:footer="776" w:top="760" w:bottom="960" w:left="1140" w:right="800"/>
          <w:cols w:num="2" w:equalWidth="0">
            <w:col w:w="6848" w:space="40"/>
            <w:col w:w="3082"/>
          </w:cols>
        </w:sectPr>
      </w:pPr>
    </w:p>
    <w:p>
      <w:pPr>
        <w:pStyle w:val="BodyText"/>
        <w:spacing w:before="115"/>
        <w:ind w:left="1706" w:right="1816"/>
        <w:jc w:val="center"/>
      </w:pPr>
      <w:r>
        <w:rPr/>
        <w:drawing>
          <wp:anchor distT="0" distB="0" distL="0" distR="0" allowOverlap="1" layoutInCell="1" locked="0" behindDoc="1" simplePos="0" relativeHeight="487230464">
            <wp:simplePos x="0" y="0"/>
            <wp:positionH relativeFrom="page">
              <wp:posOffset>739140</wp:posOffset>
            </wp:positionH>
            <wp:positionV relativeFrom="paragraph">
              <wp:posOffset>297814</wp:posOffset>
            </wp:positionV>
            <wp:extent cx="6225286" cy="7584694"/>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225286" cy="7584694"/>
                    </a:xfrm>
                    <a:prstGeom prst="rect">
                      <a:avLst/>
                    </a:prstGeom>
                  </pic:spPr>
                </pic:pic>
              </a:graphicData>
            </a:graphic>
          </wp:anchor>
        </w:drawing>
      </w:r>
      <w:r>
        <w:rPr/>
        <w:drawing>
          <wp:anchor distT="0" distB="0" distL="0" distR="0" allowOverlap="1" layoutInCell="1" locked="0" behindDoc="0" simplePos="0" relativeHeight="15729664">
            <wp:simplePos x="0" y="0"/>
            <wp:positionH relativeFrom="page">
              <wp:posOffset>739140</wp:posOffset>
            </wp:positionH>
            <wp:positionV relativeFrom="paragraph">
              <wp:posOffset>335914</wp:posOffset>
            </wp:positionV>
            <wp:extent cx="6184138" cy="7546594"/>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184138" cy="7546594"/>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主</w:t>
      </w:r>
      <w:r>
        <w:rPr>
          <w:spacing w:val="-63"/>
          <w:position w:val="-7"/>
        </w:rPr>
        <w:t>．</w:t>
      </w:r>
      <w:r>
        <w:rPr>
          <w:spacing w:val="-151"/>
        </w:rPr>
        <w:t>险</w:t>
      </w:r>
      <w:r>
        <w:rPr>
          <w:spacing w:val="-63"/>
          <w:position w:val="-7"/>
        </w:rPr>
        <w:t>．</w:t>
      </w:r>
      <w:r>
        <w:rPr>
          <w:spacing w:val="-149"/>
        </w:rPr>
        <w:t>合</w:t>
      </w:r>
      <w:r>
        <w:rPr>
          <w:spacing w:val="-63"/>
          <w:position w:val="-7"/>
        </w:rPr>
        <w:t>．</w:t>
      </w:r>
      <w:r>
        <w:rPr>
          <w:spacing w:val="-151"/>
        </w:rPr>
        <w:t>同</w:t>
      </w:r>
      <w:r>
        <w:rPr>
          <w:spacing w:val="-63"/>
          <w:position w:val="-7"/>
        </w:rPr>
        <w:t>．</w:t>
      </w:r>
      <w:r>
        <w:rPr>
          <w:spacing w:val="-149"/>
        </w:rPr>
        <w:t>内</w:t>
      </w:r>
      <w:r>
        <w:rPr>
          <w:spacing w:val="-63"/>
          <w:position w:val="-7"/>
        </w:rPr>
        <w:t>．</w:t>
      </w:r>
      <w:r>
        <w:rPr>
          <w:spacing w:val="-151"/>
        </w:rPr>
        <w:t>容</w:t>
      </w:r>
      <w:r>
        <w:rPr>
          <w:spacing w:val="-63"/>
          <w:position w:val="-7"/>
        </w:rPr>
        <w:t>．</w:t>
      </w:r>
      <w:r>
        <w:rPr>
          <w:spacing w:val="-149"/>
        </w:rPr>
        <w:t>的</w:t>
      </w:r>
      <w:r>
        <w:rPr>
          <w:spacing w:val="-63"/>
          <w:position w:val="-7"/>
        </w:rPr>
        <w:t>．</w:t>
      </w:r>
      <w:r>
        <w:rPr>
          <w:spacing w:val="-149"/>
        </w:rPr>
        <w:t>解</w:t>
      </w:r>
      <w:r>
        <w:rPr>
          <w:spacing w:val="-63"/>
          <w:position w:val="-7"/>
        </w:rPr>
        <w:t>．</w:t>
      </w:r>
      <w:r>
        <w:rPr>
          <w:spacing w:val="-151"/>
        </w:rPr>
        <w:t>释</w:t>
      </w:r>
      <w:r>
        <w:rPr>
          <w:spacing w:val="-63"/>
          <w:position w:val="-7"/>
        </w:rPr>
        <w:t>．</w:t>
      </w:r>
      <w:r>
        <w:rPr>
          <w:spacing w:val="-149"/>
        </w:rPr>
        <w:t>以</w:t>
      </w:r>
      <w:r>
        <w:rPr>
          <w:spacing w:val="-63"/>
          <w:position w:val="-7"/>
        </w:rPr>
        <w:t>．</w:t>
      </w:r>
      <w:r>
        <w:rPr>
          <w:spacing w:val="-152"/>
        </w:rPr>
        <w:t>条</w:t>
      </w:r>
      <w:r>
        <w:rPr>
          <w:spacing w:val="-63"/>
          <w:position w:val="-7"/>
        </w:rPr>
        <w:t>．</w:t>
      </w:r>
      <w:r>
        <w:rPr>
          <w:spacing w:val="-149"/>
        </w:rPr>
        <w:t>款</w:t>
      </w:r>
      <w:r>
        <w:rPr>
          <w:spacing w:val="-63"/>
          <w:position w:val="-7"/>
        </w:rPr>
        <w:t>．</w:t>
      </w:r>
      <w:r>
        <w:rPr>
          <w:spacing w:val="-152"/>
        </w:rPr>
        <w:t>为</w:t>
      </w:r>
      <w:r>
        <w:rPr>
          <w:spacing w:val="-63"/>
          <w:position w:val="-7"/>
        </w:rPr>
        <w:t>．</w:t>
      </w:r>
      <w:r>
        <w:rPr>
          <w:spacing w:val="-149"/>
        </w:rPr>
        <w:t>准</w:t>
      </w:r>
      <w:r>
        <w:rPr>
          <w:spacing w:val="-63"/>
          <w:position w:val="-7"/>
        </w:rPr>
        <w:t>．</w:t>
      </w:r>
      <w:r>
        <w:rPr>
          <w:spacing w:val="-10"/>
        </w:rPr>
        <w:t>。</w:t>
      </w:r>
    </w:p>
    <w:p>
      <w:pPr>
        <w:pStyle w:val="ListParagraph"/>
        <w:numPr>
          <w:ilvl w:val="0"/>
          <w:numId w:val="1"/>
        </w:numPr>
        <w:tabs>
          <w:tab w:pos="467" w:val="left" w:leader="none"/>
        </w:tabs>
        <w:spacing w:line="240" w:lineRule="auto" w:before="197" w:after="0"/>
        <w:ind w:left="466" w:right="0" w:hanging="304"/>
        <w:jc w:val="left"/>
        <w:rPr>
          <w:b/>
          <w:sz w:val="21"/>
        </w:rPr>
      </w:pPr>
      <w:r>
        <w:rPr>
          <w:b/>
          <w:spacing w:val="-4"/>
          <w:sz w:val="21"/>
        </w:rPr>
        <w:t>您拥有的重要权益</w:t>
      </w:r>
    </w:p>
    <w:p>
      <w:pPr>
        <w:pStyle w:val="ListParagraph"/>
        <w:numPr>
          <w:ilvl w:val="1"/>
          <w:numId w:val="1"/>
        </w:numPr>
        <w:tabs>
          <w:tab w:pos="879" w:val="left" w:leader="none"/>
          <w:tab w:pos="9280" w:val="right" w:leader="dot"/>
        </w:tabs>
        <w:spacing w:line="240" w:lineRule="auto" w:before="159" w:after="0"/>
        <w:ind w:left="878" w:right="0" w:hanging="293"/>
        <w:jc w:val="left"/>
        <w:rPr>
          <w:sz w:val="21"/>
        </w:rPr>
      </w:pPr>
      <w:r>
        <w:rPr>
          <w:spacing w:val="-2"/>
          <w:sz w:val="21"/>
        </w:rPr>
        <w:t>签收保险</w:t>
      </w:r>
      <w:r>
        <w:rPr>
          <w:spacing w:val="-2"/>
          <w:sz w:val="21"/>
        </w:rPr>
        <w:t>单</w:t>
      </w:r>
      <w:r>
        <w:rPr>
          <w:spacing w:val="-2"/>
          <w:sz w:val="21"/>
        </w:rPr>
        <w:t>后</w:t>
      </w:r>
      <w:r>
        <w:rPr>
          <w:spacing w:val="-50"/>
          <w:sz w:val="21"/>
        </w:rPr>
        <w:t> </w:t>
      </w:r>
      <w:r>
        <w:rPr>
          <w:spacing w:val="-2"/>
          <w:sz w:val="21"/>
        </w:rPr>
        <w:t>15</w:t>
      </w:r>
      <w:r>
        <w:rPr>
          <w:spacing w:val="-47"/>
          <w:sz w:val="21"/>
        </w:rPr>
        <w:t> </w:t>
      </w:r>
      <w:r>
        <w:rPr>
          <w:spacing w:val="-2"/>
          <w:sz w:val="21"/>
        </w:rPr>
        <w:t>日内</w:t>
      </w:r>
      <w:r>
        <w:rPr>
          <w:spacing w:val="-2"/>
          <w:sz w:val="21"/>
        </w:rPr>
        <w:t>您</w:t>
      </w:r>
      <w:r>
        <w:rPr>
          <w:spacing w:val="-2"/>
          <w:sz w:val="21"/>
        </w:rPr>
        <w:t>可</w:t>
      </w:r>
      <w:r>
        <w:rPr>
          <w:spacing w:val="-2"/>
          <w:sz w:val="21"/>
        </w:rPr>
        <w:t>以要求退还保险</w:t>
      </w:r>
      <w:r>
        <w:rPr>
          <w:spacing w:val="-10"/>
          <w:sz w:val="21"/>
        </w:rPr>
        <w:t>费</w:t>
      </w:r>
      <w:r>
        <w:rPr>
          <w:rFonts w:ascii="Times New Roman" w:hAnsi="Times New Roman" w:eastAsia="Times New Roman"/>
          <w:sz w:val="21"/>
        </w:rPr>
        <w:tab/>
      </w:r>
      <w:r>
        <w:rPr>
          <w:spacing w:val="-5"/>
          <w:sz w:val="21"/>
        </w:rPr>
        <w:t>1.4</w:t>
      </w:r>
    </w:p>
    <w:p>
      <w:pPr>
        <w:pStyle w:val="ListParagraph"/>
        <w:numPr>
          <w:ilvl w:val="1"/>
          <w:numId w:val="1"/>
        </w:numPr>
        <w:tabs>
          <w:tab w:pos="879" w:val="left" w:leader="none"/>
          <w:tab w:pos="9282" w:val="right" w:leader="dot"/>
        </w:tabs>
        <w:spacing w:line="240" w:lineRule="auto" w:before="43" w:after="0"/>
        <w:ind w:left="878" w:right="0" w:hanging="293"/>
        <w:jc w:val="left"/>
        <w:rPr>
          <w:sz w:val="21"/>
        </w:rPr>
      </w:pPr>
      <w:r>
        <w:rPr>
          <w:spacing w:val="-2"/>
          <w:sz w:val="21"/>
        </w:rPr>
        <w:t>被保险人可以</w:t>
      </w:r>
      <w:r>
        <w:rPr>
          <w:spacing w:val="-2"/>
          <w:sz w:val="21"/>
        </w:rPr>
        <w:t>享</w:t>
      </w:r>
      <w:r>
        <w:rPr>
          <w:spacing w:val="-2"/>
          <w:sz w:val="21"/>
        </w:rPr>
        <w:t>受</w:t>
      </w:r>
      <w:r>
        <w:rPr>
          <w:spacing w:val="-2"/>
          <w:sz w:val="21"/>
        </w:rPr>
        <w:t>本主</w:t>
      </w:r>
      <w:r>
        <w:rPr>
          <w:spacing w:val="-2"/>
          <w:sz w:val="21"/>
        </w:rPr>
        <w:t>险</w:t>
      </w:r>
      <w:r>
        <w:rPr>
          <w:spacing w:val="-2"/>
          <w:sz w:val="21"/>
        </w:rPr>
        <w:t>合</w:t>
      </w:r>
      <w:r>
        <w:rPr>
          <w:spacing w:val="-2"/>
          <w:sz w:val="21"/>
        </w:rPr>
        <w:t>同提供的保</w:t>
      </w:r>
      <w:r>
        <w:rPr>
          <w:spacing w:val="-10"/>
          <w:sz w:val="21"/>
        </w:rPr>
        <w:t>障</w:t>
      </w:r>
      <w:r>
        <w:rPr>
          <w:rFonts w:ascii="Times New Roman" w:hAnsi="Times New Roman" w:eastAsia="Times New Roman"/>
          <w:sz w:val="21"/>
        </w:rPr>
        <w:tab/>
      </w:r>
      <w:r>
        <w:rPr>
          <w:spacing w:val="-5"/>
          <w:sz w:val="21"/>
        </w:rPr>
        <w:t>2.4</w:t>
      </w:r>
    </w:p>
    <w:p>
      <w:pPr>
        <w:pStyle w:val="ListParagraph"/>
        <w:numPr>
          <w:ilvl w:val="1"/>
          <w:numId w:val="1"/>
        </w:numPr>
        <w:tabs>
          <w:tab w:pos="879" w:val="left" w:leader="none"/>
          <w:tab w:pos="9282" w:val="right" w:leader="dot"/>
        </w:tabs>
        <w:spacing w:line="240" w:lineRule="auto" w:before="43" w:after="0"/>
        <w:ind w:left="878" w:right="0" w:hanging="293"/>
        <w:jc w:val="left"/>
        <w:rPr>
          <w:sz w:val="21"/>
        </w:rPr>
      </w:pPr>
      <w:r>
        <w:rPr>
          <w:spacing w:val="-2"/>
          <w:sz w:val="21"/>
        </w:rPr>
        <w:t>您有保险单借</w:t>
      </w:r>
      <w:r>
        <w:rPr>
          <w:spacing w:val="-2"/>
          <w:sz w:val="21"/>
        </w:rPr>
        <w:t>款</w:t>
      </w:r>
      <w:r>
        <w:rPr>
          <w:spacing w:val="-2"/>
          <w:sz w:val="21"/>
        </w:rPr>
        <w:t>的</w:t>
      </w:r>
      <w:r>
        <w:rPr>
          <w:spacing w:val="-2"/>
          <w:sz w:val="21"/>
        </w:rPr>
        <w:t>权</w:t>
      </w:r>
      <w:r>
        <w:rPr>
          <w:spacing w:val="-10"/>
          <w:sz w:val="21"/>
        </w:rPr>
        <w:t>利</w:t>
      </w:r>
      <w:r>
        <w:rPr>
          <w:rFonts w:ascii="Times New Roman" w:hAnsi="Times New Roman" w:eastAsia="Times New Roman"/>
          <w:sz w:val="21"/>
        </w:rPr>
        <w:tab/>
      </w:r>
      <w:r>
        <w:rPr>
          <w:spacing w:val="-5"/>
          <w:sz w:val="21"/>
        </w:rPr>
        <w:t>5.2</w:t>
      </w:r>
    </w:p>
    <w:p>
      <w:pPr>
        <w:pStyle w:val="ListParagraph"/>
        <w:numPr>
          <w:ilvl w:val="1"/>
          <w:numId w:val="1"/>
        </w:numPr>
        <w:tabs>
          <w:tab w:pos="879" w:val="left" w:leader="none"/>
          <w:tab w:pos="9282" w:val="right" w:leader="dot"/>
        </w:tabs>
        <w:spacing w:line="240" w:lineRule="auto" w:before="44" w:after="0"/>
        <w:ind w:left="878" w:right="0" w:hanging="293"/>
        <w:jc w:val="left"/>
        <w:rPr>
          <w:sz w:val="21"/>
        </w:rPr>
      </w:pPr>
      <w:r>
        <w:rPr>
          <w:spacing w:val="-2"/>
          <w:sz w:val="21"/>
        </w:rPr>
        <w:t>您有退保的权</w:t>
      </w:r>
      <w:r>
        <w:rPr>
          <w:spacing w:val="-10"/>
          <w:sz w:val="21"/>
        </w:rPr>
        <w:t>利</w:t>
      </w:r>
      <w:r>
        <w:rPr>
          <w:rFonts w:ascii="Times New Roman" w:hAnsi="Times New Roman" w:eastAsia="Times New Roman"/>
          <w:sz w:val="21"/>
        </w:rPr>
        <w:tab/>
      </w:r>
      <w:r>
        <w:rPr>
          <w:spacing w:val="-5"/>
          <w:sz w:val="21"/>
        </w:rPr>
        <w:t>7.1</w:t>
      </w:r>
    </w:p>
    <w:p>
      <w:pPr>
        <w:pStyle w:val="ListParagraph"/>
        <w:numPr>
          <w:ilvl w:val="0"/>
          <w:numId w:val="1"/>
        </w:numPr>
        <w:tabs>
          <w:tab w:pos="467" w:val="left" w:leader="none"/>
        </w:tabs>
        <w:spacing w:line="240" w:lineRule="auto" w:before="152" w:after="0"/>
        <w:ind w:left="466" w:right="0" w:hanging="304"/>
        <w:jc w:val="left"/>
        <w:rPr>
          <w:b/>
          <w:sz w:val="21"/>
        </w:rPr>
      </w:pPr>
      <w:r>
        <w:rPr>
          <w:b/>
          <w:spacing w:val="-3"/>
          <w:sz w:val="21"/>
        </w:rPr>
        <w:t>您应当特别注意的事项</w:t>
      </w:r>
    </w:p>
    <w:p>
      <w:pPr>
        <w:pStyle w:val="ListParagraph"/>
        <w:numPr>
          <w:ilvl w:val="1"/>
          <w:numId w:val="1"/>
        </w:numPr>
        <w:tabs>
          <w:tab w:pos="879" w:val="left" w:leader="none"/>
          <w:tab w:pos="9282" w:val="right" w:leader="dot"/>
        </w:tabs>
        <w:spacing w:line="240" w:lineRule="auto" w:before="159" w:after="0"/>
        <w:ind w:left="878" w:right="0" w:hanging="293"/>
        <w:jc w:val="left"/>
        <w:rPr>
          <w:sz w:val="21"/>
        </w:rPr>
      </w:pPr>
      <w:r>
        <w:rPr>
          <w:spacing w:val="-2"/>
          <w:sz w:val="21"/>
        </w:rPr>
        <w:t>在某些情况下，</w:t>
      </w:r>
      <w:r>
        <w:rPr>
          <w:spacing w:val="-2"/>
          <w:sz w:val="21"/>
        </w:rPr>
        <w:t>我</w:t>
      </w:r>
      <w:r>
        <w:rPr>
          <w:spacing w:val="-2"/>
          <w:sz w:val="21"/>
        </w:rPr>
        <w:t>们不</w:t>
      </w:r>
      <w:r>
        <w:rPr>
          <w:spacing w:val="-2"/>
          <w:sz w:val="21"/>
        </w:rPr>
        <w:t>承</w:t>
      </w:r>
      <w:r>
        <w:rPr>
          <w:spacing w:val="-2"/>
          <w:sz w:val="21"/>
        </w:rPr>
        <w:t>担</w:t>
      </w:r>
      <w:r>
        <w:rPr>
          <w:spacing w:val="-2"/>
          <w:sz w:val="21"/>
        </w:rPr>
        <w:t>保险责</w:t>
      </w:r>
      <w:r>
        <w:rPr>
          <w:spacing w:val="-10"/>
          <w:sz w:val="21"/>
        </w:rPr>
        <w:t>任</w:t>
      </w:r>
      <w:r>
        <w:rPr>
          <w:rFonts w:ascii="Times New Roman" w:hAnsi="Times New Roman" w:eastAsia="Times New Roman"/>
          <w:sz w:val="21"/>
        </w:rPr>
        <w:tab/>
      </w:r>
      <w:r>
        <w:rPr>
          <w:spacing w:val="-5"/>
          <w:sz w:val="21"/>
        </w:rPr>
        <w:t>2.5</w:t>
      </w:r>
    </w:p>
    <w:p>
      <w:pPr>
        <w:pStyle w:val="ListParagraph"/>
        <w:numPr>
          <w:ilvl w:val="1"/>
          <w:numId w:val="1"/>
        </w:numPr>
        <w:tabs>
          <w:tab w:pos="879" w:val="left" w:leader="none"/>
          <w:tab w:pos="9282" w:val="right" w:leader="dot"/>
        </w:tabs>
        <w:spacing w:line="240" w:lineRule="auto" w:before="43" w:after="0"/>
        <w:ind w:left="878" w:right="0" w:hanging="293"/>
        <w:jc w:val="left"/>
        <w:rPr>
          <w:sz w:val="21"/>
        </w:rPr>
      </w:pPr>
      <w:r>
        <w:rPr>
          <w:spacing w:val="-2"/>
          <w:sz w:val="21"/>
        </w:rPr>
        <w:t>您有及时向我</w:t>
      </w:r>
      <w:r>
        <w:rPr>
          <w:spacing w:val="-2"/>
          <w:sz w:val="21"/>
        </w:rPr>
        <w:t>们</w:t>
      </w:r>
      <w:r>
        <w:rPr>
          <w:spacing w:val="-2"/>
          <w:sz w:val="21"/>
        </w:rPr>
        <w:t>通</w:t>
      </w:r>
      <w:r>
        <w:rPr>
          <w:spacing w:val="-2"/>
          <w:sz w:val="21"/>
        </w:rPr>
        <w:t>知保</w:t>
      </w:r>
      <w:r>
        <w:rPr>
          <w:spacing w:val="-2"/>
          <w:sz w:val="21"/>
        </w:rPr>
        <w:t>险</w:t>
      </w:r>
      <w:r>
        <w:rPr>
          <w:spacing w:val="-2"/>
          <w:sz w:val="21"/>
        </w:rPr>
        <w:t>事</w:t>
      </w:r>
      <w:r>
        <w:rPr>
          <w:spacing w:val="-2"/>
          <w:sz w:val="21"/>
        </w:rPr>
        <w:t>故的责</w:t>
      </w:r>
      <w:r>
        <w:rPr>
          <w:spacing w:val="-10"/>
          <w:sz w:val="21"/>
        </w:rPr>
        <w:t>任</w:t>
      </w:r>
      <w:r>
        <w:rPr>
          <w:rFonts w:ascii="Times New Roman" w:hAnsi="Times New Roman" w:eastAsia="Times New Roman"/>
          <w:sz w:val="21"/>
        </w:rPr>
        <w:tab/>
      </w:r>
      <w:r>
        <w:rPr>
          <w:spacing w:val="-5"/>
          <w:sz w:val="21"/>
        </w:rPr>
        <w:t>3.2</w:t>
      </w:r>
    </w:p>
    <w:p>
      <w:pPr>
        <w:pStyle w:val="ListParagraph"/>
        <w:numPr>
          <w:ilvl w:val="1"/>
          <w:numId w:val="1"/>
        </w:numPr>
        <w:tabs>
          <w:tab w:pos="879" w:val="left" w:leader="none"/>
          <w:tab w:pos="9282" w:val="right" w:leader="dot"/>
        </w:tabs>
        <w:spacing w:line="240" w:lineRule="auto" w:before="43" w:after="0"/>
        <w:ind w:left="878" w:right="0" w:hanging="293"/>
        <w:jc w:val="left"/>
        <w:rPr>
          <w:sz w:val="21"/>
        </w:rPr>
      </w:pPr>
      <w:r>
        <w:rPr>
          <w:spacing w:val="-2"/>
          <w:sz w:val="21"/>
        </w:rPr>
        <w:t>您应当按时交纳保险</w:t>
      </w:r>
      <w:r>
        <w:rPr>
          <w:spacing w:val="-10"/>
          <w:sz w:val="21"/>
        </w:rPr>
        <w:t>费</w:t>
      </w:r>
      <w:r>
        <w:rPr>
          <w:rFonts w:ascii="Times New Roman" w:hAnsi="Times New Roman" w:eastAsia="Times New Roman"/>
          <w:sz w:val="21"/>
        </w:rPr>
        <w:tab/>
      </w:r>
      <w:r>
        <w:rPr>
          <w:spacing w:val="-5"/>
          <w:sz w:val="21"/>
        </w:rPr>
        <w:t>4.1</w:t>
      </w:r>
    </w:p>
    <w:p>
      <w:pPr>
        <w:pStyle w:val="ListParagraph"/>
        <w:numPr>
          <w:ilvl w:val="1"/>
          <w:numId w:val="1"/>
        </w:numPr>
        <w:tabs>
          <w:tab w:pos="879" w:val="left" w:leader="none"/>
          <w:tab w:pos="9282" w:val="right" w:leader="dot"/>
        </w:tabs>
        <w:spacing w:line="240" w:lineRule="auto" w:before="43" w:after="0"/>
        <w:ind w:left="878" w:right="0" w:hanging="293"/>
        <w:jc w:val="left"/>
        <w:rPr>
          <w:sz w:val="21"/>
        </w:rPr>
      </w:pPr>
      <w:r>
        <w:rPr>
          <w:spacing w:val="-2"/>
          <w:sz w:val="21"/>
        </w:rPr>
        <w:t>退保会给您造</w:t>
      </w:r>
      <w:r>
        <w:rPr>
          <w:spacing w:val="-2"/>
          <w:sz w:val="21"/>
        </w:rPr>
        <w:t>成</w:t>
      </w:r>
      <w:r>
        <w:rPr>
          <w:spacing w:val="-2"/>
          <w:sz w:val="21"/>
        </w:rPr>
        <w:t>一</w:t>
      </w:r>
      <w:r>
        <w:rPr>
          <w:spacing w:val="-2"/>
          <w:sz w:val="21"/>
        </w:rPr>
        <w:t>定的</w:t>
      </w:r>
      <w:r>
        <w:rPr>
          <w:spacing w:val="-2"/>
          <w:sz w:val="21"/>
        </w:rPr>
        <w:t>损</w:t>
      </w:r>
      <w:r>
        <w:rPr>
          <w:spacing w:val="-2"/>
          <w:sz w:val="21"/>
        </w:rPr>
        <w:t>失</w:t>
      </w:r>
      <w:r>
        <w:rPr>
          <w:spacing w:val="-2"/>
          <w:sz w:val="21"/>
        </w:rPr>
        <w:t>，请您慎重</w:t>
      </w:r>
      <w:r>
        <w:rPr>
          <w:spacing w:val="-2"/>
          <w:sz w:val="21"/>
        </w:rPr>
        <w:t>决</w:t>
      </w:r>
      <w:r>
        <w:rPr>
          <w:spacing w:val="-10"/>
          <w:sz w:val="21"/>
        </w:rPr>
        <w:t>策</w:t>
      </w:r>
      <w:r>
        <w:rPr>
          <w:rFonts w:ascii="Times New Roman" w:hAnsi="Times New Roman" w:eastAsia="Times New Roman"/>
          <w:sz w:val="21"/>
        </w:rPr>
        <w:tab/>
      </w:r>
      <w:r>
        <w:rPr>
          <w:spacing w:val="-5"/>
          <w:sz w:val="21"/>
        </w:rPr>
        <w:t>7.1</w:t>
      </w:r>
    </w:p>
    <w:p>
      <w:pPr>
        <w:pStyle w:val="ListParagraph"/>
        <w:numPr>
          <w:ilvl w:val="1"/>
          <w:numId w:val="1"/>
        </w:numPr>
        <w:tabs>
          <w:tab w:pos="879" w:val="left" w:leader="none"/>
          <w:tab w:pos="9282" w:val="right" w:leader="dot"/>
        </w:tabs>
        <w:spacing w:line="240" w:lineRule="auto" w:before="43" w:after="0"/>
        <w:ind w:left="878" w:right="0" w:hanging="293"/>
        <w:jc w:val="left"/>
        <w:rPr>
          <w:sz w:val="21"/>
        </w:rPr>
      </w:pPr>
      <w:r>
        <w:rPr>
          <w:spacing w:val="-2"/>
          <w:sz w:val="21"/>
        </w:rPr>
        <w:t>您有如实告知</w:t>
      </w:r>
      <w:r>
        <w:rPr>
          <w:spacing w:val="-2"/>
          <w:sz w:val="21"/>
        </w:rPr>
        <w:t>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1"/>
          <w:numId w:val="1"/>
        </w:numPr>
        <w:tabs>
          <w:tab w:pos="879" w:val="left" w:leader="none"/>
          <w:tab w:pos="9073" w:val="right" w:leader="dot"/>
        </w:tabs>
        <w:spacing w:line="240" w:lineRule="auto" w:before="43" w:after="0"/>
        <w:ind w:left="878" w:right="0" w:hanging="293"/>
        <w:jc w:val="left"/>
        <w:rPr>
          <w:sz w:val="21"/>
        </w:rPr>
      </w:pPr>
      <w:r>
        <w:rPr>
          <w:spacing w:val="-2"/>
          <w:sz w:val="21"/>
        </w:rPr>
        <w:t>我们对一些重</w:t>
      </w:r>
      <w:r>
        <w:rPr>
          <w:spacing w:val="-2"/>
          <w:sz w:val="21"/>
        </w:rPr>
        <w:t>要</w:t>
      </w:r>
      <w:r>
        <w:rPr>
          <w:spacing w:val="-2"/>
          <w:sz w:val="21"/>
        </w:rPr>
        <w:t>术</w:t>
      </w:r>
      <w:r>
        <w:rPr>
          <w:spacing w:val="-2"/>
          <w:sz w:val="21"/>
        </w:rPr>
        <w:t>语进</w:t>
      </w:r>
      <w:r>
        <w:rPr>
          <w:spacing w:val="-2"/>
          <w:sz w:val="21"/>
        </w:rPr>
        <w:t>行</w:t>
      </w:r>
      <w:r>
        <w:rPr>
          <w:spacing w:val="-2"/>
          <w:sz w:val="21"/>
        </w:rPr>
        <w:t>了</w:t>
      </w:r>
      <w:r>
        <w:rPr>
          <w:spacing w:val="-2"/>
          <w:sz w:val="21"/>
        </w:rPr>
        <w:t>解释，并作了显著标</w:t>
      </w:r>
      <w:r>
        <w:rPr>
          <w:spacing w:val="-2"/>
          <w:sz w:val="21"/>
        </w:rPr>
        <w:t>识</w:t>
      </w:r>
      <w:r>
        <w:rPr>
          <w:spacing w:val="-2"/>
          <w:sz w:val="21"/>
        </w:rPr>
        <w:t>，请您注</w:t>
      </w:r>
      <w:r>
        <w:rPr>
          <w:spacing w:val="-10"/>
          <w:sz w:val="21"/>
        </w:rPr>
        <w:t>意</w:t>
      </w:r>
      <w:r>
        <w:rPr>
          <w:rFonts w:ascii="Times New Roman" w:hAnsi="Times New Roman" w:eastAsia="Times New Roman"/>
          <w:sz w:val="21"/>
        </w:rPr>
        <w:tab/>
      </w:r>
      <w:r>
        <w:rPr>
          <w:spacing w:val="-10"/>
          <w:sz w:val="21"/>
        </w:rPr>
        <w:t>9</w:t>
      </w:r>
    </w:p>
    <w:p>
      <w:pPr>
        <w:pStyle w:val="ListParagraph"/>
        <w:numPr>
          <w:ilvl w:val="0"/>
          <w:numId w:val="1"/>
        </w:numPr>
        <w:tabs>
          <w:tab w:pos="467" w:val="left" w:leader="none"/>
        </w:tabs>
        <w:spacing w:line="240" w:lineRule="auto" w:before="153" w:after="0"/>
        <w:ind w:left="466" w:right="0" w:hanging="304"/>
        <w:jc w:val="left"/>
        <w:rPr>
          <w:b/>
          <w:sz w:val="21"/>
        </w:rPr>
      </w:pPr>
      <w:r>
        <w:rPr>
          <w:b/>
          <w:spacing w:val="-3"/>
          <w:sz w:val="21"/>
        </w:rPr>
        <w:t>条款是保险合同的重要内容，为充分保障您的权益，请您仔细阅读本条款。</w:t>
      </w:r>
    </w:p>
    <w:p>
      <w:pPr>
        <w:pStyle w:val="ListParagraph"/>
        <w:numPr>
          <w:ilvl w:val="0"/>
          <w:numId w:val="1"/>
        </w:numPr>
        <w:tabs>
          <w:tab w:pos="467" w:val="left" w:leader="none"/>
        </w:tabs>
        <w:spacing w:line="240" w:lineRule="auto" w:before="269" w:after="0"/>
        <w:ind w:left="466" w:right="0" w:hanging="304"/>
        <w:jc w:val="left"/>
        <w:rPr>
          <w:b/>
          <w:sz w:val="21"/>
        </w:rPr>
      </w:pPr>
      <w:r>
        <w:rPr>
          <w:b/>
          <w:spacing w:val="-3"/>
          <w:sz w:val="21"/>
        </w:rPr>
        <w:t>条款目录</w:t>
      </w:r>
    </w:p>
    <w:p>
      <w:pPr>
        <w:pStyle w:val="BodyText"/>
        <w:rPr>
          <w:b/>
          <w:sz w:val="20"/>
        </w:rPr>
      </w:pPr>
    </w:p>
    <w:p>
      <w:pPr>
        <w:pStyle w:val="BodyText"/>
        <w:spacing w:after="1"/>
        <w:rPr>
          <w:b/>
          <w:sz w:val="11"/>
        </w:rPr>
      </w:pPr>
    </w:p>
    <w:tbl>
      <w:tblPr>
        <w:tblW w:w="0" w:type="auto"/>
        <w:jc w:val="left"/>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12"/>
        <w:gridCol w:w="3159"/>
        <w:gridCol w:w="3265"/>
      </w:tblGrid>
      <w:tr>
        <w:trPr>
          <w:trHeight w:val="312" w:hRule="atLeast"/>
        </w:trPr>
        <w:tc>
          <w:tcPr>
            <w:tcW w:w="3212" w:type="dxa"/>
            <w:tcBorders>
              <w:top w:val="single" w:sz="4" w:space="0" w:color="000000"/>
              <w:left w:val="single" w:sz="4" w:space="0" w:color="000000"/>
            </w:tcBorders>
          </w:tcPr>
          <w:p>
            <w:pPr>
              <w:pStyle w:val="TableParagraph"/>
              <w:ind w:left="108"/>
              <w:rPr>
                <w:b/>
                <w:sz w:val="21"/>
              </w:rPr>
            </w:pPr>
            <w:r>
              <w:rPr>
                <w:b/>
                <w:w w:val="95"/>
                <w:sz w:val="21"/>
              </w:rPr>
              <w:t>1．</w:t>
            </w:r>
            <w:r>
              <w:rPr>
                <w:b/>
                <w:w w:val="95"/>
                <w:sz w:val="21"/>
              </w:rPr>
              <w:t>您</w:t>
            </w:r>
            <w:r>
              <w:rPr>
                <w:b/>
                <w:w w:val="95"/>
                <w:sz w:val="21"/>
              </w:rPr>
              <w:t>与</w:t>
            </w:r>
            <w:r>
              <w:rPr>
                <w:b/>
                <w:w w:val="95"/>
                <w:sz w:val="21"/>
              </w:rPr>
              <w:t>我</w:t>
            </w:r>
            <w:r>
              <w:rPr>
                <w:b/>
                <w:w w:val="95"/>
                <w:sz w:val="21"/>
              </w:rPr>
              <w:t>们</w:t>
            </w:r>
            <w:r>
              <w:rPr>
                <w:b/>
                <w:w w:val="95"/>
                <w:sz w:val="21"/>
              </w:rPr>
              <w:t>的</w:t>
            </w:r>
            <w:r>
              <w:rPr>
                <w:b/>
                <w:w w:val="95"/>
                <w:sz w:val="21"/>
              </w:rPr>
              <w:t>合</w:t>
            </w:r>
            <w:r>
              <w:rPr>
                <w:b/>
                <w:spacing w:val="-10"/>
                <w:w w:val="95"/>
                <w:sz w:val="21"/>
              </w:rPr>
              <w:t>同</w:t>
            </w:r>
          </w:p>
        </w:tc>
        <w:tc>
          <w:tcPr>
            <w:tcW w:w="3159" w:type="dxa"/>
            <w:tcBorders>
              <w:top w:val="single" w:sz="4" w:space="0" w:color="000000"/>
            </w:tcBorders>
          </w:tcPr>
          <w:p>
            <w:pPr>
              <w:pStyle w:val="TableParagraph"/>
              <w:ind w:left="324"/>
              <w:rPr>
                <w:sz w:val="21"/>
              </w:rPr>
            </w:pPr>
            <w:r>
              <w:rPr>
                <w:spacing w:val="-2"/>
                <w:sz w:val="21"/>
              </w:rPr>
              <w:t>3.3</w:t>
            </w:r>
            <w:r>
              <w:rPr>
                <w:spacing w:val="-12"/>
                <w:sz w:val="21"/>
              </w:rPr>
              <w:t> 保险金申请</w:t>
            </w:r>
          </w:p>
        </w:tc>
        <w:tc>
          <w:tcPr>
            <w:tcW w:w="3265" w:type="dxa"/>
            <w:tcBorders>
              <w:top w:val="single" w:sz="4" w:space="0" w:color="000000"/>
            </w:tcBorders>
          </w:tcPr>
          <w:p>
            <w:pPr>
              <w:pStyle w:val="TableParagraph"/>
              <w:ind w:left="374"/>
              <w:rPr>
                <w:sz w:val="21"/>
              </w:rPr>
            </w:pPr>
            <w:r>
              <w:rPr>
                <w:spacing w:val="-2"/>
                <w:sz w:val="21"/>
              </w:rPr>
              <w:t>8.2</w:t>
            </w:r>
            <w:r>
              <w:rPr>
                <w:spacing w:val="-10"/>
                <w:sz w:val="21"/>
              </w:rPr>
              <w:t> 我们合同解除权的限制</w:t>
            </w:r>
          </w:p>
        </w:tc>
      </w:tr>
      <w:tr>
        <w:trPr>
          <w:trHeight w:val="312" w:hRule="atLeast"/>
        </w:trPr>
        <w:tc>
          <w:tcPr>
            <w:tcW w:w="3212" w:type="dxa"/>
            <w:tcBorders>
              <w:left w:val="single" w:sz="4" w:space="0" w:color="000000"/>
            </w:tcBorders>
          </w:tcPr>
          <w:p>
            <w:pPr>
              <w:pStyle w:val="TableParagraph"/>
              <w:ind w:left="319"/>
              <w:rPr>
                <w:sz w:val="21"/>
              </w:rPr>
            </w:pPr>
            <w:r>
              <w:rPr>
                <w:spacing w:val="-2"/>
                <w:sz w:val="21"/>
              </w:rPr>
              <w:t>1.1</w:t>
            </w:r>
            <w:r>
              <w:rPr>
                <w:spacing w:val="-14"/>
                <w:sz w:val="21"/>
              </w:rPr>
              <w:t> 合同构成</w:t>
            </w:r>
          </w:p>
        </w:tc>
        <w:tc>
          <w:tcPr>
            <w:tcW w:w="3159" w:type="dxa"/>
          </w:tcPr>
          <w:p>
            <w:pPr>
              <w:pStyle w:val="TableParagraph"/>
              <w:ind w:left="324"/>
              <w:rPr>
                <w:sz w:val="21"/>
              </w:rPr>
            </w:pPr>
            <w:r>
              <w:rPr>
                <w:spacing w:val="-2"/>
                <w:sz w:val="21"/>
              </w:rPr>
              <w:t>3.4</w:t>
            </w:r>
            <w:r>
              <w:rPr>
                <w:spacing w:val="-14"/>
                <w:sz w:val="21"/>
              </w:rPr>
              <w:t> 失踪处理</w:t>
            </w:r>
          </w:p>
        </w:tc>
        <w:tc>
          <w:tcPr>
            <w:tcW w:w="3265" w:type="dxa"/>
          </w:tcPr>
          <w:p>
            <w:pPr>
              <w:pStyle w:val="TableParagraph"/>
              <w:ind w:left="374"/>
              <w:rPr>
                <w:sz w:val="21"/>
              </w:rPr>
            </w:pPr>
            <w:r>
              <w:rPr>
                <w:spacing w:val="-2"/>
                <w:sz w:val="21"/>
              </w:rPr>
              <w:t>8.3</w:t>
            </w:r>
            <w:r>
              <w:rPr>
                <w:spacing w:val="-14"/>
                <w:sz w:val="21"/>
              </w:rPr>
              <w:t> 年龄错误</w:t>
            </w:r>
          </w:p>
        </w:tc>
      </w:tr>
      <w:tr>
        <w:trPr>
          <w:trHeight w:val="312" w:hRule="atLeast"/>
        </w:trPr>
        <w:tc>
          <w:tcPr>
            <w:tcW w:w="3212" w:type="dxa"/>
            <w:tcBorders>
              <w:left w:val="single" w:sz="4" w:space="0" w:color="000000"/>
            </w:tcBorders>
          </w:tcPr>
          <w:p>
            <w:pPr>
              <w:pStyle w:val="TableParagraph"/>
              <w:ind w:left="319"/>
              <w:rPr>
                <w:sz w:val="21"/>
              </w:rPr>
            </w:pPr>
            <w:r>
              <w:rPr>
                <w:spacing w:val="-2"/>
                <w:sz w:val="21"/>
              </w:rPr>
              <w:t>1.2</w:t>
            </w:r>
            <w:r>
              <w:rPr>
                <w:spacing w:val="-10"/>
                <w:sz w:val="21"/>
              </w:rPr>
              <w:t> 合同成立与生效</w:t>
            </w:r>
          </w:p>
        </w:tc>
        <w:tc>
          <w:tcPr>
            <w:tcW w:w="3159" w:type="dxa"/>
          </w:tcPr>
          <w:p>
            <w:pPr>
              <w:pStyle w:val="TableParagraph"/>
              <w:ind w:left="324"/>
              <w:rPr>
                <w:sz w:val="21"/>
              </w:rPr>
            </w:pPr>
            <w:r>
              <w:rPr>
                <w:spacing w:val="-2"/>
                <w:sz w:val="21"/>
              </w:rPr>
              <w:t>3.5</w:t>
            </w:r>
            <w:r>
              <w:rPr>
                <w:spacing w:val="-11"/>
                <w:sz w:val="21"/>
              </w:rPr>
              <w:t> 保险金的给付</w:t>
            </w:r>
          </w:p>
        </w:tc>
        <w:tc>
          <w:tcPr>
            <w:tcW w:w="3265" w:type="dxa"/>
          </w:tcPr>
          <w:p>
            <w:pPr>
              <w:pStyle w:val="TableParagraph"/>
              <w:ind w:left="374"/>
              <w:rPr>
                <w:sz w:val="21"/>
              </w:rPr>
            </w:pPr>
            <w:r>
              <w:rPr>
                <w:spacing w:val="-2"/>
                <w:sz w:val="21"/>
              </w:rPr>
              <w:t>8.4</w:t>
            </w:r>
            <w:r>
              <w:rPr>
                <w:spacing w:val="-14"/>
                <w:sz w:val="21"/>
              </w:rPr>
              <w:t> 未还款项</w:t>
            </w:r>
          </w:p>
        </w:tc>
      </w:tr>
      <w:tr>
        <w:trPr>
          <w:trHeight w:val="312" w:hRule="atLeast"/>
        </w:trPr>
        <w:tc>
          <w:tcPr>
            <w:tcW w:w="3212" w:type="dxa"/>
            <w:tcBorders>
              <w:left w:val="single" w:sz="4" w:space="0" w:color="000000"/>
            </w:tcBorders>
          </w:tcPr>
          <w:p>
            <w:pPr>
              <w:pStyle w:val="TableParagraph"/>
              <w:ind w:left="319"/>
              <w:rPr>
                <w:sz w:val="21"/>
              </w:rPr>
            </w:pPr>
            <w:r>
              <w:rPr>
                <w:spacing w:val="-2"/>
                <w:sz w:val="21"/>
              </w:rPr>
              <w:t>1.3</w:t>
            </w:r>
            <w:r>
              <w:rPr>
                <w:spacing w:val="-14"/>
                <w:sz w:val="21"/>
              </w:rPr>
              <w:t> 投保年龄</w:t>
            </w:r>
          </w:p>
        </w:tc>
        <w:tc>
          <w:tcPr>
            <w:tcW w:w="3159" w:type="dxa"/>
          </w:tcPr>
          <w:p>
            <w:pPr>
              <w:pStyle w:val="TableParagraph"/>
              <w:ind w:left="324"/>
              <w:rPr>
                <w:sz w:val="21"/>
              </w:rPr>
            </w:pPr>
            <w:r>
              <w:rPr>
                <w:spacing w:val="-2"/>
                <w:sz w:val="21"/>
              </w:rPr>
              <w:t>3.6</w:t>
            </w:r>
            <w:r>
              <w:rPr>
                <w:spacing w:val="-14"/>
                <w:sz w:val="21"/>
              </w:rPr>
              <w:t> 诉讼时效</w:t>
            </w:r>
          </w:p>
        </w:tc>
        <w:tc>
          <w:tcPr>
            <w:tcW w:w="3265" w:type="dxa"/>
          </w:tcPr>
          <w:p>
            <w:pPr>
              <w:pStyle w:val="TableParagraph"/>
              <w:ind w:left="374"/>
              <w:rPr>
                <w:sz w:val="21"/>
              </w:rPr>
            </w:pPr>
            <w:r>
              <w:rPr>
                <w:spacing w:val="-2"/>
                <w:sz w:val="21"/>
              </w:rPr>
              <w:t>8.5</w:t>
            </w:r>
            <w:r>
              <w:rPr>
                <w:spacing w:val="-11"/>
                <w:sz w:val="21"/>
              </w:rPr>
              <w:t> 合同内容变更</w:t>
            </w:r>
          </w:p>
        </w:tc>
      </w:tr>
      <w:tr>
        <w:trPr>
          <w:trHeight w:val="311" w:hRule="atLeast"/>
        </w:trPr>
        <w:tc>
          <w:tcPr>
            <w:tcW w:w="3212" w:type="dxa"/>
            <w:tcBorders>
              <w:left w:val="single" w:sz="4" w:space="0" w:color="000000"/>
            </w:tcBorders>
          </w:tcPr>
          <w:p>
            <w:pPr>
              <w:pStyle w:val="TableParagraph"/>
              <w:ind w:left="319"/>
              <w:rPr>
                <w:sz w:val="21"/>
              </w:rPr>
            </w:pPr>
            <w:r>
              <w:rPr>
                <w:spacing w:val="-2"/>
                <w:sz w:val="21"/>
              </w:rPr>
              <w:t>1.4</w:t>
            </w:r>
            <w:r>
              <w:rPr>
                <w:spacing w:val="-16"/>
                <w:sz w:val="21"/>
              </w:rPr>
              <w:t> 犹豫期</w:t>
            </w:r>
          </w:p>
        </w:tc>
        <w:tc>
          <w:tcPr>
            <w:tcW w:w="3159" w:type="dxa"/>
          </w:tcPr>
          <w:p>
            <w:pPr>
              <w:pStyle w:val="TableParagraph"/>
              <w:ind w:left="324"/>
              <w:rPr>
                <w:sz w:val="21"/>
              </w:rPr>
            </w:pPr>
            <w:r>
              <w:rPr>
                <w:spacing w:val="-2"/>
                <w:sz w:val="21"/>
              </w:rPr>
              <w:t>3.7</w:t>
            </w:r>
            <w:r>
              <w:rPr>
                <w:spacing w:val="-14"/>
                <w:sz w:val="21"/>
              </w:rPr>
              <w:t> 司法鉴定</w:t>
            </w:r>
          </w:p>
        </w:tc>
        <w:tc>
          <w:tcPr>
            <w:tcW w:w="3265" w:type="dxa"/>
          </w:tcPr>
          <w:p>
            <w:pPr>
              <w:pStyle w:val="TableParagraph"/>
              <w:ind w:left="374"/>
              <w:rPr>
                <w:sz w:val="21"/>
              </w:rPr>
            </w:pPr>
            <w:r>
              <w:rPr>
                <w:spacing w:val="-2"/>
                <w:sz w:val="21"/>
              </w:rPr>
              <w:t>8.6</w:t>
            </w:r>
            <w:r>
              <w:rPr>
                <w:spacing w:val="-11"/>
                <w:sz w:val="21"/>
              </w:rPr>
              <w:t> 联系方式变更</w:t>
            </w:r>
          </w:p>
        </w:tc>
      </w:tr>
      <w:tr>
        <w:trPr>
          <w:trHeight w:val="311" w:hRule="atLeast"/>
        </w:trPr>
        <w:tc>
          <w:tcPr>
            <w:tcW w:w="3212" w:type="dxa"/>
            <w:tcBorders>
              <w:left w:val="single" w:sz="4" w:space="0" w:color="000000"/>
            </w:tcBorders>
          </w:tcPr>
          <w:p>
            <w:pPr>
              <w:pStyle w:val="TableParagraph"/>
              <w:ind w:left="319"/>
              <w:rPr>
                <w:sz w:val="21"/>
              </w:rPr>
            </w:pPr>
            <w:r>
              <w:rPr>
                <w:spacing w:val="-2"/>
                <w:sz w:val="21"/>
              </w:rPr>
              <w:t>1.5</w:t>
            </w:r>
            <w:r>
              <w:rPr>
                <w:spacing w:val="-17"/>
                <w:sz w:val="21"/>
              </w:rPr>
              <w:t> 养老年金领取频率、首期养</w:t>
            </w:r>
          </w:p>
        </w:tc>
        <w:tc>
          <w:tcPr>
            <w:tcW w:w="3159" w:type="dxa"/>
          </w:tcPr>
          <w:p>
            <w:pPr>
              <w:pStyle w:val="TableParagraph"/>
              <w:ind w:left="113"/>
              <w:rPr>
                <w:b/>
                <w:sz w:val="21"/>
              </w:rPr>
            </w:pPr>
            <w:r>
              <w:rPr>
                <w:b/>
                <w:w w:val="95"/>
                <w:sz w:val="21"/>
              </w:rPr>
              <w:t>4．</w:t>
            </w:r>
            <w:r>
              <w:rPr>
                <w:b/>
                <w:w w:val="95"/>
                <w:sz w:val="21"/>
              </w:rPr>
              <w:t>如</w:t>
            </w:r>
            <w:r>
              <w:rPr>
                <w:b/>
                <w:w w:val="95"/>
                <w:sz w:val="21"/>
              </w:rPr>
              <w:t>何</w:t>
            </w:r>
            <w:r>
              <w:rPr>
                <w:b/>
                <w:w w:val="95"/>
                <w:sz w:val="21"/>
              </w:rPr>
              <w:t>交</w:t>
            </w:r>
            <w:r>
              <w:rPr>
                <w:b/>
                <w:w w:val="95"/>
                <w:sz w:val="21"/>
              </w:rPr>
              <w:t>纳</w:t>
            </w:r>
            <w:r>
              <w:rPr>
                <w:b/>
                <w:w w:val="95"/>
                <w:sz w:val="21"/>
              </w:rPr>
              <w:t>保</w:t>
            </w:r>
            <w:r>
              <w:rPr>
                <w:b/>
                <w:w w:val="95"/>
                <w:sz w:val="21"/>
              </w:rPr>
              <w:t>险</w:t>
            </w:r>
            <w:r>
              <w:rPr>
                <w:b/>
                <w:spacing w:val="-10"/>
                <w:w w:val="95"/>
                <w:sz w:val="21"/>
              </w:rPr>
              <w:t>费</w:t>
            </w:r>
          </w:p>
        </w:tc>
        <w:tc>
          <w:tcPr>
            <w:tcW w:w="3265" w:type="dxa"/>
          </w:tcPr>
          <w:p>
            <w:pPr>
              <w:pStyle w:val="TableParagraph"/>
              <w:ind w:left="374"/>
              <w:rPr>
                <w:sz w:val="21"/>
              </w:rPr>
            </w:pPr>
            <w:r>
              <w:rPr>
                <w:spacing w:val="-2"/>
                <w:sz w:val="21"/>
              </w:rPr>
              <w:t>8.7</w:t>
            </w:r>
            <w:r>
              <w:rPr>
                <w:spacing w:val="-14"/>
                <w:sz w:val="21"/>
              </w:rPr>
              <w:t> 效力终止</w:t>
            </w:r>
          </w:p>
        </w:tc>
      </w:tr>
      <w:tr>
        <w:trPr>
          <w:trHeight w:val="312" w:hRule="atLeast"/>
        </w:trPr>
        <w:tc>
          <w:tcPr>
            <w:tcW w:w="3212" w:type="dxa"/>
            <w:tcBorders>
              <w:left w:val="single" w:sz="4" w:space="0" w:color="000000"/>
            </w:tcBorders>
          </w:tcPr>
          <w:p>
            <w:pPr>
              <w:pStyle w:val="TableParagraph"/>
              <w:ind w:left="633"/>
              <w:rPr>
                <w:sz w:val="21"/>
              </w:rPr>
            </w:pPr>
            <w:r>
              <w:rPr>
                <w:spacing w:val="-3"/>
                <w:sz w:val="21"/>
              </w:rPr>
              <w:t>老年金领取年龄及首期养</w:t>
            </w:r>
          </w:p>
        </w:tc>
        <w:tc>
          <w:tcPr>
            <w:tcW w:w="3159" w:type="dxa"/>
          </w:tcPr>
          <w:p>
            <w:pPr>
              <w:pStyle w:val="TableParagraph"/>
              <w:ind w:left="324"/>
              <w:rPr>
                <w:sz w:val="21"/>
              </w:rPr>
            </w:pPr>
            <w:r>
              <w:rPr>
                <w:spacing w:val="-2"/>
                <w:sz w:val="21"/>
              </w:rPr>
              <w:t>4.1</w:t>
            </w:r>
            <w:r>
              <w:rPr>
                <w:spacing w:val="-11"/>
                <w:sz w:val="21"/>
              </w:rPr>
              <w:t> 保险费的交纳</w:t>
            </w:r>
          </w:p>
        </w:tc>
        <w:tc>
          <w:tcPr>
            <w:tcW w:w="3265" w:type="dxa"/>
          </w:tcPr>
          <w:p>
            <w:pPr>
              <w:pStyle w:val="TableParagraph"/>
              <w:ind w:left="374"/>
              <w:rPr>
                <w:sz w:val="21"/>
              </w:rPr>
            </w:pPr>
            <w:r>
              <w:rPr>
                <w:spacing w:val="-2"/>
                <w:sz w:val="21"/>
              </w:rPr>
              <w:t>8.8</w:t>
            </w:r>
            <w:r>
              <w:rPr>
                <w:spacing w:val="-14"/>
                <w:sz w:val="21"/>
              </w:rPr>
              <w:t> 争议处理</w:t>
            </w:r>
          </w:p>
        </w:tc>
      </w:tr>
      <w:tr>
        <w:trPr>
          <w:trHeight w:val="312" w:hRule="atLeast"/>
        </w:trPr>
        <w:tc>
          <w:tcPr>
            <w:tcW w:w="3212" w:type="dxa"/>
            <w:tcBorders>
              <w:left w:val="single" w:sz="4" w:space="0" w:color="000000"/>
            </w:tcBorders>
          </w:tcPr>
          <w:p>
            <w:pPr>
              <w:pStyle w:val="TableParagraph"/>
              <w:ind w:left="633"/>
              <w:rPr>
                <w:sz w:val="21"/>
              </w:rPr>
            </w:pPr>
            <w:r>
              <w:rPr>
                <w:spacing w:val="-4"/>
                <w:sz w:val="21"/>
              </w:rPr>
              <w:t>老年金领取日</w:t>
            </w:r>
          </w:p>
        </w:tc>
        <w:tc>
          <w:tcPr>
            <w:tcW w:w="3159" w:type="dxa"/>
          </w:tcPr>
          <w:p>
            <w:pPr>
              <w:pStyle w:val="TableParagraph"/>
              <w:ind w:left="324"/>
              <w:rPr>
                <w:sz w:val="21"/>
              </w:rPr>
            </w:pPr>
            <w:r>
              <w:rPr>
                <w:spacing w:val="-2"/>
                <w:sz w:val="21"/>
              </w:rPr>
              <w:t>4.2</w:t>
            </w:r>
            <w:r>
              <w:rPr>
                <w:spacing w:val="-16"/>
                <w:sz w:val="21"/>
              </w:rPr>
              <w:t> 宽限期</w:t>
            </w:r>
          </w:p>
        </w:tc>
        <w:tc>
          <w:tcPr>
            <w:tcW w:w="3265" w:type="dxa"/>
            <w:tcBorders>
              <w:right w:val="single" w:sz="4" w:space="0" w:color="000000"/>
            </w:tcBorders>
          </w:tcPr>
          <w:p>
            <w:pPr>
              <w:pStyle w:val="TableParagraph"/>
              <w:ind w:left="158"/>
              <w:rPr>
                <w:b/>
                <w:sz w:val="21"/>
              </w:rPr>
            </w:pPr>
            <w:r>
              <w:rPr>
                <w:b/>
                <w:w w:val="95"/>
                <w:sz w:val="21"/>
              </w:rPr>
              <w:t>9．</w:t>
            </w:r>
            <w:r>
              <w:rPr>
                <w:b/>
                <w:w w:val="95"/>
                <w:sz w:val="21"/>
              </w:rPr>
              <w:t>释</w:t>
            </w:r>
            <w:r>
              <w:rPr>
                <w:b/>
                <w:spacing w:val="-10"/>
                <w:w w:val="95"/>
                <w:sz w:val="21"/>
              </w:rPr>
              <w:t>义</w:t>
            </w:r>
          </w:p>
        </w:tc>
      </w:tr>
      <w:tr>
        <w:trPr>
          <w:trHeight w:val="312" w:hRule="atLeast"/>
        </w:trPr>
        <w:tc>
          <w:tcPr>
            <w:tcW w:w="3212" w:type="dxa"/>
            <w:tcBorders>
              <w:left w:val="single" w:sz="4" w:space="0" w:color="000000"/>
            </w:tcBorders>
          </w:tcPr>
          <w:p>
            <w:pPr>
              <w:pStyle w:val="TableParagraph"/>
              <w:ind w:left="319"/>
              <w:rPr>
                <w:sz w:val="21"/>
              </w:rPr>
            </w:pPr>
            <w:r>
              <w:rPr>
                <w:spacing w:val="-2"/>
                <w:sz w:val="21"/>
              </w:rPr>
              <w:t>1.6</w:t>
            </w:r>
            <w:r>
              <w:rPr>
                <w:spacing w:val="-14"/>
                <w:sz w:val="21"/>
              </w:rPr>
              <w:t> 保险期间</w:t>
            </w:r>
          </w:p>
        </w:tc>
        <w:tc>
          <w:tcPr>
            <w:tcW w:w="3159" w:type="dxa"/>
          </w:tcPr>
          <w:p>
            <w:pPr>
              <w:pStyle w:val="TableParagraph"/>
              <w:ind w:left="113"/>
              <w:rPr>
                <w:b/>
                <w:sz w:val="21"/>
              </w:rPr>
            </w:pPr>
            <w:r>
              <w:rPr>
                <w:b/>
                <w:w w:val="95"/>
                <w:sz w:val="21"/>
              </w:rPr>
              <w:t>5．</w:t>
            </w:r>
            <w:r>
              <w:rPr>
                <w:b/>
                <w:w w:val="95"/>
                <w:sz w:val="21"/>
              </w:rPr>
              <w:t>现</w:t>
            </w:r>
            <w:r>
              <w:rPr>
                <w:b/>
                <w:w w:val="95"/>
                <w:sz w:val="21"/>
              </w:rPr>
              <w:t>金</w:t>
            </w:r>
            <w:r>
              <w:rPr>
                <w:b/>
                <w:w w:val="95"/>
                <w:sz w:val="21"/>
              </w:rPr>
              <w:t>价</w:t>
            </w:r>
            <w:r>
              <w:rPr>
                <w:b/>
                <w:w w:val="95"/>
                <w:sz w:val="21"/>
              </w:rPr>
              <w:t>值</w:t>
            </w:r>
            <w:r>
              <w:rPr>
                <w:b/>
                <w:w w:val="95"/>
                <w:sz w:val="21"/>
              </w:rPr>
              <w:t>权</w:t>
            </w:r>
            <w:r>
              <w:rPr>
                <w:b/>
                <w:spacing w:val="-10"/>
                <w:w w:val="95"/>
                <w:sz w:val="21"/>
              </w:rPr>
              <w:t>益</w:t>
            </w:r>
          </w:p>
        </w:tc>
        <w:tc>
          <w:tcPr>
            <w:tcW w:w="3265" w:type="dxa"/>
            <w:tcBorders>
              <w:right w:val="single" w:sz="4" w:space="0" w:color="000000"/>
            </w:tcBorders>
          </w:tcPr>
          <w:p>
            <w:pPr>
              <w:pStyle w:val="TableParagraph"/>
              <w:ind w:left="369"/>
              <w:rPr>
                <w:sz w:val="21"/>
              </w:rPr>
            </w:pPr>
            <w:r>
              <w:rPr>
                <w:sz w:val="21"/>
              </w:rPr>
              <w:t>9.1</w:t>
            </w:r>
            <w:r>
              <w:rPr>
                <w:spacing w:val="-5"/>
                <w:sz w:val="21"/>
              </w:rPr>
              <w:t> 周岁</w:t>
            </w:r>
          </w:p>
        </w:tc>
      </w:tr>
      <w:tr>
        <w:trPr>
          <w:trHeight w:val="312" w:hRule="atLeast"/>
        </w:trPr>
        <w:tc>
          <w:tcPr>
            <w:tcW w:w="3212" w:type="dxa"/>
            <w:tcBorders>
              <w:left w:val="single" w:sz="4" w:space="0" w:color="000000"/>
            </w:tcBorders>
          </w:tcPr>
          <w:p>
            <w:pPr>
              <w:pStyle w:val="TableParagraph"/>
              <w:ind w:left="108"/>
              <w:rPr>
                <w:b/>
                <w:sz w:val="21"/>
              </w:rPr>
            </w:pPr>
            <w:r>
              <w:rPr>
                <w:b/>
                <w:w w:val="95"/>
                <w:sz w:val="21"/>
              </w:rPr>
              <w:t>2．</w:t>
            </w:r>
            <w:r>
              <w:rPr>
                <w:b/>
                <w:w w:val="95"/>
                <w:sz w:val="21"/>
              </w:rPr>
              <w:t>我</w:t>
            </w:r>
            <w:r>
              <w:rPr>
                <w:b/>
                <w:w w:val="95"/>
                <w:sz w:val="21"/>
              </w:rPr>
              <w:t>们</w:t>
            </w:r>
            <w:r>
              <w:rPr>
                <w:b/>
                <w:w w:val="95"/>
                <w:sz w:val="21"/>
              </w:rPr>
              <w:t>提</w:t>
            </w:r>
            <w:r>
              <w:rPr>
                <w:b/>
                <w:w w:val="95"/>
                <w:sz w:val="21"/>
              </w:rPr>
              <w:t>供</w:t>
            </w:r>
            <w:r>
              <w:rPr>
                <w:b/>
                <w:w w:val="95"/>
                <w:sz w:val="21"/>
              </w:rPr>
              <w:t>的</w:t>
            </w:r>
            <w:r>
              <w:rPr>
                <w:b/>
                <w:w w:val="95"/>
                <w:sz w:val="21"/>
              </w:rPr>
              <w:t>保</w:t>
            </w:r>
            <w:r>
              <w:rPr>
                <w:b/>
                <w:spacing w:val="-10"/>
                <w:w w:val="95"/>
                <w:sz w:val="21"/>
              </w:rPr>
              <w:t>障</w:t>
            </w:r>
          </w:p>
        </w:tc>
        <w:tc>
          <w:tcPr>
            <w:tcW w:w="3159" w:type="dxa"/>
          </w:tcPr>
          <w:p>
            <w:pPr>
              <w:pStyle w:val="TableParagraph"/>
              <w:ind w:left="324"/>
              <w:rPr>
                <w:sz w:val="21"/>
              </w:rPr>
            </w:pPr>
            <w:r>
              <w:rPr>
                <w:spacing w:val="-2"/>
                <w:sz w:val="21"/>
              </w:rPr>
              <w:t>5.1</w:t>
            </w:r>
            <w:r>
              <w:rPr>
                <w:spacing w:val="-14"/>
                <w:sz w:val="21"/>
              </w:rPr>
              <w:t> 现金价值</w:t>
            </w:r>
          </w:p>
        </w:tc>
        <w:tc>
          <w:tcPr>
            <w:tcW w:w="3265" w:type="dxa"/>
            <w:tcBorders>
              <w:right w:val="single" w:sz="4" w:space="0" w:color="000000"/>
            </w:tcBorders>
          </w:tcPr>
          <w:p>
            <w:pPr>
              <w:pStyle w:val="TableParagraph"/>
              <w:ind w:left="369"/>
              <w:rPr>
                <w:sz w:val="21"/>
              </w:rPr>
            </w:pPr>
            <w:r>
              <w:rPr>
                <w:spacing w:val="-2"/>
                <w:sz w:val="21"/>
              </w:rPr>
              <w:t>9.2</w:t>
            </w:r>
            <w:r>
              <w:rPr>
                <w:spacing w:val="-11"/>
                <w:sz w:val="21"/>
              </w:rPr>
              <w:t> 有效身份证件</w:t>
            </w:r>
          </w:p>
        </w:tc>
      </w:tr>
      <w:tr>
        <w:trPr>
          <w:trHeight w:val="311" w:hRule="atLeast"/>
        </w:trPr>
        <w:tc>
          <w:tcPr>
            <w:tcW w:w="3212" w:type="dxa"/>
            <w:tcBorders>
              <w:left w:val="single" w:sz="4" w:space="0" w:color="000000"/>
            </w:tcBorders>
          </w:tcPr>
          <w:p>
            <w:pPr>
              <w:pStyle w:val="TableParagraph"/>
              <w:ind w:left="319"/>
              <w:rPr>
                <w:sz w:val="21"/>
              </w:rPr>
            </w:pPr>
            <w:r>
              <w:rPr>
                <w:spacing w:val="-2"/>
                <w:sz w:val="21"/>
              </w:rPr>
              <w:t>2.1</w:t>
            </w:r>
            <w:r>
              <w:rPr>
                <w:spacing w:val="-11"/>
                <w:sz w:val="21"/>
              </w:rPr>
              <w:t> 基本保险金额</w:t>
            </w:r>
          </w:p>
        </w:tc>
        <w:tc>
          <w:tcPr>
            <w:tcW w:w="3159" w:type="dxa"/>
          </w:tcPr>
          <w:p>
            <w:pPr>
              <w:pStyle w:val="TableParagraph"/>
              <w:ind w:left="324"/>
              <w:rPr>
                <w:sz w:val="21"/>
              </w:rPr>
            </w:pPr>
            <w:r>
              <w:rPr>
                <w:spacing w:val="-2"/>
                <w:sz w:val="21"/>
              </w:rPr>
              <w:t>5.2</w:t>
            </w:r>
            <w:r>
              <w:rPr>
                <w:spacing w:val="-12"/>
                <w:sz w:val="21"/>
              </w:rPr>
              <w:t> 保险单借款</w:t>
            </w:r>
          </w:p>
        </w:tc>
        <w:tc>
          <w:tcPr>
            <w:tcW w:w="3265" w:type="dxa"/>
            <w:tcBorders>
              <w:right w:val="single" w:sz="4" w:space="0" w:color="000000"/>
            </w:tcBorders>
          </w:tcPr>
          <w:p>
            <w:pPr>
              <w:pStyle w:val="TableParagraph"/>
              <w:ind w:left="369"/>
              <w:rPr>
                <w:sz w:val="21"/>
              </w:rPr>
            </w:pPr>
            <w:r>
              <w:rPr>
                <w:spacing w:val="-2"/>
                <w:sz w:val="21"/>
              </w:rPr>
              <w:t>9.3</w:t>
            </w:r>
            <w:r>
              <w:rPr>
                <w:spacing w:val="-10"/>
                <w:sz w:val="21"/>
              </w:rPr>
              <w:t> 已领取养老年金的年度数</w:t>
            </w:r>
          </w:p>
        </w:tc>
      </w:tr>
      <w:tr>
        <w:trPr>
          <w:trHeight w:val="312" w:hRule="atLeast"/>
        </w:trPr>
        <w:tc>
          <w:tcPr>
            <w:tcW w:w="3212" w:type="dxa"/>
            <w:tcBorders>
              <w:left w:val="single" w:sz="4" w:space="0" w:color="000000"/>
            </w:tcBorders>
          </w:tcPr>
          <w:p>
            <w:pPr>
              <w:pStyle w:val="TableParagraph"/>
              <w:ind w:left="319"/>
              <w:rPr>
                <w:sz w:val="21"/>
              </w:rPr>
            </w:pPr>
            <w:r>
              <w:rPr>
                <w:spacing w:val="-2"/>
                <w:sz w:val="21"/>
              </w:rPr>
              <w:t>2.2</w:t>
            </w:r>
            <w:r>
              <w:rPr>
                <w:spacing w:val="-11"/>
                <w:sz w:val="21"/>
              </w:rPr>
              <w:t> 年度领取金额</w:t>
            </w:r>
          </w:p>
        </w:tc>
        <w:tc>
          <w:tcPr>
            <w:tcW w:w="3159" w:type="dxa"/>
          </w:tcPr>
          <w:p>
            <w:pPr>
              <w:pStyle w:val="TableParagraph"/>
              <w:ind w:left="113"/>
              <w:rPr>
                <w:b/>
                <w:sz w:val="21"/>
              </w:rPr>
            </w:pPr>
            <w:r>
              <w:rPr>
                <w:b/>
                <w:w w:val="95"/>
                <w:sz w:val="21"/>
              </w:rPr>
              <w:t>6．</w:t>
            </w:r>
            <w:r>
              <w:rPr>
                <w:b/>
                <w:w w:val="95"/>
                <w:sz w:val="21"/>
              </w:rPr>
              <w:t>合</w:t>
            </w:r>
            <w:r>
              <w:rPr>
                <w:b/>
                <w:w w:val="95"/>
                <w:sz w:val="21"/>
              </w:rPr>
              <w:t>同</w:t>
            </w:r>
            <w:r>
              <w:rPr>
                <w:b/>
                <w:w w:val="95"/>
                <w:sz w:val="21"/>
              </w:rPr>
              <w:t>效</w:t>
            </w:r>
            <w:r>
              <w:rPr>
                <w:b/>
                <w:w w:val="95"/>
                <w:sz w:val="21"/>
              </w:rPr>
              <w:t>力</w:t>
            </w:r>
            <w:r>
              <w:rPr>
                <w:b/>
                <w:w w:val="95"/>
                <w:sz w:val="21"/>
              </w:rPr>
              <w:t>的</w:t>
            </w:r>
            <w:r>
              <w:rPr>
                <w:b/>
                <w:w w:val="95"/>
                <w:sz w:val="21"/>
              </w:rPr>
              <w:t>中</w:t>
            </w:r>
            <w:r>
              <w:rPr>
                <w:b/>
                <w:w w:val="95"/>
                <w:sz w:val="21"/>
              </w:rPr>
              <w:t>止</w:t>
            </w:r>
            <w:r>
              <w:rPr>
                <w:b/>
                <w:w w:val="95"/>
                <w:sz w:val="21"/>
              </w:rPr>
              <w:t>及</w:t>
            </w:r>
            <w:r>
              <w:rPr>
                <w:b/>
                <w:spacing w:val="-5"/>
                <w:w w:val="95"/>
                <w:sz w:val="21"/>
              </w:rPr>
              <w:t>恢复</w:t>
            </w:r>
          </w:p>
        </w:tc>
        <w:tc>
          <w:tcPr>
            <w:tcW w:w="3265" w:type="dxa"/>
            <w:tcBorders>
              <w:right w:val="single" w:sz="4" w:space="0" w:color="000000"/>
            </w:tcBorders>
          </w:tcPr>
          <w:p>
            <w:pPr>
              <w:pStyle w:val="TableParagraph"/>
              <w:ind w:left="369"/>
              <w:rPr>
                <w:sz w:val="21"/>
              </w:rPr>
            </w:pPr>
            <w:r>
              <w:rPr>
                <w:spacing w:val="-2"/>
                <w:sz w:val="21"/>
              </w:rPr>
              <w:t>9.4</w:t>
            </w:r>
            <w:r>
              <w:rPr>
                <w:spacing w:val="-14"/>
                <w:sz w:val="21"/>
              </w:rPr>
              <w:t> 现金价值</w:t>
            </w:r>
          </w:p>
        </w:tc>
      </w:tr>
      <w:tr>
        <w:trPr>
          <w:trHeight w:val="311" w:hRule="atLeast"/>
        </w:trPr>
        <w:tc>
          <w:tcPr>
            <w:tcW w:w="3212" w:type="dxa"/>
            <w:tcBorders>
              <w:left w:val="single" w:sz="4" w:space="0" w:color="000000"/>
            </w:tcBorders>
          </w:tcPr>
          <w:p>
            <w:pPr>
              <w:pStyle w:val="TableParagraph"/>
              <w:ind w:left="319"/>
              <w:rPr>
                <w:sz w:val="21"/>
              </w:rPr>
            </w:pPr>
            <w:r>
              <w:rPr>
                <w:spacing w:val="-2"/>
                <w:sz w:val="21"/>
              </w:rPr>
              <w:t>2.3</w:t>
            </w:r>
            <w:r>
              <w:rPr>
                <w:spacing w:val="-10"/>
                <w:sz w:val="21"/>
              </w:rPr>
              <w:t> 未成年人身故保险金限制</w:t>
            </w:r>
          </w:p>
        </w:tc>
        <w:tc>
          <w:tcPr>
            <w:tcW w:w="3159" w:type="dxa"/>
          </w:tcPr>
          <w:p>
            <w:pPr>
              <w:pStyle w:val="TableParagraph"/>
              <w:ind w:left="324"/>
              <w:rPr>
                <w:sz w:val="21"/>
              </w:rPr>
            </w:pPr>
            <w:r>
              <w:rPr>
                <w:spacing w:val="-2"/>
                <w:sz w:val="21"/>
              </w:rPr>
              <w:t>6.1</w:t>
            </w:r>
            <w:r>
              <w:rPr>
                <w:spacing w:val="-14"/>
                <w:sz w:val="21"/>
              </w:rPr>
              <w:t> 效力中止</w:t>
            </w:r>
          </w:p>
        </w:tc>
        <w:tc>
          <w:tcPr>
            <w:tcW w:w="3265" w:type="dxa"/>
            <w:tcBorders>
              <w:right w:val="single" w:sz="4" w:space="0" w:color="000000"/>
            </w:tcBorders>
          </w:tcPr>
          <w:p>
            <w:pPr>
              <w:pStyle w:val="TableParagraph"/>
              <w:ind w:left="369"/>
              <w:rPr>
                <w:sz w:val="21"/>
              </w:rPr>
            </w:pPr>
            <w:r>
              <w:rPr>
                <w:spacing w:val="-2"/>
                <w:sz w:val="21"/>
              </w:rPr>
              <w:t>9.5</w:t>
            </w:r>
            <w:r>
              <w:rPr>
                <w:spacing w:val="-20"/>
                <w:sz w:val="21"/>
              </w:rPr>
              <w:t> 毒品</w:t>
            </w:r>
          </w:p>
        </w:tc>
      </w:tr>
      <w:tr>
        <w:trPr>
          <w:trHeight w:val="312" w:hRule="atLeast"/>
        </w:trPr>
        <w:tc>
          <w:tcPr>
            <w:tcW w:w="3212" w:type="dxa"/>
            <w:tcBorders>
              <w:left w:val="single" w:sz="4" w:space="0" w:color="000000"/>
            </w:tcBorders>
          </w:tcPr>
          <w:p>
            <w:pPr>
              <w:pStyle w:val="TableParagraph"/>
              <w:ind w:left="319"/>
              <w:rPr>
                <w:sz w:val="21"/>
              </w:rPr>
            </w:pPr>
            <w:r>
              <w:rPr>
                <w:spacing w:val="-2"/>
                <w:sz w:val="21"/>
              </w:rPr>
              <w:t>2.4</w:t>
            </w:r>
            <w:r>
              <w:rPr>
                <w:spacing w:val="-14"/>
                <w:sz w:val="21"/>
              </w:rPr>
              <w:t> 保险责任</w:t>
            </w:r>
          </w:p>
        </w:tc>
        <w:tc>
          <w:tcPr>
            <w:tcW w:w="3159" w:type="dxa"/>
          </w:tcPr>
          <w:p>
            <w:pPr>
              <w:pStyle w:val="TableParagraph"/>
              <w:ind w:left="324"/>
              <w:rPr>
                <w:sz w:val="21"/>
              </w:rPr>
            </w:pPr>
            <w:r>
              <w:rPr>
                <w:spacing w:val="-2"/>
                <w:sz w:val="21"/>
              </w:rPr>
              <w:t>6.2</w:t>
            </w:r>
            <w:r>
              <w:rPr>
                <w:spacing w:val="-14"/>
                <w:sz w:val="21"/>
              </w:rPr>
              <w:t> 效力恢复</w:t>
            </w:r>
          </w:p>
        </w:tc>
        <w:tc>
          <w:tcPr>
            <w:tcW w:w="3265" w:type="dxa"/>
            <w:tcBorders>
              <w:right w:val="single" w:sz="4" w:space="0" w:color="000000"/>
            </w:tcBorders>
          </w:tcPr>
          <w:p>
            <w:pPr>
              <w:pStyle w:val="TableParagraph"/>
              <w:ind w:left="369"/>
              <w:rPr>
                <w:sz w:val="21"/>
              </w:rPr>
            </w:pPr>
            <w:r>
              <w:rPr>
                <w:spacing w:val="-2"/>
                <w:sz w:val="21"/>
              </w:rPr>
              <w:t>9.6</w:t>
            </w:r>
            <w:r>
              <w:rPr>
                <w:spacing w:val="-14"/>
                <w:sz w:val="21"/>
              </w:rPr>
              <w:t> 酒后驾驶</w:t>
            </w:r>
          </w:p>
        </w:tc>
      </w:tr>
      <w:tr>
        <w:trPr>
          <w:trHeight w:val="312" w:hRule="atLeast"/>
        </w:trPr>
        <w:tc>
          <w:tcPr>
            <w:tcW w:w="3212" w:type="dxa"/>
            <w:tcBorders>
              <w:left w:val="single" w:sz="4" w:space="0" w:color="000000"/>
            </w:tcBorders>
          </w:tcPr>
          <w:p>
            <w:pPr>
              <w:pStyle w:val="TableParagraph"/>
              <w:ind w:left="319"/>
              <w:rPr>
                <w:sz w:val="21"/>
              </w:rPr>
            </w:pPr>
            <w:r>
              <w:rPr>
                <w:spacing w:val="-2"/>
                <w:sz w:val="21"/>
              </w:rPr>
              <w:t>2.5</w:t>
            </w:r>
            <w:r>
              <w:rPr>
                <w:spacing w:val="-14"/>
                <w:sz w:val="21"/>
              </w:rPr>
              <w:t> 责任免除</w:t>
            </w:r>
          </w:p>
        </w:tc>
        <w:tc>
          <w:tcPr>
            <w:tcW w:w="3159" w:type="dxa"/>
          </w:tcPr>
          <w:p>
            <w:pPr>
              <w:pStyle w:val="TableParagraph"/>
              <w:ind w:left="113"/>
              <w:rPr>
                <w:b/>
                <w:sz w:val="21"/>
              </w:rPr>
            </w:pPr>
            <w:r>
              <w:rPr>
                <w:b/>
                <w:w w:val="95"/>
                <w:sz w:val="21"/>
              </w:rPr>
              <w:t>7．</w:t>
            </w:r>
            <w:r>
              <w:rPr>
                <w:b/>
                <w:w w:val="95"/>
                <w:sz w:val="21"/>
              </w:rPr>
              <w:t>如</w:t>
            </w:r>
            <w:r>
              <w:rPr>
                <w:b/>
                <w:w w:val="95"/>
                <w:sz w:val="21"/>
              </w:rPr>
              <w:t>何</w:t>
            </w:r>
            <w:r>
              <w:rPr>
                <w:b/>
                <w:w w:val="95"/>
                <w:sz w:val="21"/>
              </w:rPr>
              <w:t>解</w:t>
            </w:r>
            <w:r>
              <w:rPr>
                <w:b/>
                <w:w w:val="95"/>
                <w:sz w:val="21"/>
              </w:rPr>
              <w:t>除</w:t>
            </w:r>
            <w:r>
              <w:rPr>
                <w:b/>
                <w:w w:val="95"/>
                <w:sz w:val="21"/>
              </w:rPr>
              <w:t>保</w:t>
            </w:r>
            <w:r>
              <w:rPr>
                <w:b/>
                <w:w w:val="95"/>
                <w:sz w:val="21"/>
              </w:rPr>
              <w:t>险</w:t>
            </w:r>
            <w:r>
              <w:rPr>
                <w:b/>
                <w:w w:val="95"/>
                <w:sz w:val="21"/>
              </w:rPr>
              <w:t>合</w:t>
            </w:r>
            <w:r>
              <w:rPr>
                <w:b/>
                <w:spacing w:val="-10"/>
                <w:w w:val="95"/>
                <w:sz w:val="21"/>
              </w:rPr>
              <w:t>同</w:t>
            </w:r>
          </w:p>
        </w:tc>
        <w:tc>
          <w:tcPr>
            <w:tcW w:w="3265" w:type="dxa"/>
            <w:tcBorders>
              <w:right w:val="single" w:sz="4" w:space="0" w:color="000000"/>
            </w:tcBorders>
          </w:tcPr>
          <w:p>
            <w:pPr>
              <w:pStyle w:val="TableParagraph"/>
              <w:ind w:left="369"/>
              <w:rPr>
                <w:sz w:val="21"/>
              </w:rPr>
            </w:pPr>
            <w:r>
              <w:rPr>
                <w:spacing w:val="-2"/>
                <w:sz w:val="21"/>
              </w:rPr>
              <w:t>9.7</w:t>
            </w:r>
            <w:r>
              <w:rPr>
                <w:spacing w:val="-10"/>
                <w:sz w:val="21"/>
              </w:rPr>
              <w:t> 无合法有效驾驶证驾驶</w:t>
            </w:r>
          </w:p>
        </w:tc>
      </w:tr>
      <w:tr>
        <w:trPr>
          <w:trHeight w:val="311" w:hRule="atLeast"/>
        </w:trPr>
        <w:tc>
          <w:tcPr>
            <w:tcW w:w="3212" w:type="dxa"/>
            <w:tcBorders>
              <w:left w:val="single" w:sz="4" w:space="0" w:color="000000"/>
            </w:tcBorders>
          </w:tcPr>
          <w:p>
            <w:pPr>
              <w:pStyle w:val="TableParagraph"/>
              <w:ind w:left="108"/>
              <w:rPr>
                <w:b/>
                <w:sz w:val="21"/>
              </w:rPr>
            </w:pPr>
            <w:r>
              <w:rPr>
                <w:b/>
                <w:w w:val="95"/>
                <w:sz w:val="21"/>
              </w:rPr>
              <w:t>3．</w:t>
            </w:r>
            <w:r>
              <w:rPr>
                <w:b/>
                <w:w w:val="95"/>
                <w:sz w:val="21"/>
              </w:rPr>
              <w:t>如</w:t>
            </w:r>
            <w:r>
              <w:rPr>
                <w:b/>
                <w:w w:val="95"/>
                <w:sz w:val="21"/>
              </w:rPr>
              <w:t>何</w:t>
            </w:r>
            <w:r>
              <w:rPr>
                <w:b/>
                <w:w w:val="95"/>
                <w:sz w:val="21"/>
              </w:rPr>
              <w:t>申</w:t>
            </w:r>
            <w:r>
              <w:rPr>
                <w:b/>
                <w:w w:val="95"/>
                <w:sz w:val="21"/>
              </w:rPr>
              <w:t>请</w:t>
            </w:r>
            <w:r>
              <w:rPr>
                <w:b/>
                <w:w w:val="95"/>
                <w:sz w:val="21"/>
              </w:rPr>
              <w:t>领</w:t>
            </w:r>
            <w:r>
              <w:rPr>
                <w:b/>
                <w:w w:val="95"/>
                <w:sz w:val="21"/>
              </w:rPr>
              <w:t>取</w:t>
            </w:r>
            <w:r>
              <w:rPr>
                <w:b/>
                <w:w w:val="95"/>
                <w:sz w:val="21"/>
              </w:rPr>
              <w:t>保</w:t>
            </w:r>
            <w:r>
              <w:rPr>
                <w:b/>
                <w:w w:val="95"/>
                <w:sz w:val="21"/>
              </w:rPr>
              <w:t>险</w:t>
            </w:r>
            <w:r>
              <w:rPr>
                <w:b/>
                <w:spacing w:val="-10"/>
                <w:w w:val="95"/>
                <w:sz w:val="21"/>
              </w:rPr>
              <w:t>金</w:t>
            </w:r>
          </w:p>
        </w:tc>
        <w:tc>
          <w:tcPr>
            <w:tcW w:w="3159" w:type="dxa"/>
          </w:tcPr>
          <w:p>
            <w:pPr>
              <w:pStyle w:val="TableParagraph"/>
              <w:ind w:left="324"/>
              <w:rPr>
                <w:sz w:val="21"/>
              </w:rPr>
            </w:pPr>
            <w:r>
              <w:rPr>
                <w:spacing w:val="-2"/>
                <w:sz w:val="21"/>
              </w:rPr>
              <w:t>7.1</w:t>
            </w:r>
            <w:r>
              <w:rPr>
                <w:spacing w:val="-10"/>
                <w:sz w:val="21"/>
              </w:rPr>
              <w:t> 您解除合同的手续及风险</w:t>
            </w:r>
          </w:p>
        </w:tc>
        <w:tc>
          <w:tcPr>
            <w:tcW w:w="3265" w:type="dxa"/>
            <w:tcBorders>
              <w:right w:val="single" w:sz="4" w:space="0" w:color="000000"/>
            </w:tcBorders>
          </w:tcPr>
          <w:p>
            <w:pPr>
              <w:pStyle w:val="TableParagraph"/>
              <w:ind w:left="369"/>
              <w:rPr>
                <w:sz w:val="21"/>
              </w:rPr>
            </w:pPr>
            <w:r>
              <w:rPr>
                <w:spacing w:val="-2"/>
                <w:sz w:val="21"/>
              </w:rPr>
              <w:t>9.8</w:t>
            </w:r>
            <w:r>
              <w:rPr>
                <w:spacing w:val="-16"/>
                <w:sz w:val="21"/>
              </w:rPr>
              <w:t> 机动车</w:t>
            </w:r>
          </w:p>
        </w:tc>
      </w:tr>
      <w:tr>
        <w:trPr>
          <w:trHeight w:val="311" w:hRule="atLeast"/>
        </w:trPr>
        <w:tc>
          <w:tcPr>
            <w:tcW w:w="3212" w:type="dxa"/>
            <w:tcBorders>
              <w:left w:val="single" w:sz="4" w:space="0" w:color="000000"/>
            </w:tcBorders>
          </w:tcPr>
          <w:p>
            <w:pPr>
              <w:pStyle w:val="TableParagraph"/>
              <w:ind w:left="319"/>
              <w:rPr>
                <w:sz w:val="21"/>
              </w:rPr>
            </w:pPr>
            <w:r>
              <w:rPr>
                <w:spacing w:val="-2"/>
                <w:sz w:val="21"/>
              </w:rPr>
              <w:t>3.1</w:t>
            </w:r>
            <w:r>
              <w:rPr>
                <w:spacing w:val="-16"/>
                <w:sz w:val="21"/>
              </w:rPr>
              <w:t> 受益人</w:t>
            </w:r>
          </w:p>
        </w:tc>
        <w:tc>
          <w:tcPr>
            <w:tcW w:w="3159" w:type="dxa"/>
          </w:tcPr>
          <w:p>
            <w:pPr>
              <w:pStyle w:val="TableParagraph"/>
              <w:ind w:left="113"/>
              <w:rPr>
                <w:b/>
                <w:sz w:val="21"/>
              </w:rPr>
            </w:pPr>
            <w:r>
              <w:rPr>
                <w:b/>
                <w:w w:val="95"/>
                <w:sz w:val="21"/>
              </w:rPr>
              <w:t>8．</w:t>
            </w:r>
            <w:r>
              <w:rPr>
                <w:b/>
                <w:w w:val="95"/>
                <w:sz w:val="21"/>
              </w:rPr>
              <w:t>其</w:t>
            </w:r>
            <w:r>
              <w:rPr>
                <w:b/>
                <w:w w:val="95"/>
                <w:sz w:val="21"/>
              </w:rPr>
              <w:t>他</w:t>
            </w:r>
            <w:r>
              <w:rPr>
                <w:b/>
                <w:w w:val="95"/>
                <w:sz w:val="21"/>
              </w:rPr>
              <w:t>需</w:t>
            </w:r>
            <w:r>
              <w:rPr>
                <w:b/>
                <w:w w:val="95"/>
                <w:sz w:val="21"/>
              </w:rPr>
              <w:t>要</w:t>
            </w:r>
            <w:r>
              <w:rPr>
                <w:b/>
                <w:w w:val="95"/>
                <w:sz w:val="21"/>
              </w:rPr>
              <w:t>关</w:t>
            </w:r>
            <w:r>
              <w:rPr>
                <w:b/>
                <w:w w:val="95"/>
                <w:sz w:val="21"/>
              </w:rPr>
              <w:t>注</w:t>
            </w:r>
            <w:r>
              <w:rPr>
                <w:b/>
                <w:w w:val="95"/>
                <w:sz w:val="21"/>
              </w:rPr>
              <w:t>的</w:t>
            </w:r>
            <w:r>
              <w:rPr>
                <w:b/>
                <w:w w:val="95"/>
                <w:sz w:val="21"/>
              </w:rPr>
              <w:t>事</w:t>
            </w:r>
            <w:r>
              <w:rPr>
                <w:b/>
                <w:spacing w:val="-10"/>
                <w:w w:val="95"/>
                <w:sz w:val="21"/>
              </w:rPr>
              <w:t>项</w:t>
            </w:r>
          </w:p>
        </w:tc>
        <w:tc>
          <w:tcPr>
            <w:tcW w:w="3265" w:type="dxa"/>
            <w:tcBorders>
              <w:right w:val="single" w:sz="4" w:space="0" w:color="000000"/>
            </w:tcBorders>
          </w:tcPr>
          <w:p>
            <w:pPr>
              <w:pStyle w:val="TableParagraph"/>
              <w:ind w:left="369"/>
              <w:rPr>
                <w:sz w:val="21"/>
              </w:rPr>
            </w:pPr>
            <w:r>
              <w:rPr>
                <w:spacing w:val="-2"/>
                <w:sz w:val="21"/>
              </w:rPr>
              <w:t>9.9</w:t>
            </w:r>
            <w:r>
              <w:rPr>
                <w:spacing w:val="-11"/>
                <w:sz w:val="21"/>
              </w:rPr>
              <w:t> 无有效行驶证</w:t>
            </w:r>
          </w:p>
        </w:tc>
      </w:tr>
      <w:tr>
        <w:trPr>
          <w:trHeight w:val="313" w:hRule="atLeast"/>
        </w:trPr>
        <w:tc>
          <w:tcPr>
            <w:tcW w:w="3212" w:type="dxa"/>
            <w:tcBorders>
              <w:left w:val="single" w:sz="4" w:space="0" w:color="000000"/>
              <w:bottom w:val="single" w:sz="4" w:space="0" w:color="000000"/>
            </w:tcBorders>
          </w:tcPr>
          <w:p>
            <w:pPr>
              <w:pStyle w:val="TableParagraph"/>
              <w:ind w:left="319"/>
              <w:rPr>
                <w:sz w:val="21"/>
              </w:rPr>
            </w:pPr>
            <w:r>
              <w:rPr>
                <w:spacing w:val="-2"/>
                <w:sz w:val="21"/>
              </w:rPr>
              <w:t>3.2</w:t>
            </w:r>
            <w:r>
              <w:rPr>
                <w:spacing w:val="-11"/>
                <w:sz w:val="21"/>
              </w:rPr>
              <w:t> 保险事故通知</w:t>
            </w:r>
          </w:p>
        </w:tc>
        <w:tc>
          <w:tcPr>
            <w:tcW w:w="3159" w:type="dxa"/>
            <w:tcBorders>
              <w:bottom w:val="single" w:sz="4" w:space="0" w:color="000000"/>
            </w:tcBorders>
          </w:tcPr>
          <w:p>
            <w:pPr>
              <w:pStyle w:val="TableParagraph"/>
              <w:ind w:left="324"/>
              <w:rPr>
                <w:sz w:val="21"/>
              </w:rPr>
            </w:pPr>
            <w:r>
              <w:rPr>
                <w:spacing w:val="-2"/>
                <w:sz w:val="21"/>
              </w:rPr>
              <w:t>8.1</w:t>
            </w:r>
            <w:r>
              <w:rPr>
                <w:spacing w:val="-10"/>
                <w:sz w:val="21"/>
              </w:rPr>
              <w:t> 明确说明与如实告知</w:t>
            </w:r>
          </w:p>
        </w:tc>
        <w:tc>
          <w:tcPr>
            <w:tcW w:w="3265" w:type="dxa"/>
            <w:tcBorders>
              <w:bottom w:val="single" w:sz="4" w:space="0" w:color="000000"/>
              <w:right w:val="single" w:sz="4" w:space="0" w:color="000000"/>
            </w:tcBorders>
          </w:tcPr>
          <w:p>
            <w:pPr>
              <w:pStyle w:val="TableParagraph"/>
              <w:spacing w:before="0"/>
              <w:ind w:left="0"/>
              <w:rPr>
                <w:rFonts w:ascii="Times New Roman"/>
                <w:sz w:val="20"/>
              </w:rPr>
            </w:pPr>
          </w:p>
        </w:tc>
      </w:tr>
    </w:tbl>
    <w:p>
      <w:pPr>
        <w:spacing w:after="0"/>
        <w:rPr>
          <w:rFonts w:ascii="Times New Roman"/>
          <w:sz w:val="20"/>
        </w:rPr>
        <w:sectPr>
          <w:type w:val="continuous"/>
          <w:pgSz w:w="11910" w:h="16840"/>
          <w:pgMar w:header="0" w:footer="776" w:top="760" w:bottom="960" w:left="1140" w:right="800"/>
        </w:sectPr>
      </w:pPr>
    </w:p>
    <w:p>
      <w:pPr>
        <w:spacing w:line="639" w:lineRule="exact" w:before="0"/>
        <w:ind w:left="1700" w:right="1816" w:firstLine="0"/>
        <w:jc w:val="center"/>
        <w:rPr>
          <w:rFonts w:ascii="华文新魏" w:eastAsia="华文新魏" w:hint="eastAsia"/>
          <w:b/>
          <w:sz w:val="44"/>
        </w:rPr>
      </w:pPr>
      <w:r>
        <w:rPr>
          <w:rFonts w:ascii="华文新魏" w:eastAsia="华文新魏" w:hint="eastAsia"/>
          <w:b/>
          <w:w w:val="95"/>
          <w:sz w:val="44"/>
        </w:rPr>
        <w:t>长</w:t>
      </w:r>
      <w:r>
        <w:rPr>
          <w:rFonts w:ascii="华文新魏" w:eastAsia="华文新魏" w:hint="eastAsia"/>
          <w:b/>
          <w:w w:val="95"/>
          <w:sz w:val="44"/>
        </w:rPr>
        <w:t>城</w:t>
      </w:r>
      <w:r>
        <w:rPr>
          <w:rFonts w:ascii="华文新魏" w:eastAsia="华文新魏" w:hint="eastAsia"/>
          <w:b/>
          <w:w w:val="95"/>
          <w:sz w:val="44"/>
        </w:rPr>
        <w:t>人寿保</w:t>
      </w:r>
      <w:r>
        <w:rPr>
          <w:rFonts w:ascii="华文新魏" w:eastAsia="华文新魏" w:hint="eastAsia"/>
          <w:b/>
          <w:w w:val="95"/>
          <w:sz w:val="44"/>
        </w:rPr>
        <w:t>险</w:t>
      </w:r>
      <w:r>
        <w:rPr>
          <w:rFonts w:ascii="华文新魏" w:eastAsia="华文新魏" w:hint="eastAsia"/>
          <w:b/>
          <w:w w:val="95"/>
          <w:sz w:val="44"/>
        </w:rPr>
        <w:t>股</w:t>
      </w:r>
      <w:r>
        <w:rPr>
          <w:rFonts w:ascii="华文新魏" w:eastAsia="华文新魏" w:hint="eastAsia"/>
          <w:b/>
          <w:spacing w:val="-2"/>
          <w:w w:val="95"/>
          <w:sz w:val="44"/>
        </w:rPr>
        <w:t>份有限公司</w:t>
      </w:r>
    </w:p>
    <w:p>
      <w:pPr>
        <w:spacing w:before="58"/>
        <w:ind w:left="1703" w:right="1816" w:firstLine="0"/>
        <w:jc w:val="center"/>
        <w:rPr>
          <w:rFonts w:ascii="华文中宋" w:eastAsia="华文中宋" w:hint="eastAsia"/>
          <w:b/>
          <w:sz w:val="30"/>
        </w:rPr>
      </w:pPr>
      <w:r>
        <w:rPr>
          <w:rFonts w:ascii="华文中宋" w:eastAsia="华文中宋" w:hint="eastAsia"/>
          <w:b/>
          <w:w w:val="95"/>
          <w:sz w:val="30"/>
        </w:rPr>
        <w:t>长</w:t>
      </w:r>
      <w:r>
        <w:rPr>
          <w:rFonts w:ascii="华文中宋" w:eastAsia="华文中宋" w:hint="eastAsia"/>
          <w:b/>
          <w:w w:val="95"/>
          <w:sz w:val="30"/>
        </w:rPr>
        <w:t>城</w:t>
      </w:r>
      <w:r>
        <w:rPr>
          <w:rFonts w:ascii="华文中宋" w:eastAsia="华文中宋" w:hint="eastAsia"/>
          <w:b/>
          <w:w w:val="95"/>
          <w:sz w:val="30"/>
        </w:rPr>
        <w:t>金</w:t>
      </w:r>
      <w:r>
        <w:rPr>
          <w:rFonts w:ascii="华文中宋" w:eastAsia="华文中宋" w:hint="eastAsia"/>
          <w:b/>
          <w:w w:val="95"/>
          <w:sz w:val="30"/>
        </w:rPr>
        <w:t>彩</w:t>
      </w:r>
      <w:r>
        <w:rPr>
          <w:rFonts w:ascii="华文中宋" w:eastAsia="华文中宋" w:hint="eastAsia"/>
          <w:b/>
          <w:w w:val="95"/>
          <w:sz w:val="30"/>
        </w:rPr>
        <w:t>一</w:t>
      </w:r>
      <w:r>
        <w:rPr>
          <w:rFonts w:ascii="华文中宋" w:eastAsia="华文中宋" w:hint="eastAsia"/>
          <w:b/>
          <w:w w:val="95"/>
          <w:sz w:val="30"/>
        </w:rPr>
        <w:t>生</w:t>
      </w:r>
      <w:r>
        <w:rPr>
          <w:rFonts w:ascii="华文中宋" w:eastAsia="华文中宋" w:hint="eastAsia"/>
          <w:b/>
          <w:w w:val="95"/>
          <w:sz w:val="30"/>
        </w:rPr>
        <w:t>养</w:t>
      </w:r>
      <w:r>
        <w:rPr>
          <w:rFonts w:ascii="华文中宋" w:eastAsia="华文中宋" w:hint="eastAsia"/>
          <w:b/>
          <w:w w:val="95"/>
          <w:sz w:val="30"/>
        </w:rPr>
        <w:t>老</w:t>
      </w:r>
      <w:r>
        <w:rPr>
          <w:rFonts w:ascii="华文中宋" w:eastAsia="华文中宋" w:hint="eastAsia"/>
          <w:b/>
          <w:w w:val="95"/>
          <w:sz w:val="30"/>
        </w:rPr>
        <w:t>年</w:t>
      </w:r>
      <w:r>
        <w:rPr>
          <w:rFonts w:ascii="华文中宋" w:eastAsia="华文中宋" w:hint="eastAsia"/>
          <w:b/>
          <w:w w:val="95"/>
          <w:sz w:val="30"/>
        </w:rPr>
        <w:t>金</w:t>
      </w:r>
      <w:r>
        <w:rPr>
          <w:rFonts w:ascii="华文中宋" w:eastAsia="华文中宋" w:hint="eastAsia"/>
          <w:b/>
          <w:w w:val="95"/>
          <w:sz w:val="30"/>
        </w:rPr>
        <w:t>保</w:t>
      </w:r>
      <w:r>
        <w:rPr>
          <w:rFonts w:ascii="华文中宋" w:eastAsia="华文中宋" w:hint="eastAsia"/>
          <w:b/>
          <w:w w:val="95"/>
          <w:sz w:val="30"/>
        </w:rPr>
        <w:t>险</w:t>
      </w:r>
      <w:r>
        <w:rPr>
          <w:rFonts w:ascii="华文中宋" w:eastAsia="华文中宋" w:hint="eastAsia"/>
          <w:b/>
          <w:w w:val="95"/>
          <w:sz w:val="30"/>
        </w:rPr>
        <w:t>条</w:t>
      </w:r>
      <w:r>
        <w:rPr>
          <w:rFonts w:ascii="华文中宋" w:eastAsia="华文中宋" w:hint="eastAsia"/>
          <w:b/>
          <w:spacing w:val="-10"/>
          <w:w w:val="95"/>
          <w:sz w:val="30"/>
        </w:rPr>
        <w:t>款</w:t>
      </w:r>
    </w:p>
    <w:p>
      <w:pPr>
        <w:pStyle w:val="BodyText"/>
        <w:spacing w:before="12"/>
        <w:rPr>
          <w:rFonts w:ascii="华文中宋"/>
          <w:b/>
          <w:sz w:val="25"/>
        </w:rPr>
      </w:pPr>
    </w:p>
    <w:p>
      <w:pPr>
        <w:pStyle w:val="BodyText"/>
        <w:ind w:left="374"/>
      </w:pPr>
      <w:r>
        <w:rPr>
          <w:spacing w:val="-24"/>
        </w:rPr>
        <w:t>在本条款中，“您”指投保人，“我们”、“本公司”均指长城人寿保险股份有限公司。</w:t>
      </w:r>
    </w:p>
    <w:p>
      <w:pPr>
        <w:pStyle w:val="BodyText"/>
        <w:spacing w:before="7"/>
        <w:rPr>
          <w:sz w:val="28"/>
        </w:rPr>
      </w:pPr>
    </w:p>
    <w:p>
      <w:pPr>
        <w:tabs>
          <w:tab w:pos="1229" w:val="left" w:leader="none"/>
        </w:tabs>
        <w:spacing w:before="1"/>
        <w:ind w:left="377" w:right="0" w:firstLine="0"/>
        <w:jc w:val="left"/>
        <w:rPr>
          <w:b/>
          <w:sz w:val="28"/>
        </w:rPr>
      </w:pPr>
      <w:r>
        <w:rPr/>
        <w:drawing>
          <wp:anchor distT="0" distB="0" distL="0" distR="0" allowOverlap="1" layoutInCell="1" locked="0" behindDoc="0" simplePos="0" relativeHeight="3">
            <wp:simplePos x="0" y="0"/>
            <wp:positionH relativeFrom="page">
              <wp:posOffset>894892</wp:posOffset>
            </wp:positionH>
            <wp:positionV relativeFrom="paragraph">
              <wp:posOffset>375091</wp:posOffset>
            </wp:positionV>
            <wp:extent cx="6133782" cy="12287"/>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133782" cy="12287"/>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b/>
          <w:w w:val="95"/>
          <w:sz w:val="28"/>
        </w:rPr>
        <w:t>您</w:t>
      </w:r>
      <w:r>
        <w:rPr>
          <w:b/>
          <w:w w:val="95"/>
          <w:sz w:val="28"/>
        </w:rPr>
        <w:t>与</w:t>
      </w:r>
      <w:r>
        <w:rPr>
          <w:b/>
          <w:w w:val="95"/>
          <w:sz w:val="28"/>
        </w:rPr>
        <w:t>我</w:t>
      </w:r>
      <w:r>
        <w:rPr>
          <w:b/>
          <w:w w:val="95"/>
          <w:sz w:val="28"/>
        </w:rPr>
        <w:t>们</w:t>
      </w:r>
      <w:r>
        <w:rPr>
          <w:b/>
          <w:w w:val="95"/>
          <w:sz w:val="28"/>
        </w:rPr>
        <w:t>的</w:t>
      </w:r>
      <w:r>
        <w:rPr>
          <w:b/>
          <w:w w:val="95"/>
          <w:sz w:val="28"/>
        </w:rPr>
        <w:t>合</w:t>
      </w:r>
      <w:r>
        <w:rPr>
          <w:b/>
          <w:spacing w:val="-10"/>
          <w:w w:val="95"/>
          <w:sz w:val="28"/>
        </w:rPr>
        <w:t>同</w:t>
      </w:r>
    </w:p>
    <w:p>
      <w:pPr>
        <w:pStyle w:val="ListParagraph"/>
        <w:numPr>
          <w:ilvl w:val="1"/>
          <w:numId w:val="2"/>
        </w:numPr>
        <w:tabs>
          <w:tab w:pos="1230" w:val="left" w:leader="none"/>
        </w:tabs>
        <w:spacing w:line="235" w:lineRule="auto" w:before="317" w:after="0"/>
        <w:ind w:left="2967" w:right="219" w:hanging="2591"/>
        <w:jc w:val="both"/>
        <w:rPr>
          <w:sz w:val="21"/>
        </w:rPr>
      </w:pPr>
      <w:r>
        <w:rPr>
          <w:b/>
          <w:position w:val="-1"/>
          <w:sz w:val="21"/>
        </w:rPr>
        <w:t>合同构成</w:t>
      </w:r>
      <w:r>
        <w:rPr>
          <w:b/>
          <w:spacing w:val="70"/>
          <w:w w:val="150"/>
          <w:position w:val="-1"/>
          <w:sz w:val="21"/>
        </w:rPr>
        <w:t>    </w:t>
      </w:r>
      <w:r>
        <w:rPr>
          <w:sz w:val="21"/>
        </w:rPr>
        <w:t>本保险条款、保险单或其他保险凭证、投保书、与保险合同有关的投保文</w:t>
      </w:r>
      <w:r>
        <w:rPr>
          <w:spacing w:val="-2"/>
          <w:sz w:val="21"/>
        </w:rPr>
        <w:t>件、合法有效的声明、批注、附贴批单、附加险合同、其他您与我们共同</w:t>
      </w:r>
      <w:r>
        <w:rPr>
          <w:spacing w:val="-2"/>
          <w:sz w:val="21"/>
        </w:rPr>
        <w:t>认可的书面协议都是您与我们之间订立的保险合同的构成部分。</w:t>
      </w:r>
    </w:p>
    <w:p>
      <w:pPr>
        <w:pStyle w:val="BodyText"/>
        <w:spacing w:before="160"/>
        <w:ind w:left="2967"/>
      </w:pPr>
      <w:r>
        <w:rPr>
          <w:spacing w:val="-3"/>
        </w:rPr>
        <w:t>“长城金彩一生养老年金保险合同”以下简称为“本主险合同”。</w:t>
      </w:r>
    </w:p>
    <w:p>
      <w:pPr>
        <w:pStyle w:val="BodyText"/>
        <w:spacing w:before="2"/>
        <w:rPr>
          <w:sz w:val="26"/>
        </w:rPr>
      </w:pPr>
    </w:p>
    <w:p>
      <w:pPr>
        <w:pStyle w:val="ListParagraph"/>
        <w:numPr>
          <w:ilvl w:val="1"/>
          <w:numId w:val="2"/>
        </w:numPr>
        <w:tabs>
          <w:tab w:pos="1230" w:val="left" w:leader="none"/>
        </w:tabs>
        <w:spacing w:line="278" w:lineRule="auto" w:before="0" w:after="0"/>
        <w:ind w:left="2967" w:right="271" w:hanging="2591"/>
        <w:jc w:val="both"/>
        <w:rPr>
          <w:sz w:val="21"/>
        </w:rPr>
      </w:pPr>
      <w:r>
        <w:rPr>
          <w:b/>
          <w:sz w:val="21"/>
        </w:rPr>
        <w:t>合同成立与生效 </w:t>
      </w:r>
      <w:r>
        <w:rPr>
          <w:sz w:val="21"/>
        </w:rPr>
        <w:t>您提出保险申请、本公司同意承保，本主险合同成立，合同成立日期在保</w:t>
      </w:r>
      <w:r>
        <w:rPr>
          <w:spacing w:val="-2"/>
          <w:sz w:val="21"/>
        </w:rPr>
        <w:t>险单上载明。</w:t>
      </w:r>
    </w:p>
    <w:p>
      <w:pPr>
        <w:spacing w:line="266" w:lineRule="auto" w:before="0"/>
        <w:ind w:left="2967" w:right="219" w:firstLine="0"/>
        <w:jc w:val="both"/>
        <w:rPr>
          <w:b/>
          <w:i/>
          <w:sz w:val="22"/>
        </w:rPr>
      </w:pPr>
      <w:r>
        <w:rPr>
          <w:b/>
          <w:i/>
          <w:spacing w:val="-2"/>
          <w:w w:val="95"/>
          <w:sz w:val="22"/>
        </w:rPr>
        <w:t>自本主险合同成立、本公司收取首期保险费并签发保险单的次日零时起本</w:t>
      </w:r>
      <w:r>
        <w:rPr>
          <w:b/>
          <w:i/>
          <w:spacing w:val="-2"/>
          <w:w w:val="95"/>
          <w:sz w:val="22"/>
        </w:rPr>
        <w:t>主险合同生效，具体生效日以保险单所载的日期为准。我们自生效日零时</w:t>
      </w:r>
      <w:r>
        <w:rPr>
          <w:b/>
          <w:i/>
          <w:spacing w:val="-2"/>
          <w:sz w:val="22"/>
        </w:rPr>
        <w:t>起</w:t>
      </w:r>
      <w:r>
        <w:rPr>
          <w:b/>
          <w:i/>
          <w:spacing w:val="-2"/>
          <w:sz w:val="22"/>
        </w:rPr>
        <w:t>开</w:t>
      </w:r>
      <w:r>
        <w:rPr>
          <w:b/>
          <w:i/>
          <w:spacing w:val="-2"/>
          <w:sz w:val="22"/>
        </w:rPr>
        <w:t>始</w:t>
      </w:r>
      <w:r>
        <w:rPr>
          <w:b/>
          <w:i/>
          <w:spacing w:val="-2"/>
          <w:sz w:val="22"/>
        </w:rPr>
        <w:t>承</w:t>
      </w:r>
      <w:r>
        <w:rPr>
          <w:b/>
          <w:i/>
          <w:spacing w:val="-2"/>
          <w:sz w:val="22"/>
        </w:rPr>
        <w:t>担</w:t>
      </w:r>
      <w:r>
        <w:rPr>
          <w:b/>
          <w:i/>
          <w:spacing w:val="-2"/>
          <w:sz w:val="22"/>
        </w:rPr>
        <w:t>本</w:t>
      </w:r>
      <w:r>
        <w:rPr>
          <w:b/>
          <w:i/>
          <w:spacing w:val="-2"/>
          <w:sz w:val="22"/>
        </w:rPr>
        <w:t>主</w:t>
      </w:r>
      <w:r>
        <w:rPr>
          <w:b/>
          <w:i/>
          <w:spacing w:val="-2"/>
          <w:sz w:val="22"/>
        </w:rPr>
        <w:t>险</w:t>
      </w:r>
      <w:r>
        <w:rPr>
          <w:b/>
          <w:i/>
          <w:spacing w:val="-2"/>
          <w:sz w:val="22"/>
        </w:rPr>
        <w:t>合同约</w:t>
      </w:r>
      <w:r>
        <w:rPr>
          <w:b/>
          <w:i/>
          <w:spacing w:val="-2"/>
          <w:sz w:val="22"/>
        </w:rPr>
        <w:t>定</w:t>
      </w:r>
      <w:r>
        <w:rPr>
          <w:b/>
          <w:i/>
          <w:spacing w:val="-2"/>
          <w:sz w:val="22"/>
        </w:rPr>
        <w:t>的</w:t>
      </w:r>
      <w:r>
        <w:rPr>
          <w:b/>
          <w:i/>
          <w:spacing w:val="-2"/>
          <w:sz w:val="22"/>
        </w:rPr>
        <w:t>保</w:t>
      </w:r>
      <w:r>
        <w:rPr>
          <w:b/>
          <w:i/>
          <w:spacing w:val="-2"/>
          <w:sz w:val="22"/>
        </w:rPr>
        <w:t>险</w:t>
      </w:r>
      <w:r>
        <w:rPr>
          <w:b/>
          <w:i/>
          <w:spacing w:val="-2"/>
          <w:sz w:val="22"/>
        </w:rPr>
        <w:t>责</w:t>
      </w:r>
      <w:r>
        <w:rPr>
          <w:b/>
          <w:i/>
          <w:spacing w:val="-2"/>
          <w:sz w:val="22"/>
        </w:rPr>
        <w:t>任</w:t>
      </w:r>
      <w:r>
        <w:rPr>
          <w:b/>
          <w:i/>
          <w:spacing w:val="-2"/>
          <w:sz w:val="22"/>
        </w:rPr>
        <w:t>。</w:t>
      </w:r>
    </w:p>
    <w:p>
      <w:pPr>
        <w:pStyle w:val="BodyText"/>
        <w:spacing w:line="278" w:lineRule="auto"/>
        <w:ind w:left="2967" w:right="271"/>
        <w:jc w:val="both"/>
      </w:pPr>
      <w:r>
        <w:rPr>
          <w:spacing w:val="-2"/>
        </w:rPr>
        <w:t>本主险合同生效日以后每年的对应日是保险单周年日，每月的对应日为保</w:t>
      </w:r>
      <w:r>
        <w:rPr>
          <w:spacing w:val="-2"/>
        </w:rPr>
        <w:t>险单月度日。保险单年度、保险单月度、保险费到期日和保险单满期日均</w:t>
      </w:r>
      <w:r>
        <w:rPr>
          <w:spacing w:val="-2"/>
        </w:rPr>
        <w:t>以上述日期为基础计算。</w:t>
      </w:r>
    </w:p>
    <w:p>
      <w:pPr>
        <w:pStyle w:val="BodyText"/>
        <w:ind w:left="2967"/>
      </w:pPr>
      <w:r>
        <w:rPr>
          <w:spacing w:val="-3"/>
        </w:rPr>
        <w:t>如果当月无对应的同一日，则以该月最后一日作为对应日。</w:t>
      </w:r>
    </w:p>
    <w:p>
      <w:pPr>
        <w:pStyle w:val="BodyText"/>
        <w:spacing w:before="6"/>
        <w:rPr>
          <w:sz w:val="27"/>
        </w:rPr>
      </w:pPr>
    </w:p>
    <w:p>
      <w:pPr>
        <w:pStyle w:val="ListParagraph"/>
        <w:numPr>
          <w:ilvl w:val="1"/>
          <w:numId w:val="2"/>
        </w:numPr>
        <w:tabs>
          <w:tab w:pos="1229" w:val="left" w:leader="none"/>
          <w:tab w:pos="1230" w:val="left" w:leader="none"/>
          <w:tab w:pos="2967" w:val="left" w:leader="none"/>
        </w:tabs>
        <w:spacing w:line="278" w:lineRule="auto" w:before="1" w:after="0"/>
        <w:ind w:left="2967" w:right="110" w:hanging="2591"/>
        <w:jc w:val="left"/>
        <w:rPr>
          <w:sz w:val="21"/>
        </w:rPr>
      </w:pPr>
      <w:r>
        <w:rPr>
          <w:b/>
          <w:spacing w:val="-4"/>
          <w:sz w:val="21"/>
        </w:rPr>
        <w:t>投</w:t>
      </w:r>
      <w:r>
        <w:rPr>
          <w:b/>
          <w:spacing w:val="-4"/>
          <w:sz w:val="21"/>
        </w:rPr>
        <w:t>保</w:t>
      </w:r>
      <w:r>
        <w:rPr>
          <w:b/>
          <w:spacing w:val="-4"/>
          <w:sz w:val="21"/>
        </w:rPr>
        <w:t>年</w:t>
      </w:r>
      <w:r>
        <w:rPr>
          <w:b/>
          <w:spacing w:val="-4"/>
          <w:sz w:val="21"/>
        </w:rPr>
        <w:t>龄</w:t>
      </w:r>
      <w:r>
        <w:rPr>
          <w:b/>
          <w:sz w:val="21"/>
        </w:rPr>
        <w:tab/>
      </w:r>
      <w:r>
        <w:rPr>
          <w:sz w:val="21"/>
        </w:rPr>
        <w:t>指投保时被保险人的年龄，投保年龄以周岁（见</w:t>
      </w:r>
      <w:r>
        <w:rPr>
          <w:spacing w:val="-53"/>
          <w:sz w:val="21"/>
        </w:rPr>
        <w:t> </w:t>
      </w:r>
      <w:r>
        <w:rPr>
          <w:sz w:val="21"/>
        </w:rPr>
        <w:t>9.1）计算，本主险合</w:t>
      </w:r>
      <w:r>
        <w:rPr>
          <w:sz w:val="21"/>
        </w:rPr>
        <w:t>同接</w:t>
      </w:r>
      <w:r>
        <w:rPr>
          <w:spacing w:val="-2"/>
          <w:sz w:val="21"/>
        </w:rPr>
        <w:t>受</w:t>
      </w:r>
      <w:r>
        <w:rPr>
          <w:spacing w:val="-2"/>
          <w:sz w:val="21"/>
        </w:rPr>
        <w:t>的</w:t>
      </w:r>
      <w:r>
        <w:rPr>
          <w:spacing w:val="-2"/>
          <w:sz w:val="21"/>
        </w:rPr>
        <w:t>投保年龄为</w:t>
      </w:r>
      <w:r>
        <w:rPr>
          <w:spacing w:val="-53"/>
          <w:sz w:val="21"/>
        </w:rPr>
        <w:t> </w:t>
      </w:r>
      <w:r>
        <w:rPr>
          <w:spacing w:val="-2"/>
          <w:sz w:val="21"/>
        </w:rPr>
        <w:t>0</w:t>
      </w:r>
      <w:r>
        <w:rPr>
          <w:spacing w:val="-53"/>
          <w:sz w:val="21"/>
        </w:rPr>
        <w:t> </w:t>
      </w:r>
      <w:r>
        <w:rPr>
          <w:spacing w:val="-2"/>
          <w:sz w:val="21"/>
        </w:rPr>
        <w:t>周岁（</w:t>
      </w:r>
      <w:r>
        <w:rPr>
          <w:spacing w:val="-2"/>
          <w:sz w:val="21"/>
        </w:rPr>
        <w:t>指</w:t>
      </w:r>
      <w:r>
        <w:rPr>
          <w:spacing w:val="-2"/>
          <w:sz w:val="21"/>
        </w:rPr>
        <w:t>出</w:t>
      </w:r>
      <w:r>
        <w:rPr>
          <w:spacing w:val="-2"/>
          <w:sz w:val="21"/>
        </w:rPr>
        <w:t>生满</w:t>
      </w:r>
      <w:r>
        <w:rPr>
          <w:spacing w:val="-52"/>
          <w:sz w:val="21"/>
        </w:rPr>
        <w:t> </w:t>
      </w:r>
      <w:r>
        <w:rPr>
          <w:spacing w:val="-2"/>
          <w:sz w:val="21"/>
        </w:rPr>
        <w:t>30</w:t>
      </w:r>
      <w:r>
        <w:rPr>
          <w:spacing w:val="-53"/>
          <w:sz w:val="21"/>
        </w:rPr>
        <w:t> </w:t>
      </w:r>
      <w:r>
        <w:rPr>
          <w:spacing w:val="-2"/>
          <w:sz w:val="21"/>
        </w:rPr>
        <w:t>日且已健康出</w:t>
      </w:r>
      <w:r>
        <w:rPr>
          <w:spacing w:val="-2"/>
          <w:sz w:val="21"/>
        </w:rPr>
        <w:t>院</w:t>
      </w:r>
      <w:r>
        <w:rPr>
          <w:spacing w:val="-2"/>
          <w:sz w:val="21"/>
        </w:rPr>
        <w:t>的</w:t>
      </w:r>
      <w:r>
        <w:rPr>
          <w:spacing w:val="-2"/>
          <w:sz w:val="21"/>
        </w:rPr>
        <w:t>婴儿）至</w:t>
      </w:r>
      <w:r>
        <w:rPr>
          <w:spacing w:val="-52"/>
          <w:sz w:val="21"/>
        </w:rPr>
        <w:t> </w:t>
      </w:r>
      <w:r>
        <w:rPr>
          <w:spacing w:val="-2"/>
          <w:sz w:val="21"/>
        </w:rPr>
        <w:t>55</w:t>
      </w:r>
      <w:r>
        <w:rPr>
          <w:spacing w:val="-55"/>
          <w:sz w:val="21"/>
        </w:rPr>
        <w:t> </w:t>
      </w:r>
      <w:r>
        <w:rPr>
          <w:spacing w:val="-2"/>
          <w:sz w:val="21"/>
        </w:rPr>
        <w:t>周岁。</w:t>
      </w:r>
      <w:r>
        <w:rPr>
          <w:spacing w:val="-2"/>
          <w:sz w:val="21"/>
        </w:rPr>
        <w:t>不</w:t>
      </w:r>
      <w:r>
        <w:rPr>
          <w:spacing w:val="-2"/>
          <w:sz w:val="21"/>
        </w:rPr>
        <w:t>同</w:t>
      </w:r>
      <w:r>
        <w:rPr>
          <w:spacing w:val="-2"/>
          <w:sz w:val="21"/>
        </w:rPr>
        <w:t>交费方式和交费期间</w:t>
      </w:r>
      <w:r>
        <w:rPr>
          <w:spacing w:val="-2"/>
          <w:sz w:val="21"/>
        </w:rPr>
        <w:t>所</w:t>
      </w:r>
      <w:r>
        <w:rPr>
          <w:spacing w:val="-2"/>
          <w:sz w:val="21"/>
        </w:rPr>
        <w:t>接</w:t>
      </w:r>
      <w:r>
        <w:rPr>
          <w:spacing w:val="-2"/>
          <w:sz w:val="21"/>
        </w:rPr>
        <w:t>受的投保年龄区间会</w:t>
      </w:r>
      <w:r>
        <w:rPr>
          <w:spacing w:val="-2"/>
          <w:sz w:val="21"/>
        </w:rPr>
        <w:t>有</w:t>
      </w:r>
      <w:r>
        <w:rPr>
          <w:spacing w:val="-2"/>
          <w:sz w:val="21"/>
        </w:rPr>
        <w:t>所</w:t>
      </w:r>
      <w:r>
        <w:rPr>
          <w:spacing w:val="-2"/>
          <w:sz w:val="21"/>
        </w:rPr>
        <w:t>不</w:t>
      </w:r>
      <w:r>
        <w:rPr>
          <w:spacing w:val="-2"/>
          <w:sz w:val="21"/>
        </w:rPr>
        <w:t>同</w:t>
      </w:r>
      <w:r>
        <w:rPr>
          <w:spacing w:val="-2"/>
          <w:sz w:val="21"/>
        </w:rPr>
        <w:t>。</w:t>
      </w:r>
    </w:p>
    <w:p>
      <w:pPr>
        <w:pStyle w:val="BodyText"/>
        <w:spacing w:before="3"/>
        <w:rPr>
          <w:sz w:val="24"/>
        </w:rPr>
      </w:pPr>
    </w:p>
    <w:p>
      <w:pPr>
        <w:pStyle w:val="ListParagraph"/>
        <w:numPr>
          <w:ilvl w:val="1"/>
          <w:numId w:val="2"/>
        </w:numPr>
        <w:tabs>
          <w:tab w:pos="1230" w:val="left" w:leader="none"/>
        </w:tabs>
        <w:spacing w:line="278" w:lineRule="auto" w:before="1" w:after="0"/>
        <w:ind w:left="2967" w:right="213" w:hanging="2591"/>
        <w:jc w:val="both"/>
        <w:rPr>
          <w:sz w:val="21"/>
        </w:rPr>
      </w:pPr>
      <w:r>
        <w:rPr>
          <w:b/>
          <w:sz w:val="21"/>
        </w:rPr>
        <w:t>犹豫期</w:t>
      </w:r>
      <w:r>
        <w:rPr>
          <w:b/>
          <w:spacing w:val="921"/>
          <w:sz w:val="21"/>
        </w:rPr>
        <w:t> </w:t>
      </w:r>
      <w:r>
        <w:rPr>
          <w:spacing w:val="1"/>
          <w:sz w:val="21"/>
        </w:rPr>
        <w:t>自您签收本主险合同之日起,有</w:t>
      </w:r>
      <w:r>
        <w:rPr>
          <w:sz w:val="21"/>
        </w:rPr>
        <w:t>15</w:t>
      </w:r>
      <w:r>
        <w:rPr>
          <w:spacing w:val="-6"/>
          <w:sz w:val="21"/>
        </w:rPr>
        <w:t> 日的犹豫期(若保险监督管理机构另有规</w:t>
      </w:r>
      <w:r>
        <w:rPr>
          <w:spacing w:val="-2"/>
          <w:sz w:val="21"/>
        </w:rPr>
        <w:t>定的，从其规定并在保险单上载明)。</w:t>
      </w:r>
    </w:p>
    <w:p>
      <w:pPr>
        <w:pStyle w:val="BodyText"/>
        <w:spacing w:line="278" w:lineRule="auto"/>
        <w:ind w:left="2967" w:right="213"/>
        <w:jc w:val="both"/>
      </w:pPr>
      <w:r>
        <w:rPr>
          <w:spacing w:val="-2"/>
        </w:rPr>
        <w:t>在此期间请您认真审视本主险合同，如果您认为本主险合同与您的需求不</w:t>
      </w:r>
      <w:r>
        <w:rPr>
          <w:spacing w:val="-5"/>
        </w:rPr>
        <w:t>相符，您可以在此期间提出解除本主险合同，我们扣除不超过人民币 </w:t>
      </w:r>
      <w:r>
        <w:rPr>
          <w:spacing w:val="-4"/>
        </w:rPr>
        <w:t>10</w:t>
      </w:r>
      <w:r>
        <w:rPr>
          <w:spacing w:val="-13"/>
        </w:rPr>
        <w:t> 元</w:t>
      </w:r>
      <w:r>
        <w:rPr>
          <w:spacing w:val="-2"/>
        </w:rPr>
        <w:t>的合同工本费后无息退还您所交纳的本主险合同对应的保险费。</w:t>
      </w:r>
    </w:p>
    <w:p>
      <w:pPr>
        <w:spacing w:line="266" w:lineRule="auto" w:before="0"/>
        <w:ind w:left="2967" w:right="271" w:firstLine="0"/>
        <w:jc w:val="both"/>
        <w:rPr>
          <w:b/>
          <w:i/>
          <w:sz w:val="22"/>
        </w:rPr>
      </w:pPr>
      <w:r>
        <w:rPr>
          <w:spacing w:val="-2"/>
          <w:sz w:val="21"/>
        </w:rPr>
        <w:t>犹豫期内解除本主险合同时，您需要填写申请书，并提供您的保险合同及</w:t>
      </w:r>
      <w:r>
        <w:rPr>
          <w:w w:val="95"/>
          <w:sz w:val="21"/>
        </w:rPr>
        <w:t>有</w:t>
      </w:r>
      <w:r>
        <w:rPr>
          <w:w w:val="95"/>
          <w:sz w:val="21"/>
        </w:rPr>
        <w:t>效</w:t>
      </w:r>
      <w:r>
        <w:rPr>
          <w:w w:val="95"/>
          <w:sz w:val="21"/>
        </w:rPr>
        <w:t>身份证件（见 9.2）。</w:t>
      </w:r>
      <w:r>
        <w:rPr>
          <w:b/>
          <w:i/>
          <w:w w:val="95"/>
          <w:sz w:val="22"/>
        </w:rPr>
        <w:t>自我们收到您解除合同的书面申请之日起，本</w:t>
      </w:r>
      <w:r>
        <w:rPr>
          <w:b/>
          <w:i/>
          <w:spacing w:val="-2"/>
          <w:w w:val="95"/>
          <w:sz w:val="22"/>
        </w:rPr>
        <w:t>主险合同即被解除，合同解除前发生的保险事故我们不承担保险责任。</w:t>
      </w:r>
    </w:p>
    <w:p>
      <w:pPr>
        <w:pStyle w:val="BodyText"/>
        <w:spacing w:before="8"/>
        <w:rPr>
          <w:b/>
          <w:i/>
          <w:sz w:val="19"/>
        </w:rPr>
      </w:pPr>
    </w:p>
    <w:p>
      <w:pPr>
        <w:spacing w:after="0"/>
        <w:rPr>
          <w:sz w:val="19"/>
        </w:rPr>
        <w:sectPr>
          <w:pgSz w:w="11910" w:h="16840"/>
          <w:pgMar w:header="0" w:footer="776" w:top="1480" w:bottom="960" w:left="1140" w:right="800"/>
        </w:sectPr>
      </w:pPr>
    </w:p>
    <w:p>
      <w:pPr>
        <w:pStyle w:val="ListParagraph"/>
        <w:numPr>
          <w:ilvl w:val="1"/>
          <w:numId w:val="2"/>
        </w:numPr>
        <w:tabs>
          <w:tab w:pos="1230" w:val="left" w:leader="none"/>
        </w:tabs>
        <w:spacing w:line="278" w:lineRule="auto" w:before="72" w:after="0"/>
        <w:ind w:left="1229" w:right="0" w:hanging="852"/>
        <w:jc w:val="both"/>
        <w:rPr>
          <w:b/>
          <w:sz w:val="21"/>
        </w:rPr>
      </w:pPr>
      <w:r>
        <w:rPr>
          <w:b/>
          <w:spacing w:val="-2"/>
          <w:sz w:val="21"/>
        </w:rPr>
        <w:t>养老年金领取频</w:t>
      </w:r>
      <w:r>
        <w:rPr>
          <w:b/>
          <w:spacing w:val="-2"/>
          <w:sz w:val="21"/>
        </w:rPr>
        <w:t>率、首期养老年</w:t>
      </w:r>
      <w:r>
        <w:rPr>
          <w:b/>
          <w:spacing w:val="-2"/>
          <w:sz w:val="21"/>
        </w:rPr>
        <w:t>金领取年龄及首</w:t>
      </w:r>
      <w:r>
        <w:rPr>
          <w:b/>
          <w:spacing w:val="-2"/>
          <w:sz w:val="21"/>
        </w:rPr>
        <w:t>期养老年金领取</w:t>
      </w:r>
      <w:r>
        <w:rPr>
          <w:b/>
          <w:spacing w:val="-10"/>
          <w:sz w:val="21"/>
        </w:rPr>
        <w:t>日</w:t>
      </w:r>
    </w:p>
    <w:p>
      <w:pPr>
        <w:pStyle w:val="BodyText"/>
        <w:spacing w:line="278" w:lineRule="auto" w:before="72"/>
        <w:ind w:left="219" w:right="2477"/>
        <w:jc w:val="both"/>
      </w:pPr>
      <w:r>
        <w:rPr/>
        <w:br w:type="column"/>
      </w:r>
      <w:r>
        <w:rPr>
          <w:spacing w:val="-2"/>
        </w:rPr>
        <w:t>本主险合同的养老年金领取频率为年领或月领。</w:t>
      </w:r>
      <w:r>
        <w:rPr>
          <w:spacing w:val="-3"/>
        </w:rPr>
        <w:t>本主险合同的首期养老年金领取年龄为 </w:t>
      </w:r>
      <w:r>
        <w:rPr/>
        <w:t>60</w:t>
      </w:r>
      <w:r>
        <w:rPr>
          <w:spacing w:val="-14"/>
        </w:rPr>
        <w:t> 周岁。</w:t>
      </w:r>
    </w:p>
    <w:p>
      <w:pPr>
        <w:pStyle w:val="BodyText"/>
        <w:spacing w:line="278" w:lineRule="auto"/>
        <w:ind w:left="219" w:right="219"/>
        <w:jc w:val="both"/>
      </w:pPr>
      <w:r>
        <w:rPr>
          <w:spacing w:val="-2"/>
        </w:rPr>
        <w:t>本主险合同的首期养老年金领取日指被保险人年满本主险合同约定的首期</w:t>
      </w:r>
      <w:r>
        <w:rPr>
          <w:spacing w:val="-2"/>
        </w:rPr>
        <w:t>养老年金领取年龄后的首个保险单周年日，如被保险人达到本主险合同约定的首期养老年金领取日当日也是保险单周年日的，首期养老年金领取日</w:t>
      </w:r>
      <w:r>
        <w:rPr>
          <w:spacing w:val="-2"/>
        </w:rPr>
        <w:t>为被保险人达到本主险合同约定的首期养老年金领取年龄当日。</w:t>
      </w:r>
    </w:p>
    <w:p>
      <w:pPr>
        <w:spacing w:after="0" w:line="278" w:lineRule="auto"/>
        <w:jc w:val="both"/>
        <w:sectPr>
          <w:type w:val="continuous"/>
          <w:pgSz w:w="11910" w:h="16840"/>
          <w:pgMar w:header="0" w:footer="776" w:top="760" w:bottom="960" w:left="1140" w:right="800"/>
          <w:cols w:num="2" w:equalWidth="0">
            <w:col w:w="2708" w:space="40"/>
            <w:col w:w="7222"/>
          </w:cols>
        </w:sectPr>
      </w:pPr>
    </w:p>
    <w:p>
      <w:pPr>
        <w:pStyle w:val="BodyText"/>
        <w:spacing w:before="9"/>
        <w:rPr>
          <w:sz w:val="12"/>
        </w:rPr>
      </w:pPr>
    </w:p>
    <w:p>
      <w:pPr>
        <w:pStyle w:val="ListParagraph"/>
        <w:numPr>
          <w:ilvl w:val="1"/>
          <w:numId w:val="2"/>
        </w:numPr>
        <w:tabs>
          <w:tab w:pos="1230" w:val="left" w:leader="none"/>
        </w:tabs>
        <w:spacing w:line="240" w:lineRule="auto" w:before="71" w:after="0"/>
        <w:ind w:left="1229" w:right="0" w:hanging="853"/>
        <w:jc w:val="both"/>
        <w:rPr>
          <w:sz w:val="21"/>
        </w:rPr>
      </w:pPr>
      <w:r>
        <w:rPr>
          <w:b/>
          <w:sz w:val="21"/>
        </w:rPr>
        <w:t>保险期间</w:t>
      </w:r>
      <w:r>
        <w:rPr>
          <w:b/>
          <w:spacing w:val="753"/>
          <w:sz w:val="21"/>
        </w:rPr>
        <w:t> </w:t>
      </w:r>
      <w:r>
        <w:rPr>
          <w:spacing w:val="-1"/>
          <w:sz w:val="21"/>
        </w:rPr>
        <w:t>本主险合同的保险期间由您与我们约定并在保险单上载明。</w:t>
      </w:r>
    </w:p>
    <w:p>
      <w:pPr>
        <w:pStyle w:val="BodyText"/>
        <w:spacing w:line="278" w:lineRule="auto" w:before="43"/>
        <w:ind w:left="2967" w:right="219"/>
        <w:jc w:val="both"/>
      </w:pPr>
      <w:r>
        <w:rPr>
          <w:spacing w:val="-2"/>
        </w:rPr>
        <w:t>若投保人选择定期领取养老年金，则本主险合同的保险期间为自生效日起</w:t>
      </w:r>
      <w:r>
        <w:rPr>
          <w:spacing w:val="-2"/>
        </w:rPr>
        <w:t>至首期养老年金领取日（不含）开始后的第二十个保险单周年日零时止。</w:t>
      </w:r>
      <w:r>
        <w:rPr>
          <w:spacing w:val="-2"/>
        </w:rPr>
        <w:t>若投保人选择终身领取养老年金，则本主险合同的保险期间为终身。</w:t>
      </w:r>
    </w:p>
    <w:p>
      <w:pPr>
        <w:pStyle w:val="BodyText"/>
        <w:spacing w:before="3"/>
        <w:rPr>
          <w:sz w:val="25"/>
        </w:rPr>
      </w:pPr>
    </w:p>
    <w:p>
      <w:pPr>
        <w:tabs>
          <w:tab w:pos="1229" w:val="left" w:leader="none"/>
        </w:tabs>
        <w:spacing w:before="0"/>
        <w:ind w:left="377" w:right="0" w:firstLine="0"/>
        <w:jc w:val="left"/>
        <w:rPr>
          <w:b/>
          <w:sz w:val="28"/>
        </w:rPr>
      </w:pPr>
      <w:r>
        <w:rPr/>
        <w:drawing>
          <wp:anchor distT="0" distB="0" distL="0" distR="0" allowOverlap="1" layoutInCell="1" locked="0" behindDoc="0" simplePos="0" relativeHeight="4">
            <wp:simplePos x="0" y="0"/>
            <wp:positionH relativeFrom="page">
              <wp:posOffset>894892</wp:posOffset>
            </wp:positionH>
            <wp:positionV relativeFrom="paragraph">
              <wp:posOffset>374457</wp:posOffset>
            </wp:positionV>
            <wp:extent cx="6133782" cy="12287"/>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6133782" cy="12287"/>
                    </a:xfrm>
                    <a:prstGeom prst="rect">
                      <a:avLst/>
                    </a:prstGeom>
                  </pic:spPr>
                </pic:pic>
              </a:graphicData>
            </a:graphic>
          </wp:anchor>
        </w:drawing>
      </w:r>
      <w:r>
        <w:rPr>
          <w:rFonts w:ascii="Wingdings 2" w:hAnsi="Wingdings 2" w:eastAsia="Wingdings 2"/>
          <w:b/>
          <w:spacing w:val="-10"/>
          <w:position w:val="-5"/>
          <w:sz w:val="52"/>
        </w:rPr>
        <w:t></w:t>
      </w:r>
      <w:r>
        <w:rPr>
          <w:rFonts w:ascii="Times New Roman" w:hAnsi="Times New Roman" w:eastAsia="Times New Roman"/>
          <w:position w:val="-5"/>
          <w:sz w:val="52"/>
        </w:rPr>
        <w:tab/>
      </w:r>
      <w:r>
        <w:rPr>
          <w:b/>
          <w:w w:val="95"/>
          <w:sz w:val="28"/>
        </w:rPr>
        <w:t>我</w:t>
      </w:r>
      <w:r>
        <w:rPr>
          <w:b/>
          <w:w w:val="95"/>
          <w:sz w:val="28"/>
        </w:rPr>
        <w:t>们</w:t>
      </w:r>
      <w:r>
        <w:rPr>
          <w:b/>
          <w:w w:val="95"/>
          <w:sz w:val="28"/>
        </w:rPr>
        <w:t>提</w:t>
      </w:r>
      <w:r>
        <w:rPr>
          <w:b/>
          <w:w w:val="95"/>
          <w:sz w:val="28"/>
        </w:rPr>
        <w:t>供</w:t>
      </w:r>
      <w:r>
        <w:rPr>
          <w:b/>
          <w:w w:val="95"/>
          <w:sz w:val="28"/>
        </w:rPr>
        <w:t>的</w:t>
      </w:r>
      <w:r>
        <w:rPr>
          <w:b/>
          <w:w w:val="95"/>
          <w:sz w:val="28"/>
        </w:rPr>
        <w:t>保</w:t>
      </w:r>
      <w:r>
        <w:rPr>
          <w:b/>
          <w:spacing w:val="-10"/>
          <w:w w:val="95"/>
          <w:sz w:val="28"/>
        </w:rPr>
        <w:t>障</w:t>
      </w:r>
    </w:p>
    <w:p>
      <w:pPr>
        <w:pStyle w:val="ListParagraph"/>
        <w:numPr>
          <w:ilvl w:val="1"/>
          <w:numId w:val="3"/>
        </w:numPr>
        <w:tabs>
          <w:tab w:pos="1229" w:val="left" w:leader="none"/>
          <w:tab w:pos="1230" w:val="left" w:leader="none"/>
          <w:tab w:pos="2928" w:val="left" w:leader="none"/>
        </w:tabs>
        <w:spacing w:line="278" w:lineRule="auto" w:before="334" w:after="0"/>
        <w:ind w:left="2929" w:right="309" w:hanging="2552"/>
        <w:jc w:val="left"/>
        <w:rPr>
          <w:sz w:val="21"/>
        </w:rPr>
      </w:pPr>
      <w:r>
        <w:rPr>
          <w:b/>
          <w:spacing w:val="-2"/>
          <w:sz w:val="21"/>
        </w:rPr>
        <w:t>基</w:t>
      </w:r>
      <w:r>
        <w:rPr>
          <w:b/>
          <w:spacing w:val="-2"/>
          <w:sz w:val="21"/>
        </w:rPr>
        <w:t>本</w:t>
      </w:r>
      <w:r>
        <w:rPr>
          <w:b/>
          <w:spacing w:val="-2"/>
          <w:sz w:val="21"/>
        </w:rPr>
        <w:t>保</w:t>
      </w:r>
      <w:r>
        <w:rPr>
          <w:b/>
          <w:spacing w:val="-2"/>
          <w:sz w:val="21"/>
        </w:rPr>
        <w:t>险</w:t>
      </w:r>
      <w:r>
        <w:rPr>
          <w:b/>
          <w:spacing w:val="-2"/>
          <w:sz w:val="21"/>
        </w:rPr>
        <w:t>金</w:t>
      </w:r>
      <w:r>
        <w:rPr>
          <w:b/>
          <w:spacing w:val="-2"/>
          <w:sz w:val="21"/>
        </w:rPr>
        <w:t>额</w:t>
      </w:r>
      <w:r>
        <w:rPr>
          <w:b/>
          <w:sz w:val="21"/>
        </w:rPr>
        <w:tab/>
      </w:r>
      <w:r>
        <w:rPr>
          <w:spacing w:val="-2"/>
          <w:sz w:val="21"/>
        </w:rPr>
        <w:t>本</w:t>
      </w:r>
      <w:r>
        <w:rPr>
          <w:spacing w:val="-2"/>
          <w:sz w:val="21"/>
        </w:rPr>
        <w:t>主</w:t>
      </w:r>
      <w:r>
        <w:rPr>
          <w:spacing w:val="-2"/>
          <w:sz w:val="21"/>
        </w:rPr>
        <w:t>险合同的基本保险金</w:t>
      </w:r>
      <w:r>
        <w:rPr>
          <w:spacing w:val="-2"/>
          <w:sz w:val="21"/>
        </w:rPr>
        <w:t>额</w:t>
      </w:r>
      <w:r>
        <w:rPr>
          <w:spacing w:val="-2"/>
          <w:sz w:val="21"/>
        </w:rPr>
        <w:t>由</w:t>
      </w:r>
      <w:r>
        <w:rPr>
          <w:spacing w:val="-2"/>
          <w:sz w:val="21"/>
        </w:rPr>
        <w:t>您在投保时与我们约</w:t>
      </w:r>
      <w:r>
        <w:rPr>
          <w:spacing w:val="-2"/>
          <w:sz w:val="21"/>
        </w:rPr>
        <w:t>定</w:t>
      </w:r>
      <w:r>
        <w:rPr>
          <w:spacing w:val="-2"/>
          <w:sz w:val="21"/>
        </w:rPr>
        <w:t>并</w:t>
      </w:r>
      <w:r>
        <w:rPr>
          <w:spacing w:val="-2"/>
          <w:sz w:val="21"/>
        </w:rPr>
        <w:t>在保险单上载明。</w:t>
      </w:r>
      <w:r>
        <w:rPr>
          <w:spacing w:val="-2"/>
          <w:sz w:val="21"/>
        </w:rPr>
        <w:t>若</w:t>
      </w:r>
      <w:r>
        <w:rPr>
          <w:spacing w:val="-2"/>
          <w:sz w:val="21"/>
        </w:rPr>
        <w:t>该</w:t>
      </w:r>
      <w:r>
        <w:rPr>
          <w:spacing w:val="-2"/>
          <w:sz w:val="21"/>
        </w:rPr>
        <w:t>金额发生变更，则以</w:t>
      </w:r>
      <w:r>
        <w:rPr>
          <w:spacing w:val="-2"/>
          <w:sz w:val="21"/>
        </w:rPr>
        <w:t>变</w:t>
      </w:r>
      <w:r>
        <w:rPr>
          <w:spacing w:val="-2"/>
          <w:sz w:val="21"/>
        </w:rPr>
        <w:t>更</w:t>
      </w:r>
      <w:r>
        <w:rPr>
          <w:spacing w:val="-2"/>
          <w:sz w:val="21"/>
        </w:rPr>
        <w:t>后的金额为基本保险</w:t>
      </w:r>
      <w:r>
        <w:rPr>
          <w:spacing w:val="-2"/>
          <w:sz w:val="21"/>
        </w:rPr>
        <w:t>金</w:t>
      </w:r>
      <w:r>
        <w:rPr>
          <w:spacing w:val="-2"/>
          <w:sz w:val="21"/>
        </w:rPr>
        <w:t>额</w:t>
      </w:r>
      <w:r>
        <w:rPr>
          <w:spacing w:val="-2"/>
          <w:sz w:val="21"/>
        </w:rPr>
        <w:t>。</w:t>
      </w:r>
    </w:p>
    <w:p>
      <w:pPr>
        <w:pStyle w:val="BodyText"/>
        <w:spacing w:before="5"/>
        <w:rPr>
          <w:sz w:val="20"/>
        </w:rPr>
      </w:pPr>
    </w:p>
    <w:p>
      <w:pPr>
        <w:pStyle w:val="ListParagraph"/>
        <w:numPr>
          <w:ilvl w:val="1"/>
          <w:numId w:val="3"/>
        </w:numPr>
        <w:tabs>
          <w:tab w:pos="1229" w:val="left" w:leader="none"/>
          <w:tab w:pos="1230" w:val="left" w:leader="none"/>
          <w:tab w:pos="2928" w:val="left" w:leader="none"/>
        </w:tabs>
        <w:spacing w:line="271" w:lineRule="auto" w:before="0" w:after="0"/>
        <w:ind w:left="2929" w:right="213" w:hanging="2552"/>
        <w:jc w:val="left"/>
        <w:rPr>
          <w:sz w:val="21"/>
        </w:rPr>
      </w:pPr>
      <w:r>
        <w:rPr>
          <w:b/>
          <w:spacing w:val="-2"/>
          <w:sz w:val="21"/>
        </w:rPr>
        <w:t>年</w:t>
      </w:r>
      <w:r>
        <w:rPr>
          <w:b/>
          <w:spacing w:val="-2"/>
          <w:sz w:val="21"/>
        </w:rPr>
        <w:t>度</w:t>
      </w:r>
      <w:r>
        <w:rPr>
          <w:b/>
          <w:spacing w:val="-2"/>
          <w:sz w:val="21"/>
        </w:rPr>
        <w:t>领</w:t>
      </w:r>
      <w:r>
        <w:rPr>
          <w:b/>
          <w:spacing w:val="-2"/>
          <w:sz w:val="21"/>
        </w:rPr>
        <w:t>取</w:t>
      </w:r>
      <w:r>
        <w:rPr>
          <w:b/>
          <w:spacing w:val="-2"/>
          <w:sz w:val="21"/>
        </w:rPr>
        <w:t>金</w:t>
      </w:r>
      <w:r>
        <w:rPr>
          <w:b/>
          <w:spacing w:val="-2"/>
          <w:sz w:val="21"/>
        </w:rPr>
        <w:t>额</w:t>
      </w:r>
      <w:r>
        <w:rPr>
          <w:b/>
          <w:sz w:val="21"/>
        </w:rPr>
        <w:tab/>
      </w:r>
      <w:r>
        <w:rPr>
          <w:spacing w:val="-2"/>
          <w:sz w:val="21"/>
        </w:rPr>
        <w:t>本</w:t>
      </w:r>
      <w:r>
        <w:rPr>
          <w:spacing w:val="-2"/>
          <w:sz w:val="21"/>
        </w:rPr>
        <w:t>主</w:t>
      </w:r>
      <w:r>
        <w:rPr>
          <w:spacing w:val="-2"/>
          <w:sz w:val="21"/>
        </w:rPr>
        <w:t>险合同年度领取金额</w:t>
      </w:r>
      <w:r>
        <w:rPr>
          <w:spacing w:val="-2"/>
          <w:sz w:val="21"/>
        </w:rPr>
        <w:t>为</w:t>
      </w:r>
      <w:r>
        <w:rPr>
          <w:spacing w:val="-2"/>
          <w:sz w:val="21"/>
        </w:rPr>
        <w:t>基</w:t>
      </w:r>
      <w:r>
        <w:rPr>
          <w:spacing w:val="-2"/>
          <w:sz w:val="21"/>
        </w:rPr>
        <w:t>本保险金额</w:t>
      </w:r>
      <w:r>
        <w:rPr>
          <w:rFonts w:ascii="Symbol" w:hAnsi="Symbol" w:eastAsia="Symbol"/>
          <w:spacing w:val="-2"/>
          <w:sz w:val="26"/>
        </w:rPr>
        <w:t></w:t>
      </w:r>
      <w:r>
        <w:rPr>
          <w:spacing w:val="-2"/>
          <w:sz w:val="21"/>
        </w:rPr>
        <w:t>（1+5%</w:t>
      </w:r>
      <w:r>
        <w:rPr>
          <w:rFonts w:ascii="Symbol" w:hAnsi="Symbol" w:eastAsia="Symbol"/>
          <w:spacing w:val="-2"/>
          <w:sz w:val="26"/>
        </w:rPr>
        <w:t></w:t>
      </w:r>
      <w:r>
        <w:rPr>
          <w:rFonts w:ascii="Times New Roman" w:hAnsi="Times New Roman" w:eastAsia="Times New Roman"/>
          <w:spacing w:val="-40"/>
          <w:sz w:val="26"/>
        </w:rPr>
        <w:t> </w:t>
      </w:r>
      <w:r>
        <w:rPr>
          <w:spacing w:val="-2"/>
          <w:sz w:val="21"/>
        </w:rPr>
        <w:t>已</w:t>
      </w:r>
      <w:r>
        <w:rPr>
          <w:spacing w:val="-2"/>
          <w:sz w:val="21"/>
        </w:rPr>
        <w:t>领</w:t>
      </w:r>
      <w:r>
        <w:rPr>
          <w:spacing w:val="-2"/>
          <w:sz w:val="21"/>
        </w:rPr>
        <w:t>取</w:t>
      </w:r>
      <w:r>
        <w:rPr>
          <w:spacing w:val="-2"/>
          <w:sz w:val="21"/>
        </w:rPr>
        <w:t>养老年金的</w:t>
      </w:r>
      <w:r>
        <w:rPr>
          <w:spacing w:val="-2"/>
          <w:sz w:val="21"/>
        </w:rPr>
        <w:t>年</w:t>
      </w:r>
      <w:r>
        <w:rPr>
          <w:spacing w:val="-2"/>
          <w:sz w:val="21"/>
        </w:rPr>
        <w:t>度</w:t>
      </w:r>
      <w:r>
        <w:rPr>
          <w:sz w:val="21"/>
        </w:rPr>
        <w:t>数（见</w:t>
      </w:r>
      <w:r>
        <w:rPr>
          <w:spacing w:val="-30"/>
          <w:sz w:val="21"/>
        </w:rPr>
        <w:t> </w:t>
      </w:r>
      <w:r>
        <w:rPr>
          <w:spacing w:val="22"/>
          <w:sz w:val="21"/>
        </w:rPr>
        <w:t>9.</w:t>
      </w:r>
      <w:r>
        <w:rPr>
          <w:spacing w:val="19"/>
          <w:sz w:val="21"/>
        </w:rPr>
        <w:t>3</w:t>
      </w:r>
      <w:r>
        <w:rPr>
          <w:spacing w:val="-84"/>
          <w:sz w:val="21"/>
        </w:rPr>
        <w:t>）</w:t>
      </w:r>
      <w:r>
        <w:rPr>
          <w:spacing w:val="19"/>
          <w:sz w:val="21"/>
        </w:rPr>
        <w:t>）</w:t>
      </w:r>
      <w:r>
        <w:rPr>
          <w:sz w:val="21"/>
        </w:rPr>
        <w:t>直至年度领</w:t>
      </w:r>
      <w:r>
        <w:rPr>
          <w:sz w:val="21"/>
        </w:rPr>
        <w:t>取金额达到基本保险金额的</w:t>
      </w:r>
      <w:r>
        <w:rPr>
          <w:spacing w:val="-28"/>
          <w:sz w:val="21"/>
        </w:rPr>
        <w:t> </w:t>
      </w:r>
      <w:r>
        <w:rPr>
          <w:sz w:val="21"/>
        </w:rPr>
        <w:t>135%后保持不变。</w:t>
      </w:r>
    </w:p>
    <w:p>
      <w:pPr>
        <w:pStyle w:val="BodyText"/>
        <w:spacing w:before="6"/>
        <w:rPr>
          <w:sz w:val="19"/>
        </w:rPr>
      </w:pPr>
    </w:p>
    <w:p>
      <w:pPr>
        <w:spacing w:after="0"/>
        <w:rPr>
          <w:sz w:val="19"/>
        </w:rPr>
        <w:sectPr>
          <w:pgSz w:w="11910" w:h="16840"/>
          <w:pgMar w:header="0" w:footer="776" w:top="1580" w:bottom="960" w:left="1140" w:right="800"/>
        </w:sectPr>
      </w:pPr>
    </w:p>
    <w:p>
      <w:pPr>
        <w:pStyle w:val="ListParagraph"/>
        <w:numPr>
          <w:ilvl w:val="1"/>
          <w:numId w:val="3"/>
        </w:numPr>
        <w:tabs>
          <w:tab w:pos="1229" w:val="left" w:leader="none"/>
          <w:tab w:pos="1230" w:val="left" w:leader="none"/>
        </w:tabs>
        <w:spacing w:line="278" w:lineRule="auto" w:before="72" w:after="0"/>
        <w:ind w:left="1229" w:right="0" w:hanging="852"/>
        <w:jc w:val="left"/>
        <w:rPr>
          <w:b/>
          <w:sz w:val="21"/>
        </w:rPr>
      </w:pPr>
      <w:r>
        <w:rPr>
          <w:b/>
          <w:spacing w:val="-2"/>
          <w:sz w:val="21"/>
        </w:rPr>
        <w:t>未成年人身故保</w:t>
      </w:r>
      <w:r>
        <w:rPr>
          <w:b/>
          <w:spacing w:val="-4"/>
          <w:sz w:val="21"/>
        </w:rPr>
        <w:t>险金限制</w:t>
      </w:r>
    </w:p>
    <w:p>
      <w:pPr>
        <w:pStyle w:val="BodyText"/>
        <w:spacing w:line="278" w:lineRule="auto" w:before="72"/>
        <w:ind w:left="181" w:right="309"/>
        <w:jc w:val="both"/>
      </w:pPr>
      <w:r>
        <w:rPr/>
        <w:br w:type="column"/>
      </w:r>
      <w:r>
        <w:rPr>
          <w:spacing w:val="-2"/>
        </w:rPr>
        <w:t>为未成年人投保的人身保险，因被保险人身故给付的保险金总和不得超过</w:t>
      </w:r>
      <w:r>
        <w:rPr>
          <w:spacing w:val="-2"/>
        </w:rPr>
        <w:t>国务院保险监督管理机构规定的限额，身故给付的保险金总和约定也不得</w:t>
      </w:r>
      <w:r>
        <w:rPr>
          <w:spacing w:val="-2"/>
        </w:rPr>
        <w:t>超过前述限额。</w:t>
      </w:r>
    </w:p>
    <w:p>
      <w:pPr>
        <w:spacing w:after="0" w:line="278" w:lineRule="auto"/>
        <w:jc w:val="both"/>
        <w:sectPr>
          <w:type w:val="continuous"/>
          <w:pgSz w:w="11910" w:h="16840"/>
          <w:pgMar w:header="0" w:footer="776" w:top="760" w:bottom="960" w:left="1140" w:right="800"/>
          <w:cols w:num="2" w:equalWidth="0">
            <w:col w:w="2708" w:space="40"/>
            <w:col w:w="7222"/>
          </w:cols>
        </w:sectPr>
      </w:pPr>
    </w:p>
    <w:p>
      <w:pPr>
        <w:pStyle w:val="BodyText"/>
        <w:spacing w:before="9"/>
        <w:rPr>
          <w:sz w:val="18"/>
        </w:rPr>
      </w:pPr>
    </w:p>
    <w:p>
      <w:pPr>
        <w:pStyle w:val="ListParagraph"/>
        <w:numPr>
          <w:ilvl w:val="1"/>
          <w:numId w:val="3"/>
        </w:numPr>
        <w:tabs>
          <w:tab w:pos="1229" w:val="left" w:leader="none"/>
          <w:tab w:pos="1230" w:val="left" w:leader="none"/>
          <w:tab w:pos="2928" w:val="left" w:leader="none"/>
        </w:tabs>
        <w:spacing w:line="240" w:lineRule="auto" w:before="72" w:after="0"/>
        <w:ind w:left="1229" w:right="0" w:hanging="853"/>
        <w:jc w:val="left"/>
        <w:rPr>
          <w:sz w:val="21"/>
        </w:rPr>
      </w:pPr>
      <w:r>
        <w:rPr>
          <w:b/>
          <w:sz w:val="21"/>
        </w:rPr>
        <w:t>保险责</w:t>
      </w:r>
      <w:r>
        <w:rPr>
          <w:b/>
          <w:spacing w:val="-10"/>
          <w:sz w:val="21"/>
        </w:rPr>
        <w:t>任</w:t>
      </w:r>
      <w:r>
        <w:rPr>
          <w:b/>
          <w:sz w:val="21"/>
        </w:rPr>
        <w:tab/>
      </w:r>
      <w:r>
        <w:rPr>
          <w:spacing w:val="-2"/>
          <w:sz w:val="21"/>
        </w:rPr>
        <w:t>在</w:t>
      </w:r>
      <w:r>
        <w:rPr>
          <w:spacing w:val="-2"/>
          <w:sz w:val="21"/>
        </w:rPr>
        <w:t>本</w:t>
      </w:r>
      <w:r>
        <w:rPr>
          <w:spacing w:val="-2"/>
          <w:sz w:val="21"/>
        </w:rPr>
        <w:t>主险合同有效期内，</w:t>
      </w:r>
      <w:r>
        <w:rPr>
          <w:spacing w:val="-2"/>
          <w:sz w:val="21"/>
        </w:rPr>
        <w:t>我</w:t>
      </w:r>
      <w:r>
        <w:rPr>
          <w:spacing w:val="-2"/>
          <w:sz w:val="21"/>
        </w:rPr>
        <w:t>们</w:t>
      </w:r>
      <w:r>
        <w:rPr>
          <w:spacing w:val="-2"/>
          <w:sz w:val="21"/>
        </w:rPr>
        <w:t>承担如下保险责</w:t>
      </w:r>
      <w:r>
        <w:rPr>
          <w:spacing w:val="-2"/>
          <w:sz w:val="21"/>
        </w:rPr>
        <w:t>任</w:t>
      </w:r>
      <w:r>
        <w:rPr>
          <w:spacing w:val="-10"/>
          <w:sz w:val="21"/>
        </w:rPr>
        <w:t>：</w:t>
      </w:r>
    </w:p>
    <w:p>
      <w:pPr>
        <w:pStyle w:val="BodyText"/>
        <w:spacing w:before="9"/>
        <w:rPr>
          <w:sz w:val="27"/>
        </w:rPr>
      </w:pPr>
    </w:p>
    <w:p>
      <w:pPr>
        <w:pStyle w:val="BodyText"/>
        <w:spacing w:line="278" w:lineRule="auto" w:before="1"/>
        <w:ind w:left="2929" w:right="211" w:hanging="1700"/>
        <w:jc w:val="both"/>
      </w:pPr>
      <w:r>
        <w:rPr>
          <w:rFonts w:ascii="楷体" w:eastAsia="楷体" w:hint="eastAsia"/>
          <w:b/>
        </w:rPr>
        <w:t>养老年金</w:t>
      </w:r>
      <w:r>
        <w:rPr>
          <w:rFonts w:ascii="楷体" w:eastAsia="楷体" w:hint="eastAsia"/>
          <w:b/>
          <w:spacing w:val="748"/>
        </w:rPr>
        <w:t> </w:t>
      </w:r>
      <w:r>
        <w:rPr/>
        <w:t>本主险合同有以下两种养老年金领取方式，投保人可选择其中一种领取方</w:t>
      </w:r>
      <w:r>
        <w:rPr>
          <w:spacing w:val="-2"/>
        </w:rPr>
        <w:t>式并在保险单上载明，养老年金领取方式一经确定，在本主险合同有效期</w:t>
      </w:r>
      <w:r>
        <w:rPr>
          <w:spacing w:val="-2"/>
        </w:rPr>
        <w:t>内不得变更：</w:t>
      </w:r>
    </w:p>
    <w:p>
      <w:pPr>
        <w:pStyle w:val="ListParagraph"/>
        <w:numPr>
          <w:ilvl w:val="2"/>
          <w:numId w:val="3"/>
        </w:numPr>
        <w:tabs>
          <w:tab w:pos="3458" w:val="left" w:leader="none"/>
        </w:tabs>
        <w:spacing w:line="269" w:lineRule="exact" w:before="0" w:after="0"/>
        <w:ind w:left="3458" w:right="0" w:hanging="529"/>
        <w:jc w:val="left"/>
        <w:rPr>
          <w:sz w:val="21"/>
        </w:rPr>
      </w:pPr>
      <w:r>
        <w:rPr>
          <w:spacing w:val="-4"/>
          <w:sz w:val="21"/>
        </w:rPr>
        <w:t>定期领取</w:t>
      </w:r>
    </w:p>
    <w:p>
      <w:pPr>
        <w:pStyle w:val="BodyText"/>
        <w:spacing w:line="278" w:lineRule="auto" w:before="43"/>
        <w:ind w:left="2929" w:right="211"/>
        <w:jc w:val="both"/>
      </w:pPr>
      <w:r>
        <w:rPr>
          <w:spacing w:val="-2"/>
        </w:rPr>
        <w:t>若养老年金领取频率为年领时，被保险人在首期养老年金领取日及之后每</w:t>
      </w:r>
      <w:r>
        <w:rPr>
          <w:spacing w:val="-2"/>
        </w:rPr>
        <w:t>年的保险单周年日零时仍生存，本公司将按年度领取金额给付养老年金，</w:t>
      </w:r>
      <w:r>
        <w:rPr>
          <w:spacing w:val="-2"/>
        </w:rPr>
        <w:t>每年给付一次养老年金直至被保险人身故或首期养老年金领取日（不含）</w:t>
      </w:r>
      <w:r>
        <w:rPr>
          <w:spacing w:val="-2"/>
        </w:rPr>
        <w:t>开始后的第十九个保险单周年日零时止。</w:t>
      </w:r>
    </w:p>
    <w:p>
      <w:pPr>
        <w:pStyle w:val="BodyText"/>
        <w:spacing w:line="278" w:lineRule="auto"/>
        <w:ind w:left="2929" w:right="211"/>
        <w:jc w:val="both"/>
      </w:pPr>
      <w:r>
        <w:rPr>
          <w:spacing w:val="-2"/>
        </w:rPr>
        <w:t>若养老年金领取频率为月领时，被保险人在首期养老年金领取日及之后每</w:t>
      </w:r>
      <w:r>
        <w:rPr>
          <w:spacing w:val="-2"/>
        </w:rPr>
        <w:t>年的保险单月度日零时仍生存，本公司将按保险单月度日所在年度对应的</w:t>
      </w:r>
      <w:r>
        <w:rPr>
          <w:spacing w:val="-3"/>
        </w:rPr>
        <w:t>年度领取金额的 </w:t>
      </w:r>
      <w:r>
        <w:rPr/>
        <w:t>0.085</w:t>
      </w:r>
      <w:r>
        <w:rPr>
          <w:spacing w:val="-4"/>
        </w:rPr>
        <w:t> 给付养老年金，每月给付一次养老年金直至被保险</w:t>
      </w:r>
      <w:r>
        <w:rPr>
          <w:spacing w:val="-2"/>
        </w:rPr>
        <w:t>人首期养老年金领取日（不含当日）开始后的第二十个保险单周年日零时</w:t>
      </w:r>
      <w:r>
        <w:rPr>
          <w:spacing w:val="-4"/>
        </w:rPr>
        <w:t>前止。</w:t>
      </w:r>
    </w:p>
    <w:p>
      <w:pPr>
        <w:pStyle w:val="BodyText"/>
        <w:spacing w:line="278" w:lineRule="auto"/>
        <w:ind w:left="2929" w:right="110"/>
      </w:pPr>
      <w:r>
        <w:rPr>
          <w:w w:val="100"/>
        </w:rPr>
        <w:t>若被保险人在本主险合同保险单上所载明的合同满期日的零时仍生存，本</w:t>
      </w:r>
      <w:r>
        <w:rPr>
          <w:spacing w:val="-5"/>
          <w:w w:val="100"/>
        </w:rPr>
        <w:t>公司将一次性给付一笔祝寿金，本主险合同终止。祝寿金按以下公式确定：</w:t>
      </w:r>
    </w:p>
    <w:p>
      <w:pPr>
        <w:pStyle w:val="BodyText"/>
        <w:spacing w:before="4"/>
        <w:rPr>
          <w:sz w:val="17"/>
        </w:rPr>
      </w:pPr>
    </w:p>
    <w:p>
      <w:pPr>
        <w:pStyle w:val="BodyText"/>
        <w:spacing w:line="136" w:lineRule="auto"/>
        <w:ind w:left="2956" w:right="2679" w:firstLine="753"/>
        <w:rPr>
          <w:rFonts w:ascii="Symbol" w:hAnsi="Symbol"/>
        </w:rPr>
      </w:pPr>
      <w:r>
        <w:rPr>
          <w:rFonts w:ascii="Symbol" w:hAnsi="Symbol"/>
          <w:spacing w:val="-4"/>
        </w:rPr>
        <w:t></w:t>
      </w:r>
      <w:r>
        <w:rPr>
          <w:spacing w:val="-4"/>
        </w:rPr>
        <w:t>10.68</w:t>
      </w:r>
      <w:r>
        <w:rPr>
          <w:rFonts w:ascii="Symbol" w:hAnsi="Symbol"/>
          <w:spacing w:val="-4"/>
        </w:rPr>
        <w:t></w:t>
      </w:r>
      <w:r>
        <w:rPr>
          <w:rFonts w:ascii="Times New Roman" w:hAnsi="Times New Roman"/>
          <w:spacing w:val="-31"/>
        </w:rPr>
        <w:t> </w:t>
      </w:r>
      <w:r>
        <w:rPr>
          <w:spacing w:val="-4"/>
        </w:rPr>
        <w:t>基</w:t>
      </w:r>
      <w:r>
        <w:rPr>
          <w:spacing w:val="-4"/>
        </w:rPr>
        <w:t>本</w:t>
      </w:r>
      <w:r>
        <w:rPr>
          <w:spacing w:val="-4"/>
        </w:rPr>
        <w:t>保</w:t>
      </w:r>
      <w:r>
        <w:rPr>
          <w:spacing w:val="-4"/>
        </w:rPr>
        <w:t>险</w:t>
      </w:r>
      <w:r>
        <w:rPr>
          <w:spacing w:val="2"/>
        </w:rPr>
        <w:t>金额 被</w:t>
      </w:r>
      <w:r>
        <w:rPr>
          <w:spacing w:val="-4"/>
        </w:rPr>
        <w:t>保</w:t>
      </w:r>
      <w:r>
        <w:rPr>
          <w:spacing w:val="-4"/>
        </w:rPr>
        <w:t>险</w:t>
      </w:r>
      <w:r>
        <w:rPr>
          <w:spacing w:val="-4"/>
        </w:rPr>
        <w:t>人</w:t>
      </w:r>
      <w:r>
        <w:rPr>
          <w:spacing w:val="-4"/>
        </w:rPr>
        <w:t>为</w:t>
      </w:r>
      <w:r>
        <w:rPr>
          <w:spacing w:val="-4"/>
        </w:rPr>
        <w:t>男</w:t>
      </w:r>
      <w:r>
        <w:rPr>
          <w:spacing w:val="-4"/>
        </w:rPr>
        <w:t>性</w:t>
      </w:r>
      <w:r>
        <w:rPr/>
        <w:t>祝</w:t>
      </w:r>
      <w:r>
        <w:rPr/>
        <w:t>寿</w:t>
      </w:r>
      <w:r>
        <w:rPr/>
        <w:t>金</w:t>
      </w:r>
      <w:r>
        <w:rPr>
          <w:rFonts w:ascii="Times New Roman" w:hAnsi="Times New Roman"/>
          <w:spacing w:val="-12"/>
        </w:rPr>
        <w:t>= </w:t>
      </w:r>
      <w:r>
        <w:rPr>
          <w:rFonts w:ascii="Symbol" w:hAnsi="Symbol"/>
          <w:position w:val="-3"/>
        </w:rPr>
        <w:t></w:t>
      </w:r>
    </w:p>
    <w:p>
      <w:pPr>
        <w:pStyle w:val="BodyText"/>
        <w:spacing w:line="132" w:lineRule="auto"/>
        <w:ind w:left="3710"/>
      </w:pPr>
      <w:r>
        <w:rPr>
          <w:rFonts w:ascii="Symbol" w:hAnsi="Symbol" w:eastAsia="Symbol"/>
          <w:spacing w:val="-4"/>
          <w:position w:val="-4"/>
        </w:rPr>
        <w:t></w:t>
      </w:r>
      <w:r>
        <w:rPr>
          <w:spacing w:val="-4"/>
        </w:rPr>
        <w:t>13.01</w:t>
      </w:r>
      <w:r>
        <w:rPr>
          <w:rFonts w:ascii="Symbol" w:hAnsi="Symbol" w:eastAsia="Symbol"/>
          <w:spacing w:val="-4"/>
        </w:rPr>
        <w:t></w:t>
      </w:r>
      <w:r>
        <w:rPr>
          <w:rFonts w:ascii="Times New Roman" w:hAnsi="Times New Roman" w:eastAsia="Times New Roman"/>
          <w:spacing w:val="-31"/>
        </w:rPr>
        <w:t> </w:t>
      </w:r>
      <w:r>
        <w:rPr>
          <w:spacing w:val="-4"/>
        </w:rPr>
        <w:t>基</w:t>
      </w:r>
      <w:r>
        <w:rPr>
          <w:spacing w:val="-4"/>
        </w:rPr>
        <w:t>本</w:t>
      </w:r>
      <w:r>
        <w:rPr>
          <w:spacing w:val="-4"/>
        </w:rPr>
        <w:t>保</w:t>
      </w:r>
      <w:r>
        <w:rPr>
          <w:spacing w:val="1"/>
        </w:rPr>
        <w:t>险金额 被</w:t>
      </w:r>
      <w:r>
        <w:rPr>
          <w:spacing w:val="-4"/>
        </w:rPr>
        <w:t>保</w:t>
      </w:r>
      <w:r>
        <w:rPr>
          <w:spacing w:val="-4"/>
        </w:rPr>
        <w:t>险</w:t>
      </w:r>
      <w:r>
        <w:rPr>
          <w:spacing w:val="-4"/>
        </w:rPr>
        <w:t>人</w:t>
      </w:r>
      <w:r>
        <w:rPr>
          <w:spacing w:val="-6"/>
        </w:rPr>
        <w:t>为女性</w:t>
      </w:r>
    </w:p>
    <w:p>
      <w:pPr>
        <w:pStyle w:val="BodyText"/>
        <w:spacing w:before="12"/>
        <w:rPr>
          <w:sz w:val="23"/>
        </w:rPr>
      </w:pPr>
    </w:p>
    <w:p>
      <w:pPr>
        <w:pStyle w:val="ListParagraph"/>
        <w:numPr>
          <w:ilvl w:val="2"/>
          <w:numId w:val="3"/>
        </w:numPr>
        <w:tabs>
          <w:tab w:pos="3458" w:val="left" w:leader="none"/>
        </w:tabs>
        <w:spacing w:line="240" w:lineRule="auto" w:before="0" w:after="0"/>
        <w:ind w:left="3458" w:right="0" w:hanging="529"/>
        <w:jc w:val="left"/>
        <w:rPr>
          <w:sz w:val="21"/>
        </w:rPr>
      </w:pPr>
      <w:r>
        <w:rPr>
          <w:spacing w:val="-4"/>
          <w:sz w:val="21"/>
        </w:rPr>
        <w:t>终身领取</w:t>
      </w:r>
    </w:p>
    <w:p>
      <w:pPr>
        <w:pStyle w:val="BodyText"/>
        <w:spacing w:line="278" w:lineRule="auto" w:before="156"/>
        <w:ind w:left="2929" w:right="213"/>
        <w:jc w:val="both"/>
      </w:pPr>
      <w:r>
        <w:rPr>
          <w:spacing w:val="-2"/>
        </w:rPr>
        <w:t>若养老年金领取频率为年领时，被保险人在首期养老年金领取日及之后每</w:t>
      </w:r>
      <w:r>
        <w:rPr>
          <w:spacing w:val="-2"/>
        </w:rPr>
        <w:t>年的保险单周年日零时仍生存，本公司将按年度领取金额给付一次养老年</w:t>
      </w:r>
      <w:r>
        <w:rPr>
          <w:spacing w:val="-2"/>
        </w:rPr>
        <w:t>金至被保险人身故。</w:t>
      </w:r>
    </w:p>
    <w:p>
      <w:pPr>
        <w:spacing w:after="0" w:line="278" w:lineRule="auto"/>
        <w:jc w:val="both"/>
        <w:sectPr>
          <w:type w:val="continuous"/>
          <w:pgSz w:w="11910" w:h="16840"/>
          <w:pgMar w:header="0" w:footer="776" w:top="760" w:bottom="960" w:left="1140" w:right="800"/>
        </w:sectPr>
      </w:pPr>
    </w:p>
    <w:p>
      <w:pPr>
        <w:pStyle w:val="BodyText"/>
        <w:spacing w:line="278" w:lineRule="auto" w:before="42"/>
        <w:ind w:left="2929" w:right="215"/>
        <w:jc w:val="both"/>
      </w:pPr>
      <w:r>
        <w:rPr>
          <w:spacing w:val="-2"/>
        </w:rPr>
        <w:t>若养老年金领取频率为月领时，被保险人在首期养老年金领取日及之后每</w:t>
      </w:r>
      <w:r>
        <w:rPr>
          <w:spacing w:val="-2"/>
        </w:rPr>
        <w:t>年的保险单月度日零时仍生存，本公司将按保险单月度日所在年度对应的</w:t>
      </w:r>
      <w:r>
        <w:rPr>
          <w:spacing w:val="-3"/>
        </w:rPr>
        <w:t>年度领取金额的 </w:t>
      </w:r>
      <w:r>
        <w:rPr/>
        <w:t>0.085</w:t>
      </w:r>
      <w:r>
        <w:rPr>
          <w:spacing w:val="-5"/>
        </w:rPr>
        <w:t> 给付一次养老年金至被保险人身故。</w:t>
      </w:r>
    </w:p>
    <w:p>
      <w:pPr>
        <w:pStyle w:val="BodyText"/>
        <w:spacing w:before="4"/>
        <w:rPr>
          <w:sz w:val="24"/>
        </w:rPr>
      </w:pPr>
    </w:p>
    <w:p>
      <w:pPr>
        <w:pStyle w:val="BodyText"/>
        <w:spacing w:line="278" w:lineRule="auto"/>
        <w:ind w:left="2929" w:right="215" w:hanging="1700"/>
        <w:jc w:val="both"/>
      </w:pPr>
      <w:r>
        <w:rPr>
          <w:rFonts w:ascii="楷体" w:eastAsia="楷体" w:hint="eastAsia"/>
          <w:b/>
          <w:spacing w:val="89"/>
        </w:rPr>
        <w:t>身故保险金 </w:t>
      </w:r>
      <w:r>
        <w:rPr/>
        <w:t>若被保险人在首期养老年金领取日零时前身故，我们按被保险人身故当时</w:t>
      </w:r>
      <w:r>
        <w:rPr>
          <w:spacing w:val="-2"/>
        </w:rPr>
        <w:t>下列两者的较大者向身故保险金受益人给付身故保险金，同时本主险合同</w:t>
      </w:r>
      <w:r>
        <w:rPr>
          <w:spacing w:val="-4"/>
        </w:rPr>
        <w:t>终止：</w:t>
      </w:r>
    </w:p>
    <w:p>
      <w:pPr>
        <w:pStyle w:val="BodyText"/>
        <w:spacing w:line="269" w:lineRule="exact"/>
        <w:ind w:left="2926"/>
      </w:pPr>
      <w:r>
        <w:rPr>
          <w:spacing w:val="-2"/>
        </w:rPr>
        <w:t>（一）本主险合同累计已交纳的保险费（无息</w:t>
      </w:r>
      <w:r>
        <w:rPr>
          <w:spacing w:val="-5"/>
        </w:rPr>
        <w:t>）；</w:t>
      </w:r>
    </w:p>
    <w:p>
      <w:pPr>
        <w:pStyle w:val="BodyText"/>
        <w:spacing w:before="43"/>
        <w:ind w:left="2929"/>
      </w:pPr>
      <w:r>
        <w:rPr>
          <w:spacing w:val="-2"/>
        </w:rPr>
        <w:t>（二）本主险合同的现金价值（</w:t>
      </w:r>
      <w:r>
        <w:rPr>
          <w:spacing w:val="-22"/>
        </w:rPr>
        <w:t>见 </w:t>
      </w:r>
      <w:r>
        <w:rPr>
          <w:spacing w:val="-2"/>
        </w:rPr>
        <w:t>9.4）</w:t>
      </w:r>
      <w:r>
        <w:rPr>
          <w:spacing w:val="-10"/>
        </w:rPr>
        <w:t>。</w:t>
      </w:r>
    </w:p>
    <w:p>
      <w:pPr>
        <w:pStyle w:val="BodyText"/>
        <w:spacing w:line="278" w:lineRule="auto" w:before="43"/>
        <w:ind w:left="2929" w:right="216"/>
        <w:jc w:val="both"/>
      </w:pPr>
      <w:r>
        <w:rPr>
          <w:spacing w:val="-5"/>
        </w:rPr>
        <w:t>若被保险人自首期养老年金领取日零时起满 </w:t>
      </w:r>
      <w:r>
        <w:rPr>
          <w:spacing w:val="-4"/>
        </w:rPr>
        <w:t>20</w:t>
      </w:r>
      <w:r>
        <w:rPr>
          <w:spacing w:val="-6"/>
        </w:rPr>
        <w:t> 年期限</w:t>
      </w:r>
      <w:r>
        <w:rPr>
          <w:spacing w:val="-4"/>
        </w:rPr>
        <w:t>（以下简称“保证年</w:t>
      </w:r>
      <w:r>
        <w:rPr>
          <w:spacing w:val="-2"/>
        </w:rPr>
        <w:t>限”）内身故，本公司将按保证年限内应领未领的养老年金给付身故保险</w:t>
      </w:r>
      <w:r>
        <w:rPr>
          <w:spacing w:val="-2"/>
        </w:rPr>
        <w:t>金，同时本主险合同终止。</w:t>
      </w:r>
    </w:p>
    <w:p>
      <w:pPr>
        <w:pStyle w:val="BodyText"/>
        <w:spacing w:line="278" w:lineRule="auto"/>
        <w:ind w:left="2929" w:right="1569"/>
      </w:pPr>
      <w:r>
        <w:rPr>
          <w:spacing w:val="-2"/>
        </w:rPr>
        <w:t>保证年限内应领未领的养老年金给付金额按以下公式确定：</w:t>
      </w:r>
      <w:r>
        <w:rPr>
          <w:spacing w:val="-2"/>
        </w:rPr>
        <w:t>养老年金领取频率为年领时：</w:t>
      </w:r>
    </w:p>
    <w:p>
      <w:pPr>
        <w:pStyle w:val="BodyText"/>
        <w:spacing w:line="269" w:lineRule="exact"/>
        <w:ind w:left="2929"/>
      </w:pPr>
      <w:r>
        <w:rPr>
          <w:w w:val="95"/>
        </w:rPr>
        <w:t>保</w:t>
      </w:r>
      <w:r>
        <w:rPr>
          <w:w w:val="95"/>
        </w:rPr>
        <w:t>证</w:t>
      </w:r>
      <w:r>
        <w:rPr>
          <w:w w:val="95"/>
        </w:rPr>
        <w:t>年</w:t>
      </w:r>
      <w:r>
        <w:rPr>
          <w:w w:val="95"/>
        </w:rPr>
        <w:t>限</w:t>
      </w:r>
      <w:r>
        <w:rPr>
          <w:w w:val="95"/>
        </w:rPr>
        <w:t>内</w:t>
      </w:r>
      <w:r>
        <w:rPr>
          <w:w w:val="95"/>
        </w:rPr>
        <w:t>应</w:t>
      </w:r>
      <w:r>
        <w:rPr>
          <w:w w:val="95"/>
        </w:rPr>
        <w:t>领</w:t>
      </w:r>
      <w:r>
        <w:rPr>
          <w:w w:val="95"/>
        </w:rPr>
        <w:t>未</w:t>
      </w:r>
      <w:r>
        <w:rPr>
          <w:w w:val="95"/>
        </w:rPr>
        <w:t>领</w:t>
      </w:r>
      <w:r>
        <w:rPr>
          <w:w w:val="95"/>
        </w:rPr>
        <w:t>的</w:t>
      </w:r>
      <w:r>
        <w:rPr>
          <w:w w:val="95"/>
        </w:rPr>
        <w:t>养</w:t>
      </w:r>
      <w:r>
        <w:rPr>
          <w:w w:val="95"/>
        </w:rPr>
        <w:t>老</w:t>
      </w:r>
      <w:r>
        <w:rPr>
          <w:w w:val="95"/>
        </w:rPr>
        <w:t>年</w:t>
      </w:r>
      <w:r>
        <w:rPr>
          <w:spacing w:val="10"/>
          <w:w w:val="95"/>
        </w:rPr>
        <w:t>金</w:t>
      </w:r>
      <w:r>
        <w:rPr>
          <w:w w:val="95"/>
        </w:rPr>
        <w:t>=25.60</w:t>
      </w:r>
      <w:r>
        <w:rPr>
          <w:spacing w:val="62"/>
          <w:w w:val="150"/>
        </w:rPr>
        <w:t> </w:t>
      </w:r>
      <w:r>
        <w:rPr>
          <w:rFonts w:ascii="Symbol" w:hAnsi="Symbol" w:eastAsia="Symbol"/>
          <w:w w:val="95"/>
          <w:sz w:val="26"/>
        </w:rPr>
        <w:t></w:t>
      </w:r>
      <w:r>
        <w:rPr>
          <w:rFonts w:ascii="Times New Roman" w:hAnsi="Times New Roman" w:eastAsia="Times New Roman"/>
          <w:spacing w:val="50"/>
          <w:w w:val="150"/>
          <w:sz w:val="26"/>
        </w:rPr>
        <w:t>  </w:t>
      </w:r>
      <w:r>
        <w:rPr>
          <w:w w:val="95"/>
        </w:rPr>
        <w:t>基</w:t>
      </w:r>
      <w:r>
        <w:rPr>
          <w:w w:val="95"/>
        </w:rPr>
        <w:t>本</w:t>
      </w:r>
      <w:r>
        <w:rPr>
          <w:w w:val="95"/>
        </w:rPr>
        <w:t>保</w:t>
      </w:r>
      <w:r>
        <w:rPr>
          <w:w w:val="95"/>
        </w:rPr>
        <w:t>险</w:t>
      </w:r>
      <w:r>
        <w:rPr>
          <w:w w:val="95"/>
        </w:rPr>
        <w:t>金额-</w:t>
      </w:r>
      <w:r>
        <w:rPr>
          <w:w w:val="95"/>
        </w:rPr>
        <w:t>已</w:t>
      </w:r>
      <w:r>
        <w:rPr>
          <w:w w:val="95"/>
        </w:rPr>
        <w:t>领</w:t>
      </w:r>
      <w:r>
        <w:rPr>
          <w:w w:val="95"/>
        </w:rPr>
        <w:t>取</w:t>
      </w:r>
      <w:r>
        <w:rPr>
          <w:w w:val="95"/>
        </w:rPr>
        <w:t>的</w:t>
      </w:r>
      <w:r>
        <w:rPr>
          <w:spacing w:val="-4"/>
          <w:w w:val="95"/>
        </w:rPr>
        <w:t>养老年</w:t>
      </w:r>
    </w:p>
    <w:p>
      <w:pPr>
        <w:pStyle w:val="BodyText"/>
        <w:spacing w:before="43"/>
        <w:ind w:left="2929"/>
      </w:pPr>
      <w:r>
        <w:rPr>
          <w:spacing w:val="-5"/>
        </w:rPr>
        <w:t>金。</w:t>
      </w:r>
    </w:p>
    <w:p>
      <w:pPr>
        <w:pStyle w:val="BodyText"/>
        <w:spacing w:line="265" w:lineRule="exact" w:before="43"/>
        <w:ind w:left="2929"/>
      </w:pPr>
      <w:r>
        <w:rPr>
          <w:spacing w:val="-3"/>
        </w:rPr>
        <w:t>养老年金领取频率为月领时：</w:t>
      </w:r>
    </w:p>
    <w:p>
      <w:pPr>
        <w:pStyle w:val="BodyText"/>
        <w:spacing w:line="271" w:lineRule="auto"/>
        <w:ind w:left="2929" w:right="217"/>
      </w:pPr>
      <w:r>
        <w:rPr/>
        <w:t>保证年限内应领未领的养老年金=26.112</w:t>
      </w:r>
      <w:r>
        <w:rPr>
          <w:spacing w:val="-76"/>
        </w:rPr>
        <w:t> </w:t>
      </w:r>
      <w:r>
        <w:rPr>
          <w:rFonts w:ascii="Symbol" w:hAnsi="Symbol" w:eastAsia="Symbol"/>
          <w:sz w:val="26"/>
        </w:rPr>
        <w:t></w:t>
      </w:r>
      <w:r>
        <w:rPr>
          <w:rFonts w:ascii="Times New Roman" w:hAnsi="Times New Roman" w:eastAsia="Times New Roman"/>
          <w:spacing w:val="-25"/>
          <w:sz w:val="26"/>
        </w:rPr>
        <w:t> </w:t>
      </w:r>
      <w:r>
        <w:rPr/>
        <w:t>基本保险金额-已领取的养老年</w:t>
      </w:r>
      <w:r>
        <w:rPr>
          <w:spacing w:val="-6"/>
        </w:rPr>
        <w:t>金。</w:t>
      </w:r>
    </w:p>
    <w:p>
      <w:pPr>
        <w:pStyle w:val="BodyText"/>
        <w:spacing w:line="278" w:lineRule="auto" w:before="6"/>
        <w:ind w:left="2929" w:right="222"/>
      </w:pPr>
      <w:r>
        <w:rPr>
          <w:spacing w:val="-2"/>
        </w:rPr>
        <w:t>若被保险人在保证年限届满后身故，本公司不承担身故保险责任，同时本</w:t>
      </w:r>
      <w:r>
        <w:rPr>
          <w:spacing w:val="-2"/>
        </w:rPr>
        <w:t>主险合同终止。</w:t>
      </w:r>
    </w:p>
    <w:p>
      <w:pPr>
        <w:pStyle w:val="BodyText"/>
        <w:spacing w:before="4"/>
        <w:rPr>
          <w:sz w:val="24"/>
        </w:rPr>
      </w:pPr>
    </w:p>
    <w:p>
      <w:pPr>
        <w:pStyle w:val="ListParagraph"/>
        <w:numPr>
          <w:ilvl w:val="1"/>
          <w:numId w:val="3"/>
        </w:numPr>
        <w:tabs>
          <w:tab w:pos="1229" w:val="left" w:leader="none"/>
          <w:tab w:pos="1230" w:val="left" w:leader="none"/>
          <w:tab w:pos="2928" w:val="left" w:leader="none"/>
        </w:tabs>
        <w:spacing w:line="240" w:lineRule="auto" w:before="0" w:after="0"/>
        <w:ind w:left="1229" w:right="0" w:hanging="853"/>
        <w:jc w:val="left"/>
        <w:rPr>
          <w:rFonts w:ascii="黑体" w:eastAsia="黑体" w:hint="eastAsia"/>
          <w:b/>
          <w:sz w:val="21"/>
        </w:rPr>
      </w:pPr>
      <w:r>
        <w:rPr>
          <w:b/>
          <w:sz w:val="21"/>
        </w:rPr>
        <w:t>责任免</w:t>
      </w:r>
      <w:r>
        <w:rPr>
          <w:b/>
          <w:spacing w:val="-10"/>
          <w:sz w:val="21"/>
        </w:rPr>
        <w:t>除</w:t>
      </w:r>
      <w:r>
        <w:rPr>
          <w:b/>
          <w:sz w:val="21"/>
        </w:rPr>
        <w:tab/>
      </w:r>
      <w:r>
        <w:rPr>
          <w:rFonts w:ascii="黑体" w:eastAsia="黑体" w:hint="eastAsia"/>
          <w:b/>
          <w:spacing w:val="-2"/>
          <w:sz w:val="21"/>
        </w:rPr>
        <w:t>因</w:t>
      </w:r>
      <w:r>
        <w:rPr>
          <w:rFonts w:ascii="黑体" w:eastAsia="黑体" w:hint="eastAsia"/>
          <w:b/>
          <w:spacing w:val="-2"/>
          <w:sz w:val="21"/>
        </w:rPr>
        <w:t>下</w:t>
      </w:r>
      <w:r>
        <w:rPr>
          <w:rFonts w:ascii="黑体" w:eastAsia="黑体" w:hint="eastAsia"/>
          <w:b/>
          <w:spacing w:val="-2"/>
          <w:sz w:val="21"/>
        </w:rPr>
        <w:t>列</w:t>
      </w:r>
      <w:r>
        <w:rPr>
          <w:rFonts w:ascii="黑体" w:eastAsia="黑体" w:hint="eastAsia"/>
          <w:b/>
          <w:spacing w:val="-2"/>
          <w:sz w:val="21"/>
        </w:rPr>
        <w:t>情</w:t>
      </w:r>
      <w:r>
        <w:rPr>
          <w:rFonts w:ascii="黑体" w:eastAsia="黑体" w:hint="eastAsia"/>
          <w:b/>
          <w:spacing w:val="-2"/>
          <w:sz w:val="21"/>
        </w:rPr>
        <w:t>形</w:t>
      </w:r>
      <w:r>
        <w:rPr>
          <w:rFonts w:ascii="黑体" w:eastAsia="黑体" w:hint="eastAsia"/>
          <w:b/>
          <w:spacing w:val="-2"/>
          <w:sz w:val="21"/>
        </w:rPr>
        <w:t>之</w:t>
      </w:r>
      <w:r>
        <w:rPr>
          <w:rFonts w:ascii="黑体" w:eastAsia="黑体" w:hint="eastAsia"/>
          <w:b/>
          <w:spacing w:val="-2"/>
          <w:sz w:val="21"/>
        </w:rPr>
        <w:t>一</w:t>
      </w:r>
      <w:r>
        <w:rPr>
          <w:rFonts w:ascii="黑体" w:eastAsia="黑体" w:hint="eastAsia"/>
          <w:b/>
          <w:spacing w:val="-2"/>
          <w:sz w:val="21"/>
        </w:rPr>
        <w:t>，导致被</w:t>
      </w:r>
      <w:r>
        <w:rPr>
          <w:rFonts w:ascii="黑体" w:eastAsia="黑体" w:hint="eastAsia"/>
          <w:b/>
          <w:spacing w:val="-2"/>
          <w:sz w:val="21"/>
        </w:rPr>
        <w:t>保</w:t>
      </w:r>
      <w:r>
        <w:rPr>
          <w:rFonts w:ascii="黑体" w:eastAsia="黑体" w:hint="eastAsia"/>
          <w:b/>
          <w:spacing w:val="-2"/>
          <w:sz w:val="21"/>
        </w:rPr>
        <w:t>险</w:t>
      </w:r>
      <w:r>
        <w:rPr>
          <w:rFonts w:ascii="黑体" w:eastAsia="黑体" w:hint="eastAsia"/>
          <w:b/>
          <w:spacing w:val="-2"/>
          <w:sz w:val="21"/>
        </w:rPr>
        <w:t>人</w:t>
      </w:r>
      <w:r>
        <w:rPr>
          <w:rFonts w:ascii="黑体" w:eastAsia="黑体" w:hint="eastAsia"/>
          <w:b/>
          <w:spacing w:val="-2"/>
          <w:sz w:val="21"/>
        </w:rPr>
        <w:t>身</w:t>
      </w:r>
      <w:r>
        <w:rPr>
          <w:rFonts w:ascii="黑体" w:eastAsia="黑体" w:hint="eastAsia"/>
          <w:b/>
          <w:spacing w:val="-2"/>
          <w:sz w:val="21"/>
        </w:rPr>
        <w:t>故</w:t>
      </w:r>
      <w:r>
        <w:rPr>
          <w:rFonts w:ascii="黑体" w:eastAsia="黑体" w:hint="eastAsia"/>
          <w:b/>
          <w:spacing w:val="-2"/>
          <w:sz w:val="21"/>
        </w:rPr>
        <w:t>的</w:t>
      </w:r>
      <w:r>
        <w:rPr>
          <w:rFonts w:ascii="黑体" w:eastAsia="黑体" w:hint="eastAsia"/>
          <w:b/>
          <w:spacing w:val="-2"/>
          <w:sz w:val="21"/>
        </w:rPr>
        <w:t>，</w:t>
      </w:r>
      <w:r>
        <w:rPr>
          <w:rFonts w:ascii="黑体" w:eastAsia="黑体" w:hint="eastAsia"/>
          <w:b/>
          <w:spacing w:val="-2"/>
          <w:sz w:val="21"/>
        </w:rPr>
        <w:t>我</w:t>
      </w:r>
      <w:r>
        <w:rPr>
          <w:rFonts w:ascii="黑体" w:eastAsia="黑体" w:hint="eastAsia"/>
          <w:b/>
          <w:spacing w:val="-2"/>
          <w:sz w:val="21"/>
        </w:rPr>
        <w:t>们不承</w:t>
      </w:r>
      <w:r>
        <w:rPr>
          <w:rFonts w:ascii="黑体" w:eastAsia="黑体" w:hint="eastAsia"/>
          <w:b/>
          <w:spacing w:val="-2"/>
          <w:sz w:val="21"/>
        </w:rPr>
        <w:t>担</w:t>
      </w:r>
      <w:r>
        <w:rPr>
          <w:rFonts w:ascii="黑体" w:eastAsia="黑体" w:hint="eastAsia"/>
          <w:b/>
          <w:spacing w:val="-2"/>
          <w:sz w:val="21"/>
        </w:rPr>
        <w:t>给</w:t>
      </w:r>
      <w:r>
        <w:rPr>
          <w:rFonts w:ascii="黑体" w:eastAsia="黑体" w:hint="eastAsia"/>
          <w:b/>
          <w:spacing w:val="-2"/>
          <w:sz w:val="21"/>
        </w:rPr>
        <w:t>付</w:t>
      </w:r>
      <w:r>
        <w:rPr>
          <w:rFonts w:ascii="黑体" w:eastAsia="黑体" w:hint="eastAsia"/>
          <w:b/>
          <w:spacing w:val="-2"/>
          <w:sz w:val="21"/>
        </w:rPr>
        <w:t>保</w:t>
      </w:r>
      <w:r>
        <w:rPr>
          <w:rFonts w:ascii="黑体" w:eastAsia="黑体" w:hint="eastAsia"/>
          <w:b/>
          <w:spacing w:val="-2"/>
          <w:sz w:val="21"/>
        </w:rPr>
        <w:t>险</w:t>
      </w:r>
      <w:r>
        <w:rPr>
          <w:rFonts w:ascii="黑体" w:eastAsia="黑体" w:hint="eastAsia"/>
          <w:b/>
          <w:spacing w:val="-2"/>
          <w:sz w:val="21"/>
        </w:rPr>
        <w:t>金</w:t>
      </w:r>
      <w:r>
        <w:rPr>
          <w:rFonts w:ascii="黑体" w:eastAsia="黑体" w:hint="eastAsia"/>
          <w:b/>
          <w:spacing w:val="-2"/>
          <w:sz w:val="21"/>
        </w:rPr>
        <w:t>的</w:t>
      </w:r>
      <w:r>
        <w:rPr>
          <w:rFonts w:ascii="黑体" w:eastAsia="黑体" w:hint="eastAsia"/>
          <w:b/>
          <w:spacing w:val="-2"/>
          <w:sz w:val="21"/>
        </w:rPr>
        <w:t>责</w:t>
      </w:r>
      <w:r>
        <w:rPr>
          <w:rFonts w:ascii="黑体" w:eastAsia="黑体" w:hint="eastAsia"/>
          <w:b/>
          <w:spacing w:val="-2"/>
          <w:sz w:val="21"/>
        </w:rPr>
        <w:t>任</w:t>
      </w:r>
      <w:r>
        <w:rPr>
          <w:rFonts w:ascii="黑体" w:eastAsia="黑体" w:hint="eastAsia"/>
          <w:b/>
          <w:spacing w:val="-10"/>
          <w:sz w:val="21"/>
        </w:rPr>
        <w:t>：</w:t>
      </w:r>
    </w:p>
    <w:p>
      <w:pPr>
        <w:spacing w:before="43"/>
        <w:ind w:left="2929" w:right="0" w:firstLine="0"/>
        <w:jc w:val="left"/>
        <w:rPr>
          <w:rFonts w:ascii="黑体" w:eastAsia="黑体" w:hint="eastAsia"/>
          <w:b/>
          <w:sz w:val="21"/>
        </w:rPr>
      </w:pPr>
      <w:r>
        <w:rPr>
          <w:rFonts w:ascii="黑体" w:eastAsia="黑体" w:hint="eastAsia"/>
          <w:b/>
          <w:spacing w:val="-2"/>
          <w:sz w:val="21"/>
        </w:rPr>
        <w:t>（一）</w:t>
      </w:r>
      <w:r>
        <w:rPr>
          <w:rFonts w:ascii="黑体" w:eastAsia="黑体" w:hint="eastAsia"/>
          <w:b/>
          <w:spacing w:val="-3"/>
          <w:sz w:val="21"/>
        </w:rPr>
        <w:t>投保人对被保险人的故意杀害、故意伤害；</w:t>
      </w:r>
    </w:p>
    <w:p>
      <w:pPr>
        <w:spacing w:before="43"/>
        <w:ind w:left="2929" w:right="0" w:firstLine="0"/>
        <w:jc w:val="left"/>
        <w:rPr>
          <w:rFonts w:ascii="黑体" w:eastAsia="黑体" w:hint="eastAsia"/>
          <w:b/>
          <w:sz w:val="21"/>
        </w:rPr>
      </w:pPr>
      <w:r>
        <w:rPr>
          <w:rFonts w:ascii="黑体" w:eastAsia="黑体" w:hint="eastAsia"/>
          <w:b/>
          <w:spacing w:val="-2"/>
          <w:sz w:val="21"/>
        </w:rPr>
        <w:t>（二）</w:t>
      </w:r>
      <w:r>
        <w:rPr>
          <w:rFonts w:ascii="黑体" w:eastAsia="黑体" w:hint="eastAsia"/>
          <w:b/>
          <w:spacing w:val="-3"/>
          <w:sz w:val="21"/>
        </w:rPr>
        <w:t>被保险人故意自伤、故意犯罪或者抗拒依法采取的刑事强制措施；</w:t>
      </w:r>
    </w:p>
    <w:p>
      <w:pPr>
        <w:spacing w:line="278" w:lineRule="auto" w:before="43"/>
        <w:ind w:left="3581" w:right="218" w:hanging="653"/>
        <w:jc w:val="left"/>
        <w:rPr>
          <w:rFonts w:ascii="黑体" w:eastAsia="黑体" w:hint="eastAsia"/>
          <w:b/>
          <w:sz w:val="21"/>
        </w:rPr>
      </w:pPr>
      <w:r>
        <w:rPr>
          <w:rFonts w:ascii="黑体" w:eastAsia="黑体" w:hint="eastAsia"/>
          <w:b/>
          <w:sz w:val="21"/>
        </w:rPr>
        <w:t>（三）</w:t>
      </w:r>
      <w:r>
        <w:rPr>
          <w:rFonts w:ascii="黑体" w:eastAsia="黑体" w:hint="eastAsia"/>
          <w:b/>
          <w:spacing w:val="-1"/>
          <w:sz w:val="21"/>
        </w:rPr>
        <w:t>被保险人自本主险合同成立或者本主险合同效力恢复之日起 </w:t>
      </w:r>
      <w:r>
        <w:rPr>
          <w:rFonts w:ascii="黑体" w:eastAsia="黑体" w:hint="eastAsia"/>
          <w:b/>
          <w:sz w:val="21"/>
        </w:rPr>
        <w:t>2</w:t>
      </w:r>
      <w:r>
        <w:rPr>
          <w:rFonts w:ascii="黑体" w:eastAsia="黑体" w:hint="eastAsia"/>
          <w:b/>
          <w:spacing w:val="-9"/>
          <w:sz w:val="21"/>
        </w:rPr>
        <w:t> 年内</w:t>
      </w:r>
      <w:r>
        <w:rPr>
          <w:rFonts w:ascii="黑体" w:eastAsia="黑体" w:hint="eastAsia"/>
          <w:b/>
          <w:spacing w:val="-2"/>
          <w:sz w:val="21"/>
        </w:rPr>
        <w:t>自杀，但被保险人自杀时为无民事行为能力人的除外；</w:t>
      </w:r>
    </w:p>
    <w:p>
      <w:pPr>
        <w:spacing w:line="269" w:lineRule="exact" w:before="0"/>
        <w:ind w:left="2929" w:right="0" w:firstLine="0"/>
        <w:jc w:val="left"/>
        <w:rPr>
          <w:rFonts w:ascii="黑体" w:eastAsia="黑体" w:hint="eastAsia"/>
          <w:b/>
          <w:sz w:val="21"/>
        </w:rPr>
      </w:pPr>
      <w:r>
        <w:rPr>
          <w:rFonts w:ascii="黑体" w:eastAsia="黑体" w:hint="eastAsia"/>
          <w:b/>
          <w:spacing w:val="-2"/>
          <w:sz w:val="21"/>
        </w:rPr>
        <w:t>（四）被保险人服用、吸食或注射毒品（</w:t>
      </w:r>
      <w:r>
        <w:rPr>
          <w:rFonts w:ascii="黑体" w:eastAsia="黑体" w:hint="eastAsia"/>
          <w:b/>
          <w:spacing w:val="-14"/>
          <w:sz w:val="21"/>
        </w:rPr>
        <w:t>见 </w:t>
      </w:r>
      <w:r>
        <w:rPr>
          <w:rFonts w:ascii="黑体" w:eastAsia="黑体" w:hint="eastAsia"/>
          <w:b/>
          <w:spacing w:val="-2"/>
          <w:sz w:val="21"/>
        </w:rPr>
        <w:t>9.5）；</w:t>
      </w:r>
    </w:p>
    <w:p>
      <w:pPr>
        <w:spacing w:line="278" w:lineRule="auto" w:before="43"/>
        <w:ind w:left="3584" w:right="216" w:hanging="656"/>
        <w:jc w:val="left"/>
        <w:rPr>
          <w:rFonts w:ascii="黑体" w:eastAsia="黑体" w:hint="eastAsia"/>
          <w:b/>
          <w:sz w:val="21"/>
        </w:rPr>
      </w:pPr>
      <w:r>
        <w:rPr>
          <w:rFonts w:ascii="黑体" w:eastAsia="黑体" w:hint="eastAsia"/>
          <w:b/>
          <w:spacing w:val="-4"/>
          <w:sz w:val="21"/>
        </w:rPr>
        <w:t>（五）被保险人酒后驾驶（</w:t>
      </w:r>
      <w:r>
        <w:rPr>
          <w:rFonts w:ascii="黑体" w:eastAsia="黑体" w:hint="eastAsia"/>
          <w:b/>
          <w:spacing w:val="-10"/>
          <w:sz w:val="21"/>
        </w:rPr>
        <w:t>见 </w:t>
      </w:r>
      <w:r>
        <w:rPr>
          <w:rFonts w:ascii="黑体" w:eastAsia="黑体" w:hint="eastAsia"/>
          <w:b/>
          <w:spacing w:val="22"/>
          <w:w w:val="99"/>
          <w:sz w:val="21"/>
        </w:rPr>
        <w:t>9.6</w:t>
      </w:r>
      <w:r>
        <w:rPr>
          <w:rFonts w:ascii="黑体" w:eastAsia="黑体" w:hint="eastAsia"/>
          <w:b/>
          <w:spacing w:val="-84"/>
          <w:sz w:val="21"/>
        </w:rPr>
        <w:t>）</w:t>
      </w:r>
      <w:r>
        <w:rPr>
          <w:rFonts w:ascii="黑体" w:eastAsia="黑体" w:hint="eastAsia"/>
          <w:b/>
          <w:spacing w:val="-4"/>
          <w:sz w:val="21"/>
        </w:rPr>
        <w:t>、无合法有效驾驶证驾驶（</w:t>
      </w:r>
      <w:r>
        <w:rPr>
          <w:rFonts w:ascii="黑体" w:eastAsia="黑体" w:hint="eastAsia"/>
          <w:b/>
          <w:spacing w:val="-10"/>
          <w:sz w:val="21"/>
        </w:rPr>
        <w:t>见 </w:t>
      </w:r>
      <w:r>
        <w:rPr>
          <w:rFonts w:ascii="黑体" w:eastAsia="黑体" w:hint="eastAsia"/>
          <w:b/>
          <w:spacing w:val="-4"/>
          <w:sz w:val="21"/>
        </w:rPr>
        <w:t>9.7）</w:t>
      </w:r>
      <w:r>
        <w:rPr>
          <w:rFonts w:ascii="黑体" w:eastAsia="黑体" w:hint="eastAsia"/>
          <w:b/>
          <w:spacing w:val="-4"/>
          <w:sz w:val="21"/>
        </w:rPr>
        <w:t>机</w:t>
      </w:r>
      <w:r>
        <w:rPr>
          <w:rFonts w:ascii="黑体" w:eastAsia="黑体" w:hint="eastAsia"/>
          <w:b/>
          <w:sz w:val="21"/>
        </w:rPr>
        <w:t>动车（</w:t>
      </w:r>
      <w:r>
        <w:rPr>
          <w:rFonts w:ascii="黑体" w:eastAsia="黑体" w:hint="eastAsia"/>
          <w:b/>
          <w:spacing w:val="-13"/>
          <w:sz w:val="21"/>
        </w:rPr>
        <w:t>见 </w:t>
      </w:r>
      <w:r>
        <w:rPr>
          <w:rFonts w:ascii="黑体" w:eastAsia="黑体" w:hint="eastAsia"/>
          <w:b/>
          <w:spacing w:val="21"/>
          <w:w w:val="99"/>
          <w:sz w:val="21"/>
        </w:rPr>
        <w:t>9.8</w:t>
      </w:r>
      <w:r>
        <w:rPr>
          <w:rFonts w:ascii="黑体" w:eastAsia="黑体" w:hint="eastAsia"/>
          <w:b/>
          <w:spacing w:val="-85"/>
          <w:sz w:val="21"/>
        </w:rPr>
        <w:t>）</w:t>
      </w:r>
      <w:r>
        <w:rPr>
          <w:rFonts w:ascii="黑体" w:eastAsia="黑体" w:hint="eastAsia"/>
          <w:b/>
          <w:sz w:val="21"/>
        </w:rPr>
        <w:t>，或驾驶无有效行驶证（</w:t>
      </w:r>
      <w:r>
        <w:rPr>
          <w:rFonts w:ascii="黑体" w:eastAsia="黑体" w:hint="eastAsia"/>
          <w:b/>
          <w:spacing w:val="-12"/>
          <w:sz w:val="21"/>
        </w:rPr>
        <w:t>见 </w:t>
      </w:r>
      <w:r>
        <w:rPr>
          <w:rFonts w:ascii="黑体" w:eastAsia="黑体" w:hint="eastAsia"/>
          <w:b/>
          <w:sz w:val="21"/>
        </w:rPr>
        <w:t>9.9）的机动车；</w:t>
      </w:r>
    </w:p>
    <w:p>
      <w:pPr>
        <w:spacing w:line="269" w:lineRule="exact" w:before="0"/>
        <w:ind w:left="2929" w:right="0" w:firstLine="0"/>
        <w:jc w:val="left"/>
        <w:rPr>
          <w:rFonts w:ascii="黑体" w:eastAsia="黑体" w:hint="eastAsia"/>
          <w:b/>
          <w:sz w:val="21"/>
        </w:rPr>
      </w:pPr>
      <w:r>
        <w:rPr>
          <w:rFonts w:ascii="黑体" w:eastAsia="黑体" w:hint="eastAsia"/>
          <w:b/>
          <w:spacing w:val="-2"/>
          <w:sz w:val="21"/>
        </w:rPr>
        <w:t>（六）</w:t>
      </w:r>
      <w:r>
        <w:rPr>
          <w:rFonts w:ascii="黑体" w:eastAsia="黑体" w:hint="eastAsia"/>
          <w:b/>
          <w:spacing w:val="-3"/>
          <w:sz w:val="21"/>
        </w:rPr>
        <w:t>战争、军事冲突、暴乱或武装叛乱；</w:t>
      </w:r>
    </w:p>
    <w:p>
      <w:pPr>
        <w:spacing w:before="43"/>
        <w:ind w:left="2929" w:right="0" w:firstLine="0"/>
        <w:jc w:val="left"/>
        <w:rPr>
          <w:rFonts w:ascii="黑体" w:eastAsia="黑体" w:hint="eastAsia"/>
          <w:b/>
          <w:sz w:val="21"/>
        </w:rPr>
      </w:pPr>
      <w:r>
        <w:rPr>
          <w:rFonts w:ascii="黑体" w:eastAsia="黑体" w:hint="eastAsia"/>
          <w:b/>
          <w:spacing w:val="-2"/>
          <w:sz w:val="21"/>
        </w:rPr>
        <w:t>（七）</w:t>
      </w:r>
      <w:r>
        <w:rPr>
          <w:rFonts w:ascii="黑体" w:eastAsia="黑体" w:hint="eastAsia"/>
          <w:b/>
          <w:spacing w:val="-3"/>
          <w:sz w:val="21"/>
        </w:rPr>
        <w:t>核爆炸、核辐射或核污染。</w:t>
      </w:r>
    </w:p>
    <w:p>
      <w:pPr>
        <w:spacing w:line="278" w:lineRule="auto" w:before="43"/>
        <w:ind w:left="2929" w:right="211" w:firstLine="0"/>
        <w:jc w:val="left"/>
        <w:rPr>
          <w:rFonts w:ascii="黑体" w:eastAsia="黑体" w:hint="eastAsia"/>
          <w:b/>
          <w:sz w:val="21"/>
        </w:rPr>
      </w:pPr>
      <w:r>
        <w:rPr>
          <w:rFonts w:ascii="黑体" w:eastAsia="黑体" w:hint="eastAsia"/>
          <w:b/>
          <w:spacing w:val="-2"/>
          <w:sz w:val="21"/>
        </w:rPr>
        <w:t>发生上述第（一）项情形导致被保险人身故的，本主险合同终止，我们向</w:t>
      </w:r>
      <w:r>
        <w:rPr>
          <w:rFonts w:ascii="黑体" w:eastAsia="黑体" w:hint="eastAsia"/>
          <w:b/>
          <w:spacing w:val="-2"/>
          <w:sz w:val="21"/>
        </w:rPr>
        <w:t>被保险人的继承人退还本主险合同的现金价值。</w:t>
      </w:r>
    </w:p>
    <w:p>
      <w:pPr>
        <w:spacing w:line="278" w:lineRule="auto" w:before="0"/>
        <w:ind w:left="2929" w:right="112" w:firstLine="0"/>
        <w:jc w:val="left"/>
        <w:rPr>
          <w:rFonts w:ascii="黑体" w:eastAsia="黑体" w:hint="eastAsia"/>
          <w:b/>
          <w:sz w:val="21"/>
        </w:rPr>
      </w:pPr>
      <w:r>
        <w:rPr>
          <w:rFonts w:ascii="黑体" w:eastAsia="黑体" w:hint="eastAsia"/>
          <w:b/>
          <w:spacing w:val="-2"/>
          <w:sz w:val="21"/>
        </w:rPr>
        <w:t>发生上述第（二）至（七）项情形导致被保险人身故的，本主险合同终止，</w:t>
      </w:r>
      <w:r>
        <w:rPr>
          <w:rFonts w:ascii="黑体" w:eastAsia="黑体" w:hint="eastAsia"/>
          <w:b/>
          <w:spacing w:val="-2"/>
          <w:sz w:val="21"/>
        </w:rPr>
        <w:t>我们向您退还本主险合同的现金价值。</w:t>
      </w:r>
    </w:p>
    <w:p>
      <w:pPr>
        <w:pStyle w:val="BodyText"/>
        <w:spacing w:before="3"/>
        <w:rPr>
          <w:rFonts w:ascii="黑体"/>
          <w:b/>
          <w:sz w:val="25"/>
        </w:rPr>
      </w:pPr>
    </w:p>
    <w:p>
      <w:pPr>
        <w:pStyle w:val="Heading1"/>
        <w:tabs>
          <w:tab w:pos="1229" w:val="left" w:leader="none"/>
        </w:tabs>
      </w:pPr>
      <w:r>
        <w:rPr/>
        <w:drawing>
          <wp:anchor distT="0" distB="0" distL="0" distR="0" allowOverlap="1" layoutInCell="1" locked="0" behindDoc="0" simplePos="0" relativeHeight="5">
            <wp:simplePos x="0" y="0"/>
            <wp:positionH relativeFrom="page">
              <wp:posOffset>894892</wp:posOffset>
            </wp:positionH>
            <wp:positionV relativeFrom="paragraph">
              <wp:posOffset>374456</wp:posOffset>
            </wp:positionV>
            <wp:extent cx="6133718" cy="12287"/>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9" cstate="print"/>
                    <a:stretch>
                      <a:fillRect/>
                    </a:stretch>
                  </pic:blipFill>
                  <pic:spPr>
                    <a:xfrm>
                      <a:off x="0" y="0"/>
                      <a:ext cx="6133718" cy="12287"/>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w w:val="95"/>
        </w:rPr>
        <w:t>如</w:t>
      </w:r>
      <w:r>
        <w:rPr>
          <w:w w:val="95"/>
        </w:rPr>
        <w:t>何</w:t>
      </w:r>
      <w:r>
        <w:rPr>
          <w:w w:val="95"/>
        </w:rPr>
        <w:t>申</w:t>
      </w:r>
      <w:r>
        <w:rPr>
          <w:w w:val="95"/>
        </w:rPr>
        <w:t>请</w:t>
      </w:r>
      <w:r>
        <w:rPr>
          <w:w w:val="95"/>
        </w:rPr>
        <w:t>领</w:t>
      </w:r>
      <w:r>
        <w:rPr>
          <w:w w:val="95"/>
        </w:rPr>
        <w:t>取</w:t>
      </w:r>
      <w:r>
        <w:rPr>
          <w:w w:val="95"/>
        </w:rPr>
        <w:t>保</w:t>
      </w:r>
      <w:r>
        <w:rPr>
          <w:w w:val="95"/>
        </w:rPr>
        <w:t>险</w:t>
      </w:r>
      <w:r>
        <w:rPr>
          <w:spacing w:val="-10"/>
          <w:w w:val="95"/>
        </w:rPr>
        <w:t>金</w:t>
      </w:r>
    </w:p>
    <w:p>
      <w:pPr>
        <w:pStyle w:val="ListParagraph"/>
        <w:numPr>
          <w:ilvl w:val="1"/>
          <w:numId w:val="4"/>
        </w:numPr>
        <w:tabs>
          <w:tab w:pos="1229" w:val="left" w:leader="none"/>
          <w:tab w:pos="1230" w:val="left" w:leader="none"/>
          <w:tab w:pos="2967" w:val="left" w:leader="none"/>
        </w:tabs>
        <w:spacing w:line="240" w:lineRule="auto" w:before="334" w:after="0"/>
        <w:ind w:left="1229" w:right="0" w:hanging="853"/>
        <w:jc w:val="left"/>
        <w:rPr>
          <w:sz w:val="21"/>
        </w:rPr>
      </w:pPr>
      <w:r>
        <w:rPr>
          <w:b/>
          <w:sz w:val="21"/>
        </w:rPr>
        <w:t>受益</w:t>
      </w:r>
      <w:r>
        <w:rPr>
          <w:b/>
          <w:spacing w:val="-10"/>
          <w:sz w:val="21"/>
        </w:rPr>
        <w:t>人</w:t>
      </w:r>
      <w:r>
        <w:rPr>
          <w:b/>
          <w:sz w:val="21"/>
        </w:rPr>
        <w:tab/>
      </w:r>
      <w:r>
        <w:rPr>
          <w:spacing w:val="-2"/>
          <w:sz w:val="21"/>
        </w:rPr>
        <w:t>一</w:t>
      </w:r>
      <w:r>
        <w:rPr>
          <w:spacing w:val="-2"/>
          <w:sz w:val="21"/>
        </w:rPr>
        <w:t>、</w:t>
      </w:r>
      <w:r>
        <w:rPr>
          <w:spacing w:val="-2"/>
          <w:sz w:val="21"/>
        </w:rPr>
        <w:t>您或者被保险人可以</w:t>
      </w:r>
      <w:r>
        <w:rPr>
          <w:spacing w:val="-2"/>
          <w:sz w:val="21"/>
        </w:rPr>
        <w:t>指</w:t>
      </w:r>
      <w:r>
        <w:rPr>
          <w:spacing w:val="-2"/>
          <w:sz w:val="21"/>
        </w:rPr>
        <w:t>定</w:t>
      </w:r>
      <w:r>
        <w:rPr>
          <w:spacing w:val="-2"/>
          <w:sz w:val="21"/>
        </w:rPr>
        <w:t>一人或多人为身故保</w:t>
      </w:r>
      <w:r>
        <w:rPr>
          <w:spacing w:val="-2"/>
          <w:sz w:val="21"/>
        </w:rPr>
        <w:t>险</w:t>
      </w:r>
      <w:r>
        <w:rPr>
          <w:spacing w:val="-2"/>
          <w:sz w:val="21"/>
        </w:rPr>
        <w:t>金</w:t>
      </w:r>
      <w:r>
        <w:rPr>
          <w:spacing w:val="-2"/>
          <w:sz w:val="21"/>
        </w:rPr>
        <w:t>的受益人。身故</w:t>
      </w:r>
      <w:r>
        <w:rPr>
          <w:spacing w:val="-10"/>
          <w:sz w:val="21"/>
        </w:rPr>
        <w:t>保</w:t>
      </w:r>
    </w:p>
    <w:p>
      <w:pPr>
        <w:pStyle w:val="BodyText"/>
        <w:spacing w:line="278" w:lineRule="auto" w:before="43"/>
        <w:ind w:left="3387" w:right="271"/>
      </w:pPr>
      <w:r>
        <w:rPr>
          <w:spacing w:val="-2"/>
        </w:rPr>
        <w:t>险金受益人为多人时，可以确定受益顺序和受益份额；未确定受益份</w:t>
      </w:r>
      <w:r>
        <w:rPr>
          <w:spacing w:val="-2"/>
        </w:rPr>
        <w:t>额的，各受益人按照相等份额享有受益权。</w:t>
      </w:r>
    </w:p>
    <w:p>
      <w:pPr>
        <w:pStyle w:val="BodyText"/>
        <w:ind w:left="2967"/>
      </w:pPr>
      <w:r>
        <w:rPr>
          <w:spacing w:val="-3"/>
        </w:rPr>
        <w:t>二、被保险人为无民事行为能力人或者限制民事行为能力人的，可以由其</w:t>
      </w:r>
    </w:p>
    <w:p>
      <w:pPr>
        <w:spacing w:after="0"/>
        <w:sectPr>
          <w:pgSz w:w="11910" w:h="16840"/>
          <w:pgMar w:header="0" w:footer="776" w:top="1460" w:bottom="960" w:left="1140" w:right="800"/>
        </w:sectPr>
      </w:pPr>
    </w:p>
    <w:p>
      <w:pPr>
        <w:pStyle w:val="BodyText"/>
        <w:spacing w:before="42"/>
        <w:ind w:left="3387"/>
      </w:pPr>
      <w:r>
        <w:rPr>
          <w:spacing w:val="-3"/>
        </w:rPr>
        <w:t>监护人指定受益人。</w:t>
      </w:r>
    </w:p>
    <w:p>
      <w:pPr>
        <w:pStyle w:val="BodyText"/>
        <w:spacing w:line="278" w:lineRule="auto" w:before="43"/>
        <w:ind w:left="3387" w:right="271" w:hanging="420"/>
        <w:jc w:val="both"/>
      </w:pPr>
      <w:r>
        <w:rPr>
          <w:spacing w:val="-2"/>
        </w:rPr>
        <w:t>三、您或者被保险人在被保险人身故前可以变更身故保险金受益人，但是</w:t>
      </w:r>
      <w:r>
        <w:rPr>
          <w:spacing w:val="-2"/>
        </w:rPr>
        <w:t>需要书面通知我们。我们收到变更身故保险金受益人的书面通知后，</w:t>
      </w:r>
      <w:r>
        <w:rPr>
          <w:spacing w:val="-2"/>
        </w:rPr>
        <w:t>将及时在保险单上批注或附贴批单。</w:t>
      </w:r>
    </w:p>
    <w:p>
      <w:pPr>
        <w:pStyle w:val="BodyText"/>
        <w:spacing w:line="278" w:lineRule="auto"/>
        <w:ind w:left="3387" w:right="271" w:hanging="420"/>
        <w:jc w:val="both"/>
      </w:pPr>
      <w:r>
        <w:rPr>
          <w:spacing w:val="-2"/>
        </w:rPr>
        <w:t>四、您在指定和变更身故保险金受益人时，必须经过被保险人或者被保险</w:t>
      </w:r>
      <w:r>
        <w:rPr>
          <w:spacing w:val="-2"/>
        </w:rPr>
        <w:t>人监护人同意。被保险人为无民事行为能力人或者限制民事行为能力</w:t>
      </w:r>
      <w:r>
        <w:rPr>
          <w:spacing w:val="-2"/>
        </w:rPr>
        <w:t>人的，可以由其监护人指定和变更身故保险金受益人。</w:t>
      </w:r>
    </w:p>
    <w:p>
      <w:pPr>
        <w:pStyle w:val="BodyText"/>
        <w:spacing w:line="278" w:lineRule="auto"/>
        <w:ind w:left="3387" w:right="107" w:hanging="420"/>
      </w:pPr>
      <w:r>
        <w:rPr>
          <w:spacing w:val="-2"/>
        </w:rPr>
        <w:t>五、被保险人身故后，遇有下列情形之一的，保险金作为被保险人的遗产，</w:t>
      </w:r>
      <w:r>
        <w:rPr>
          <w:spacing w:val="-5"/>
        </w:rPr>
        <w:t>由我们依照《中华人民共和国继承法》的规定履行给付保险金的义务：</w:t>
      </w:r>
    </w:p>
    <w:p>
      <w:pPr>
        <w:pStyle w:val="ListParagraph"/>
        <w:numPr>
          <w:ilvl w:val="2"/>
          <w:numId w:val="4"/>
        </w:numPr>
        <w:tabs>
          <w:tab w:pos="3917" w:val="left" w:leader="none"/>
        </w:tabs>
        <w:spacing w:line="269" w:lineRule="exact" w:before="0" w:after="0"/>
        <w:ind w:left="3916" w:right="0" w:hanging="530"/>
        <w:jc w:val="left"/>
        <w:rPr>
          <w:sz w:val="21"/>
        </w:rPr>
      </w:pPr>
      <w:r>
        <w:rPr>
          <w:spacing w:val="-3"/>
          <w:sz w:val="21"/>
        </w:rPr>
        <w:t>没有指定受益人，或者受益人指定不明无法确定的；</w:t>
      </w:r>
    </w:p>
    <w:p>
      <w:pPr>
        <w:pStyle w:val="ListParagraph"/>
        <w:numPr>
          <w:ilvl w:val="2"/>
          <w:numId w:val="4"/>
        </w:numPr>
        <w:tabs>
          <w:tab w:pos="3917" w:val="left" w:leader="none"/>
        </w:tabs>
        <w:spacing w:line="240" w:lineRule="auto" w:before="42" w:after="0"/>
        <w:ind w:left="3916" w:right="0" w:hanging="530"/>
        <w:jc w:val="left"/>
        <w:rPr>
          <w:sz w:val="21"/>
        </w:rPr>
      </w:pPr>
      <w:r>
        <w:rPr>
          <w:spacing w:val="-3"/>
          <w:sz w:val="21"/>
        </w:rPr>
        <w:t>受益人先于被保险人身故，没有其他受益人的；</w:t>
      </w:r>
    </w:p>
    <w:p>
      <w:pPr>
        <w:pStyle w:val="ListParagraph"/>
        <w:numPr>
          <w:ilvl w:val="2"/>
          <w:numId w:val="4"/>
        </w:numPr>
        <w:tabs>
          <w:tab w:pos="3917" w:val="left" w:leader="none"/>
        </w:tabs>
        <w:spacing w:line="278" w:lineRule="auto" w:before="44" w:after="0"/>
        <w:ind w:left="2967" w:right="271" w:firstLine="420"/>
        <w:jc w:val="left"/>
        <w:rPr>
          <w:sz w:val="21"/>
        </w:rPr>
      </w:pPr>
      <w:r>
        <w:rPr>
          <w:spacing w:val="-2"/>
          <w:sz w:val="21"/>
        </w:rPr>
        <w:t>受益人依法丧失受益权或者放弃受益权，没有其他受益人的。</w:t>
      </w:r>
      <w:r>
        <w:rPr>
          <w:spacing w:val="-3"/>
          <w:sz w:val="21"/>
        </w:rPr>
        <w:t>六、受益人与被保险人在同一事件中身故，且不能确定身故顺序的，推定</w:t>
      </w:r>
    </w:p>
    <w:p>
      <w:pPr>
        <w:pStyle w:val="BodyText"/>
        <w:spacing w:line="269" w:lineRule="exact"/>
        <w:ind w:left="3387"/>
      </w:pPr>
      <w:r>
        <w:rPr>
          <w:spacing w:val="-4"/>
        </w:rPr>
        <w:t>受益人身故在先。</w:t>
      </w:r>
    </w:p>
    <w:p>
      <w:pPr>
        <w:spacing w:line="266" w:lineRule="auto" w:before="33"/>
        <w:ind w:left="3389" w:right="250" w:hanging="423"/>
        <w:jc w:val="left"/>
        <w:rPr>
          <w:b/>
          <w:i/>
          <w:sz w:val="22"/>
        </w:rPr>
      </w:pPr>
      <w:r>
        <w:rPr>
          <w:b/>
          <w:i/>
          <w:spacing w:val="-2"/>
          <w:w w:val="95"/>
          <w:sz w:val="22"/>
        </w:rPr>
        <w:t>七、受益人故意造成被保险人身故、伤残、疾病的，或者故意杀害被保险</w:t>
      </w:r>
      <w:r>
        <w:rPr>
          <w:b/>
          <w:i/>
          <w:spacing w:val="-2"/>
          <w:sz w:val="22"/>
        </w:rPr>
        <w:t>人</w:t>
      </w:r>
      <w:r>
        <w:rPr>
          <w:b/>
          <w:i/>
          <w:spacing w:val="-2"/>
          <w:sz w:val="22"/>
        </w:rPr>
        <w:t>未</w:t>
      </w:r>
      <w:r>
        <w:rPr>
          <w:b/>
          <w:i/>
          <w:spacing w:val="-2"/>
          <w:sz w:val="22"/>
        </w:rPr>
        <w:t>遂</w:t>
      </w:r>
      <w:r>
        <w:rPr>
          <w:b/>
          <w:i/>
          <w:spacing w:val="-2"/>
          <w:sz w:val="22"/>
        </w:rPr>
        <w:t>的</w:t>
      </w:r>
      <w:r>
        <w:rPr>
          <w:b/>
          <w:i/>
          <w:spacing w:val="-2"/>
          <w:sz w:val="22"/>
        </w:rPr>
        <w:t>，</w:t>
      </w:r>
      <w:r>
        <w:rPr>
          <w:b/>
          <w:i/>
          <w:spacing w:val="-2"/>
          <w:sz w:val="22"/>
        </w:rPr>
        <w:t>该</w:t>
      </w:r>
      <w:r>
        <w:rPr>
          <w:b/>
          <w:i/>
          <w:spacing w:val="-2"/>
          <w:sz w:val="22"/>
        </w:rPr>
        <w:t>受</w:t>
      </w:r>
      <w:r>
        <w:rPr>
          <w:b/>
          <w:i/>
          <w:spacing w:val="-2"/>
          <w:sz w:val="22"/>
        </w:rPr>
        <w:t>益</w:t>
      </w:r>
      <w:r>
        <w:rPr>
          <w:b/>
          <w:i/>
          <w:spacing w:val="-2"/>
          <w:sz w:val="22"/>
        </w:rPr>
        <w:t>人丧失</w:t>
      </w:r>
      <w:r>
        <w:rPr>
          <w:b/>
          <w:i/>
          <w:spacing w:val="-2"/>
          <w:sz w:val="22"/>
        </w:rPr>
        <w:t>受</w:t>
      </w:r>
      <w:r>
        <w:rPr>
          <w:b/>
          <w:i/>
          <w:spacing w:val="-2"/>
          <w:sz w:val="22"/>
        </w:rPr>
        <w:t>益</w:t>
      </w:r>
      <w:r>
        <w:rPr>
          <w:b/>
          <w:i/>
          <w:spacing w:val="-2"/>
          <w:sz w:val="22"/>
        </w:rPr>
        <w:t>权</w:t>
      </w:r>
      <w:r>
        <w:rPr>
          <w:b/>
          <w:i/>
          <w:spacing w:val="-2"/>
          <w:sz w:val="22"/>
        </w:rPr>
        <w:t>。</w:t>
      </w:r>
    </w:p>
    <w:p>
      <w:pPr>
        <w:pStyle w:val="BodyText"/>
        <w:spacing w:line="278" w:lineRule="auto" w:before="8"/>
        <w:ind w:left="2967" w:right="270"/>
        <w:jc w:val="right"/>
      </w:pPr>
      <w:r>
        <w:rPr>
          <w:spacing w:val="-2"/>
        </w:rPr>
        <w:t>八、除另有约定外，养老年金受益人和祝寿金受益人均为被保险人本人。</w:t>
      </w:r>
      <w:r>
        <w:rPr>
          <w:spacing w:val="-2"/>
        </w:rPr>
        <w:t>九、您在指定和变更养老年金受益人和祝寿金受益人时，必须经过被保险</w:t>
      </w:r>
      <w:r>
        <w:rPr>
          <w:spacing w:val="-2"/>
        </w:rPr>
        <w:t>人同意。被保险人为无民事行为能力人或者限制民事行为能力人的，</w:t>
      </w:r>
    </w:p>
    <w:p>
      <w:pPr>
        <w:pStyle w:val="BodyText"/>
        <w:spacing w:line="269" w:lineRule="exact"/>
        <w:ind w:left="3387"/>
      </w:pPr>
      <w:r>
        <w:rPr>
          <w:spacing w:val="-3"/>
        </w:rPr>
        <w:t>可以由其监护人指定和变更养老年金受益人和祝寿金受益人。</w:t>
      </w:r>
    </w:p>
    <w:p>
      <w:pPr>
        <w:pStyle w:val="BodyText"/>
        <w:spacing w:before="9"/>
        <w:rPr>
          <w:sz w:val="27"/>
        </w:rPr>
      </w:pPr>
    </w:p>
    <w:p>
      <w:pPr>
        <w:pStyle w:val="ListParagraph"/>
        <w:numPr>
          <w:ilvl w:val="1"/>
          <w:numId w:val="4"/>
        </w:numPr>
        <w:tabs>
          <w:tab w:pos="1230" w:val="left" w:leader="none"/>
        </w:tabs>
        <w:spacing w:line="278" w:lineRule="auto" w:before="0" w:after="0"/>
        <w:ind w:left="2967" w:right="218" w:hanging="2591"/>
        <w:jc w:val="both"/>
        <w:rPr>
          <w:sz w:val="21"/>
        </w:rPr>
      </w:pPr>
      <w:r>
        <w:rPr>
          <w:b/>
          <w:spacing w:val="44"/>
          <w:sz w:val="21"/>
        </w:rPr>
        <w:t>保险事故通知 </w:t>
      </w:r>
      <w:r>
        <w:rPr>
          <w:spacing w:val="-1"/>
          <w:sz w:val="21"/>
        </w:rPr>
        <w:t>您、被保险人或其监护人、保险金申请人应在知道保险事故发生之日起 </w:t>
      </w:r>
      <w:r>
        <w:rPr>
          <w:sz w:val="21"/>
        </w:rPr>
        <w:t>10</w:t>
      </w:r>
      <w:r>
        <w:rPr>
          <w:spacing w:val="-2"/>
          <w:sz w:val="21"/>
        </w:rPr>
        <w:t>日内通知我们。</w:t>
      </w:r>
    </w:p>
    <w:p>
      <w:pPr>
        <w:spacing w:line="271" w:lineRule="auto" w:before="0"/>
        <w:ind w:left="2967" w:right="250" w:firstLine="0"/>
        <w:jc w:val="both"/>
        <w:rPr>
          <w:sz w:val="21"/>
        </w:rPr>
      </w:pPr>
      <w:r>
        <w:rPr>
          <w:b/>
          <w:i/>
          <w:spacing w:val="-4"/>
          <w:w w:val="95"/>
          <w:sz w:val="22"/>
        </w:rPr>
        <w:t>如果您、被保险人或其监护人、保险金申请人故意或者因重大过失未及时通知，致使保险事故的性质、原因、损失程度等难以确定的，我们对无法</w:t>
      </w:r>
      <w:r>
        <w:rPr>
          <w:b/>
          <w:i/>
          <w:spacing w:val="-2"/>
          <w:w w:val="95"/>
          <w:sz w:val="22"/>
        </w:rPr>
        <w:t>确定的部分，不承担给付保险金的责任</w:t>
      </w:r>
      <w:r>
        <w:rPr>
          <w:spacing w:val="-3"/>
          <w:w w:val="100"/>
          <w:sz w:val="21"/>
        </w:rPr>
        <w:t>，但我们通过其他途径已经及时知道或者应当及时知道保险事故发生或者虽未及时通知但不影响本公司确定保险事故的性质、原因、损失程度的除外。</w:t>
      </w:r>
    </w:p>
    <w:p>
      <w:pPr>
        <w:pStyle w:val="BodyText"/>
        <w:spacing w:line="278" w:lineRule="auto"/>
        <w:ind w:left="2967" w:right="271"/>
      </w:pPr>
      <w:r>
        <w:rPr>
          <w:spacing w:val="-2"/>
        </w:rPr>
        <w:t>本主险合同项下的保险金申请人包括受益人或其监护人，若保险金作为被</w:t>
      </w:r>
      <w:r>
        <w:rPr>
          <w:spacing w:val="-2"/>
        </w:rPr>
        <w:t>保险人遗产时保险金申请人为被保险人的继承人或其监护人。</w:t>
      </w:r>
    </w:p>
    <w:p>
      <w:pPr>
        <w:pStyle w:val="BodyText"/>
        <w:spacing w:before="1"/>
        <w:rPr>
          <w:sz w:val="24"/>
        </w:rPr>
      </w:pPr>
    </w:p>
    <w:p>
      <w:pPr>
        <w:pStyle w:val="ListParagraph"/>
        <w:numPr>
          <w:ilvl w:val="1"/>
          <w:numId w:val="4"/>
        </w:numPr>
        <w:tabs>
          <w:tab w:pos="1229" w:val="left" w:leader="none"/>
          <w:tab w:pos="1230" w:val="left" w:leader="none"/>
          <w:tab w:pos="2967" w:val="left" w:leader="none"/>
        </w:tabs>
        <w:spacing w:line="240" w:lineRule="auto" w:before="0" w:after="0"/>
        <w:ind w:left="1229" w:right="0" w:hanging="853"/>
        <w:jc w:val="left"/>
        <w:rPr>
          <w:sz w:val="21"/>
        </w:rPr>
      </w:pPr>
      <w:r>
        <w:rPr>
          <w:b/>
          <w:sz w:val="21"/>
        </w:rPr>
        <w:t>保险金申</w:t>
      </w:r>
      <w:r>
        <w:rPr>
          <w:b/>
          <w:spacing w:val="-10"/>
          <w:sz w:val="21"/>
        </w:rPr>
        <w:t>请</w:t>
      </w:r>
      <w:r>
        <w:rPr>
          <w:b/>
          <w:sz w:val="21"/>
        </w:rPr>
        <w:tab/>
      </w:r>
      <w:r>
        <w:rPr>
          <w:spacing w:val="-2"/>
          <w:sz w:val="21"/>
        </w:rPr>
        <w:t>一</w:t>
      </w:r>
      <w:r>
        <w:rPr>
          <w:spacing w:val="-2"/>
          <w:sz w:val="21"/>
        </w:rPr>
        <w:t>、</w:t>
      </w:r>
      <w:r>
        <w:rPr>
          <w:spacing w:val="-2"/>
          <w:sz w:val="21"/>
        </w:rPr>
        <w:t>在申请保险金时，请</w:t>
      </w:r>
      <w:r>
        <w:rPr>
          <w:spacing w:val="-2"/>
          <w:sz w:val="21"/>
        </w:rPr>
        <w:t>按</w:t>
      </w:r>
      <w:r>
        <w:rPr>
          <w:spacing w:val="-2"/>
          <w:sz w:val="21"/>
        </w:rPr>
        <w:t>照</w:t>
      </w:r>
      <w:r>
        <w:rPr>
          <w:spacing w:val="-2"/>
          <w:sz w:val="21"/>
        </w:rPr>
        <w:t>下列方式办</w:t>
      </w:r>
      <w:r>
        <w:rPr>
          <w:spacing w:val="-2"/>
          <w:sz w:val="21"/>
        </w:rPr>
        <w:t>理</w:t>
      </w:r>
      <w:r>
        <w:rPr>
          <w:spacing w:val="-10"/>
          <w:sz w:val="21"/>
        </w:rPr>
        <w:t>：</w:t>
      </w:r>
    </w:p>
    <w:p>
      <w:pPr>
        <w:pStyle w:val="BodyText"/>
        <w:spacing w:before="9"/>
        <w:rPr>
          <w:sz w:val="27"/>
        </w:rPr>
      </w:pPr>
    </w:p>
    <w:p>
      <w:pPr>
        <w:pStyle w:val="BodyText"/>
        <w:tabs>
          <w:tab w:pos="2967" w:val="left" w:leader="none"/>
        </w:tabs>
        <w:ind w:left="1229"/>
      </w:pPr>
      <w:r>
        <w:rPr>
          <w:rFonts w:ascii="楷体" w:eastAsia="楷体" w:hint="eastAsia"/>
          <w:b/>
        </w:rPr>
        <w:t>养老年金申</w:t>
      </w:r>
      <w:r>
        <w:rPr>
          <w:rFonts w:ascii="楷体" w:eastAsia="楷体" w:hint="eastAsia"/>
          <w:b/>
          <w:spacing w:val="-10"/>
        </w:rPr>
        <w:t>请</w:t>
      </w:r>
      <w:r>
        <w:rPr>
          <w:rFonts w:ascii="楷体" w:eastAsia="楷体" w:hint="eastAsia"/>
          <w:b/>
        </w:rPr>
        <w:tab/>
      </w:r>
      <w:r>
        <w:rPr>
          <w:spacing w:val="-2"/>
        </w:rPr>
        <w:t>由</w:t>
      </w:r>
      <w:r>
        <w:rPr>
          <w:spacing w:val="-2"/>
        </w:rPr>
        <w:t>养</w:t>
      </w:r>
      <w:r>
        <w:rPr>
          <w:spacing w:val="-2"/>
        </w:rPr>
        <w:t>老年金申请人填写养</w:t>
      </w:r>
      <w:r>
        <w:rPr>
          <w:spacing w:val="-2"/>
        </w:rPr>
        <w:t>老</w:t>
      </w:r>
      <w:r>
        <w:rPr>
          <w:spacing w:val="-2"/>
        </w:rPr>
        <w:t>年</w:t>
      </w:r>
      <w:r>
        <w:rPr>
          <w:spacing w:val="-2"/>
        </w:rPr>
        <w:t>金领取申请书，并须</w:t>
      </w:r>
      <w:r>
        <w:rPr>
          <w:spacing w:val="-2"/>
        </w:rPr>
        <w:t>提</w:t>
      </w:r>
      <w:r>
        <w:rPr>
          <w:spacing w:val="-2"/>
        </w:rPr>
        <w:t>供</w:t>
      </w:r>
      <w:r>
        <w:rPr>
          <w:spacing w:val="-2"/>
        </w:rPr>
        <w:t>下列证明和资料</w:t>
      </w:r>
      <w:r>
        <w:rPr>
          <w:spacing w:val="-10"/>
        </w:rPr>
        <w:t>：</w:t>
      </w:r>
    </w:p>
    <w:p>
      <w:pPr>
        <w:pStyle w:val="BodyText"/>
        <w:spacing w:before="43"/>
        <w:ind w:left="2967"/>
      </w:pPr>
      <w:r>
        <w:rPr>
          <w:spacing w:val="-2"/>
        </w:rPr>
        <w:t>（一）</w:t>
      </w:r>
      <w:r>
        <w:rPr>
          <w:spacing w:val="-4"/>
        </w:rPr>
        <w:t>保险合同；</w:t>
      </w:r>
    </w:p>
    <w:p>
      <w:pPr>
        <w:pStyle w:val="BodyText"/>
        <w:spacing w:line="278" w:lineRule="auto" w:before="43"/>
        <w:ind w:left="3598" w:right="219" w:hanging="632"/>
      </w:pPr>
      <w:r>
        <w:rPr>
          <w:spacing w:val="-2"/>
        </w:rPr>
        <w:t>（二）养老年金申请人的有效身份证件，当养老年金申请人为监护人时，</w:t>
      </w:r>
      <w:r>
        <w:rPr>
          <w:spacing w:val="-2"/>
        </w:rPr>
        <w:t>还需提供能够证明监护关系的证明文件；</w:t>
      </w:r>
    </w:p>
    <w:p>
      <w:pPr>
        <w:pStyle w:val="BodyText"/>
        <w:spacing w:line="269" w:lineRule="exact"/>
        <w:ind w:left="2967"/>
      </w:pPr>
      <w:r>
        <w:rPr>
          <w:spacing w:val="-2"/>
        </w:rPr>
        <w:t>（三）</w:t>
      </w:r>
      <w:r>
        <w:rPr>
          <w:spacing w:val="-3"/>
        </w:rPr>
        <w:t>被保险人的有效身份证件。</w:t>
      </w:r>
    </w:p>
    <w:p>
      <w:pPr>
        <w:pStyle w:val="BodyText"/>
        <w:spacing w:before="9"/>
        <w:rPr>
          <w:sz w:val="27"/>
        </w:rPr>
      </w:pPr>
    </w:p>
    <w:p>
      <w:pPr>
        <w:pStyle w:val="BodyText"/>
        <w:tabs>
          <w:tab w:pos="2967" w:val="left" w:leader="none"/>
        </w:tabs>
        <w:ind w:left="1229"/>
      </w:pPr>
      <w:r>
        <w:rPr>
          <w:rFonts w:ascii="楷体" w:eastAsia="楷体" w:hint="eastAsia"/>
          <w:b/>
        </w:rPr>
        <w:t>祝寿金申</w:t>
      </w:r>
      <w:r>
        <w:rPr>
          <w:rFonts w:ascii="楷体" w:eastAsia="楷体" w:hint="eastAsia"/>
          <w:b/>
          <w:spacing w:val="-10"/>
        </w:rPr>
        <w:t>请</w:t>
      </w:r>
      <w:r>
        <w:rPr>
          <w:rFonts w:ascii="楷体" w:eastAsia="楷体" w:hint="eastAsia"/>
          <w:b/>
        </w:rPr>
        <w:tab/>
      </w:r>
      <w:r>
        <w:rPr>
          <w:spacing w:val="-2"/>
        </w:rPr>
        <w:t>由</w:t>
      </w:r>
      <w:r>
        <w:rPr>
          <w:spacing w:val="-2"/>
        </w:rPr>
        <w:t>祝</w:t>
      </w:r>
      <w:r>
        <w:rPr>
          <w:spacing w:val="-2"/>
        </w:rPr>
        <w:t>寿金申请人填写祝寿</w:t>
      </w:r>
      <w:r>
        <w:rPr>
          <w:spacing w:val="-2"/>
        </w:rPr>
        <w:t>金</w:t>
      </w:r>
      <w:r>
        <w:rPr>
          <w:spacing w:val="-2"/>
        </w:rPr>
        <w:t>领</w:t>
      </w:r>
      <w:r>
        <w:rPr>
          <w:spacing w:val="-2"/>
        </w:rPr>
        <w:t>取申请书，并须提供</w:t>
      </w:r>
      <w:r>
        <w:rPr>
          <w:spacing w:val="-2"/>
        </w:rPr>
        <w:t>下</w:t>
      </w:r>
      <w:r>
        <w:rPr>
          <w:spacing w:val="-2"/>
        </w:rPr>
        <w:t>列</w:t>
      </w:r>
      <w:r>
        <w:rPr>
          <w:spacing w:val="-2"/>
        </w:rPr>
        <w:t>证明和资料</w:t>
      </w:r>
      <w:r>
        <w:rPr>
          <w:spacing w:val="-10"/>
        </w:rPr>
        <w:t>：</w:t>
      </w:r>
    </w:p>
    <w:p>
      <w:pPr>
        <w:pStyle w:val="BodyText"/>
        <w:spacing w:before="43"/>
        <w:ind w:left="2967"/>
      </w:pPr>
      <w:r>
        <w:rPr>
          <w:spacing w:val="-2"/>
        </w:rPr>
        <w:t>（一）</w:t>
      </w:r>
      <w:r>
        <w:rPr>
          <w:spacing w:val="-4"/>
        </w:rPr>
        <w:t>保险合同；</w:t>
      </w:r>
    </w:p>
    <w:p>
      <w:pPr>
        <w:pStyle w:val="BodyText"/>
        <w:spacing w:line="278" w:lineRule="auto" w:before="43"/>
        <w:ind w:left="3598" w:right="219" w:hanging="632"/>
      </w:pPr>
      <w:r>
        <w:rPr>
          <w:spacing w:val="-2"/>
        </w:rPr>
        <w:t>（二）祝寿金申请人的有效身份证件，当祝寿金申请人为监护人时，还需</w:t>
      </w:r>
      <w:r>
        <w:rPr>
          <w:spacing w:val="-2"/>
        </w:rPr>
        <w:t>提供能够证明监护关系的证明文件；</w:t>
      </w:r>
    </w:p>
    <w:p>
      <w:pPr>
        <w:pStyle w:val="BodyText"/>
        <w:ind w:left="2967"/>
      </w:pPr>
      <w:r>
        <w:rPr>
          <w:spacing w:val="-2"/>
        </w:rPr>
        <w:t>（三）</w:t>
      </w:r>
      <w:r>
        <w:rPr>
          <w:spacing w:val="-3"/>
        </w:rPr>
        <w:t>被保险人的有效身份证件。</w:t>
      </w:r>
    </w:p>
    <w:p>
      <w:pPr>
        <w:spacing w:after="0"/>
        <w:sectPr>
          <w:pgSz w:w="11910" w:h="16840"/>
          <w:pgMar w:header="0" w:footer="776" w:top="1460" w:bottom="960" w:left="1140" w:right="800"/>
        </w:sectPr>
      </w:pPr>
    </w:p>
    <w:p>
      <w:pPr>
        <w:pStyle w:val="BodyText"/>
        <w:spacing w:before="9"/>
        <w:rPr>
          <w:sz w:val="12"/>
        </w:rPr>
      </w:pPr>
    </w:p>
    <w:p>
      <w:pPr>
        <w:spacing w:before="71"/>
        <w:ind w:left="1229" w:right="0" w:firstLine="0"/>
        <w:jc w:val="left"/>
        <w:rPr>
          <w:sz w:val="21"/>
        </w:rPr>
      </w:pPr>
      <w:r>
        <w:rPr>
          <w:rFonts w:ascii="楷体" w:eastAsia="楷体" w:hint="eastAsia"/>
          <w:b/>
          <w:spacing w:val="14"/>
          <w:sz w:val="21"/>
        </w:rPr>
        <w:t>身故保险金申请 </w:t>
      </w:r>
      <w:r>
        <w:rPr>
          <w:spacing w:val="-1"/>
          <w:sz w:val="21"/>
        </w:rPr>
        <w:t>由身故保险金申请人填写理赔申请书，并须提供下列证明和资料：</w:t>
      </w:r>
    </w:p>
    <w:p>
      <w:pPr>
        <w:pStyle w:val="BodyText"/>
        <w:spacing w:before="43"/>
        <w:ind w:left="2967"/>
      </w:pPr>
      <w:r>
        <w:rPr>
          <w:spacing w:val="-2"/>
        </w:rPr>
        <w:t>（一）</w:t>
      </w:r>
      <w:r>
        <w:rPr>
          <w:spacing w:val="-4"/>
        </w:rPr>
        <w:t>保险合同；</w:t>
      </w:r>
    </w:p>
    <w:p>
      <w:pPr>
        <w:pStyle w:val="BodyText"/>
        <w:spacing w:line="278" w:lineRule="auto" w:before="43"/>
        <w:ind w:left="3598" w:right="219" w:hanging="632"/>
      </w:pPr>
      <w:r>
        <w:rPr>
          <w:spacing w:val="-2"/>
        </w:rPr>
        <w:t>（二）身故保险金申请人的有效身份证件，当身故保险金申请人为监护人</w:t>
      </w:r>
      <w:r>
        <w:rPr>
          <w:spacing w:val="-2"/>
        </w:rPr>
        <w:t>时，还需提供能够证明监护关系的证明文件；</w:t>
      </w:r>
    </w:p>
    <w:p>
      <w:pPr>
        <w:pStyle w:val="BodyText"/>
        <w:spacing w:line="278" w:lineRule="auto"/>
        <w:ind w:left="3598" w:right="271" w:hanging="632"/>
      </w:pPr>
      <w:r>
        <w:rPr>
          <w:spacing w:val="-2"/>
        </w:rPr>
        <w:t>（三）国家卫生行政部门认定的医疗机构、公安部门或其他相关机构出具</w:t>
      </w:r>
      <w:r>
        <w:rPr>
          <w:spacing w:val="-2"/>
        </w:rPr>
        <w:t>的被保险人的死亡证明；</w:t>
      </w:r>
    </w:p>
    <w:p>
      <w:pPr>
        <w:pStyle w:val="BodyText"/>
        <w:spacing w:line="269" w:lineRule="exact"/>
        <w:ind w:left="2967"/>
      </w:pPr>
      <w:r>
        <w:rPr>
          <w:spacing w:val="-2"/>
        </w:rPr>
        <w:t>（四）</w:t>
      </w:r>
      <w:r>
        <w:rPr>
          <w:spacing w:val="-3"/>
        </w:rPr>
        <w:t>所能提供的与确认保险事故性质、原因等有关的其他证明和资料。</w:t>
      </w:r>
    </w:p>
    <w:p>
      <w:pPr>
        <w:pStyle w:val="BodyText"/>
        <w:spacing w:before="9"/>
        <w:rPr>
          <w:sz w:val="27"/>
        </w:rPr>
      </w:pPr>
    </w:p>
    <w:p>
      <w:pPr>
        <w:pStyle w:val="BodyText"/>
        <w:spacing w:line="278" w:lineRule="auto"/>
        <w:ind w:left="2967" w:right="108"/>
      </w:pPr>
      <w:r>
        <w:rPr>
          <w:spacing w:val="-2"/>
        </w:rPr>
        <w:t>二、保险金作为被保险人遗产时，必须提供可证明合法继承权的相关文件。</w:t>
      </w:r>
      <w:r>
        <w:rPr>
          <w:spacing w:val="-2"/>
        </w:rPr>
        <w:t>三、如果保险金申请人委托他人代为申请，则除上述证明和资料外，受托</w:t>
      </w:r>
    </w:p>
    <w:p>
      <w:pPr>
        <w:pStyle w:val="BodyText"/>
        <w:spacing w:line="278" w:lineRule="auto"/>
        <w:ind w:left="3387" w:right="271"/>
      </w:pPr>
      <w:r>
        <w:rPr>
          <w:spacing w:val="-2"/>
        </w:rPr>
        <w:t>人还应提供授权委托书、委托人和受托人有效身份证件等相关证明文</w:t>
      </w:r>
      <w:r>
        <w:rPr>
          <w:spacing w:val="-6"/>
        </w:rPr>
        <w:t>件。</w:t>
      </w:r>
    </w:p>
    <w:p>
      <w:pPr>
        <w:pStyle w:val="BodyText"/>
        <w:spacing w:line="278" w:lineRule="auto"/>
        <w:ind w:left="3387" w:right="271" w:hanging="420"/>
      </w:pPr>
      <w:r>
        <w:rPr>
          <w:spacing w:val="-2"/>
        </w:rPr>
        <w:t>四、以上各项保险金申请所需证明和资料不完整的，我们将及时一次性书</w:t>
      </w:r>
      <w:r>
        <w:rPr>
          <w:spacing w:val="-2"/>
        </w:rPr>
        <w:t>面通知保险金申请人补充提供有关的证明和资料。</w:t>
      </w:r>
    </w:p>
    <w:p>
      <w:pPr>
        <w:pStyle w:val="BodyText"/>
        <w:spacing w:before="7"/>
        <w:rPr>
          <w:sz w:val="23"/>
        </w:rPr>
      </w:pPr>
    </w:p>
    <w:p>
      <w:pPr>
        <w:pStyle w:val="ListParagraph"/>
        <w:numPr>
          <w:ilvl w:val="1"/>
          <w:numId w:val="4"/>
        </w:numPr>
        <w:tabs>
          <w:tab w:pos="1229" w:val="left" w:leader="none"/>
          <w:tab w:pos="1230" w:val="left" w:leader="none"/>
          <w:tab w:pos="2967" w:val="left" w:leader="none"/>
        </w:tabs>
        <w:spacing w:line="266" w:lineRule="auto" w:before="0" w:after="0"/>
        <w:ind w:left="2967" w:right="250" w:hanging="2591"/>
        <w:jc w:val="left"/>
        <w:rPr>
          <w:b/>
          <w:i/>
          <w:sz w:val="22"/>
        </w:rPr>
      </w:pPr>
      <w:r>
        <w:rPr>
          <w:b/>
          <w:spacing w:val="-4"/>
          <w:sz w:val="21"/>
        </w:rPr>
        <w:t>失</w:t>
      </w:r>
      <w:r>
        <w:rPr>
          <w:b/>
          <w:spacing w:val="-4"/>
          <w:sz w:val="21"/>
        </w:rPr>
        <w:t>踪</w:t>
      </w:r>
      <w:r>
        <w:rPr>
          <w:b/>
          <w:spacing w:val="-4"/>
          <w:sz w:val="21"/>
        </w:rPr>
        <w:t>处</w:t>
      </w:r>
      <w:r>
        <w:rPr>
          <w:b/>
          <w:spacing w:val="-4"/>
          <w:sz w:val="21"/>
        </w:rPr>
        <w:t>理</w:t>
      </w:r>
      <w:r>
        <w:rPr>
          <w:b/>
          <w:sz w:val="21"/>
        </w:rPr>
        <w:tab/>
      </w:r>
      <w:r>
        <w:rPr>
          <w:b/>
          <w:i/>
          <w:spacing w:val="-2"/>
          <w:w w:val="95"/>
          <w:sz w:val="22"/>
        </w:rPr>
        <w:t>如</w:t>
      </w:r>
      <w:r>
        <w:rPr>
          <w:b/>
          <w:i/>
          <w:spacing w:val="-2"/>
          <w:w w:val="95"/>
          <w:sz w:val="22"/>
        </w:rPr>
        <w:t>果</w:t>
      </w:r>
      <w:r>
        <w:rPr>
          <w:b/>
          <w:i/>
          <w:spacing w:val="-2"/>
          <w:w w:val="95"/>
          <w:sz w:val="22"/>
        </w:rPr>
        <w:t>被</w:t>
      </w:r>
      <w:r>
        <w:rPr>
          <w:b/>
          <w:i/>
          <w:spacing w:val="-2"/>
          <w:w w:val="95"/>
          <w:sz w:val="22"/>
        </w:rPr>
        <w:t>保</w:t>
      </w:r>
      <w:r>
        <w:rPr>
          <w:b/>
          <w:i/>
          <w:spacing w:val="-2"/>
          <w:w w:val="95"/>
          <w:sz w:val="22"/>
        </w:rPr>
        <w:t>险</w:t>
      </w:r>
      <w:r>
        <w:rPr>
          <w:b/>
          <w:i/>
          <w:spacing w:val="-2"/>
          <w:w w:val="95"/>
          <w:sz w:val="22"/>
        </w:rPr>
        <w:t>人</w:t>
      </w:r>
      <w:r>
        <w:rPr>
          <w:b/>
          <w:i/>
          <w:spacing w:val="-2"/>
          <w:w w:val="95"/>
          <w:sz w:val="22"/>
        </w:rPr>
        <w:t>在</w:t>
      </w:r>
      <w:r>
        <w:rPr>
          <w:b/>
          <w:i/>
          <w:spacing w:val="-2"/>
          <w:w w:val="95"/>
          <w:sz w:val="22"/>
        </w:rPr>
        <w:t>本</w:t>
      </w:r>
      <w:r>
        <w:rPr>
          <w:b/>
          <w:i/>
          <w:spacing w:val="-2"/>
          <w:w w:val="95"/>
          <w:sz w:val="22"/>
        </w:rPr>
        <w:t>主险合</w:t>
      </w:r>
      <w:r>
        <w:rPr>
          <w:b/>
          <w:i/>
          <w:spacing w:val="-2"/>
          <w:w w:val="95"/>
          <w:sz w:val="22"/>
        </w:rPr>
        <w:t>同</w:t>
      </w:r>
      <w:r>
        <w:rPr>
          <w:b/>
          <w:i/>
          <w:spacing w:val="-2"/>
          <w:w w:val="95"/>
          <w:sz w:val="22"/>
        </w:rPr>
        <w:t>有</w:t>
      </w:r>
      <w:r>
        <w:rPr>
          <w:b/>
          <w:i/>
          <w:spacing w:val="-2"/>
          <w:w w:val="95"/>
          <w:sz w:val="22"/>
        </w:rPr>
        <w:t>效</w:t>
      </w:r>
      <w:r>
        <w:rPr>
          <w:b/>
          <w:i/>
          <w:spacing w:val="-2"/>
          <w:w w:val="95"/>
          <w:sz w:val="22"/>
        </w:rPr>
        <w:t>期</w:t>
      </w:r>
      <w:r>
        <w:rPr>
          <w:b/>
          <w:i/>
          <w:spacing w:val="-2"/>
          <w:w w:val="95"/>
          <w:sz w:val="22"/>
        </w:rPr>
        <w:t>内</w:t>
      </w:r>
      <w:r>
        <w:rPr>
          <w:b/>
          <w:i/>
          <w:spacing w:val="-2"/>
          <w:w w:val="95"/>
          <w:sz w:val="22"/>
        </w:rPr>
        <w:t>失</w:t>
      </w:r>
      <w:r>
        <w:rPr>
          <w:b/>
          <w:i/>
          <w:spacing w:val="-2"/>
          <w:w w:val="95"/>
          <w:sz w:val="22"/>
        </w:rPr>
        <w:t>踪</w:t>
      </w:r>
      <w:r>
        <w:rPr>
          <w:b/>
          <w:i/>
          <w:spacing w:val="-2"/>
          <w:w w:val="95"/>
          <w:sz w:val="22"/>
        </w:rPr>
        <w:t>且</w:t>
      </w:r>
      <w:r>
        <w:rPr>
          <w:b/>
          <w:i/>
          <w:spacing w:val="-2"/>
          <w:w w:val="95"/>
          <w:sz w:val="22"/>
        </w:rPr>
        <w:t>被法院</w:t>
      </w:r>
      <w:r>
        <w:rPr>
          <w:b/>
          <w:i/>
          <w:spacing w:val="-2"/>
          <w:w w:val="95"/>
          <w:sz w:val="22"/>
        </w:rPr>
        <w:t>宣</w:t>
      </w:r>
      <w:r>
        <w:rPr>
          <w:b/>
          <w:i/>
          <w:spacing w:val="-2"/>
          <w:w w:val="95"/>
          <w:sz w:val="22"/>
        </w:rPr>
        <w:t>告</w:t>
      </w:r>
      <w:r>
        <w:rPr>
          <w:b/>
          <w:i/>
          <w:spacing w:val="-2"/>
          <w:w w:val="95"/>
          <w:sz w:val="22"/>
        </w:rPr>
        <w:t>死</w:t>
      </w:r>
      <w:r>
        <w:rPr>
          <w:b/>
          <w:i/>
          <w:spacing w:val="-2"/>
          <w:w w:val="95"/>
          <w:sz w:val="22"/>
        </w:rPr>
        <w:t>亡</w:t>
      </w:r>
      <w:r>
        <w:rPr>
          <w:b/>
          <w:i/>
          <w:spacing w:val="-2"/>
          <w:w w:val="95"/>
          <w:sz w:val="22"/>
        </w:rPr>
        <w:t>，</w:t>
      </w:r>
      <w:r>
        <w:rPr>
          <w:b/>
          <w:i/>
          <w:spacing w:val="-2"/>
          <w:w w:val="95"/>
          <w:sz w:val="22"/>
        </w:rPr>
        <w:t>我</w:t>
      </w:r>
      <w:r>
        <w:rPr>
          <w:b/>
          <w:i/>
          <w:spacing w:val="-2"/>
          <w:w w:val="95"/>
          <w:sz w:val="22"/>
        </w:rPr>
        <w:t>们</w:t>
      </w:r>
      <w:r>
        <w:rPr>
          <w:b/>
          <w:i/>
          <w:spacing w:val="-2"/>
          <w:w w:val="95"/>
          <w:sz w:val="22"/>
        </w:rPr>
        <w:t>按</w:t>
      </w:r>
      <w:r>
        <w:rPr>
          <w:b/>
          <w:i/>
          <w:spacing w:val="-2"/>
          <w:w w:val="95"/>
          <w:sz w:val="22"/>
        </w:rPr>
        <w:t>本</w:t>
      </w:r>
      <w:r>
        <w:rPr>
          <w:b/>
          <w:i/>
          <w:spacing w:val="-2"/>
          <w:w w:val="95"/>
          <w:sz w:val="22"/>
        </w:rPr>
        <w:t>主</w:t>
      </w:r>
      <w:r>
        <w:rPr>
          <w:b/>
          <w:i/>
          <w:spacing w:val="-2"/>
          <w:w w:val="95"/>
          <w:sz w:val="22"/>
        </w:rPr>
        <w:t>险</w:t>
      </w:r>
      <w:r>
        <w:rPr>
          <w:b/>
          <w:i/>
          <w:spacing w:val="-2"/>
          <w:w w:val="95"/>
          <w:sz w:val="22"/>
        </w:rPr>
        <w:t>合</w:t>
      </w:r>
      <w:r>
        <w:rPr>
          <w:b/>
          <w:i/>
          <w:spacing w:val="-2"/>
          <w:w w:val="95"/>
          <w:sz w:val="22"/>
        </w:rPr>
        <w:t>同</w:t>
      </w:r>
      <w:r>
        <w:rPr>
          <w:b/>
          <w:i/>
          <w:spacing w:val="-2"/>
          <w:w w:val="95"/>
          <w:sz w:val="22"/>
        </w:rPr>
        <w:t>的</w:t>
      </w:r>
      <w:r>
        <w:rPr>
          <w:b/>
          <w:i/>
          <w:spacing w:val="-2"/>
          <w:w w:val="95"/>
          <w:sz w:val="22"/>
        </w:rPr>
        <w:t>约</w:t>
      </w:r>
      <w:r>
        <w:rPr>
          <w:b/>
          <w:i/>
          <w:spacing w:val="-2"/>
          <w:w w:val="95"/>
          <w:sz w:val="22"/>
        </w:rPr>
        <w:t>定</w:t>
      </w:r>
      <w:r>
        <w:rPr>
          <w:b/>
          <w:i/>
          <w:spacing w:val="-2"/>
          <w:w w:val="95"/>
          <w:sz w:val="22"/>
        </w:rPr>
        <w:t>给</w:t>
      </w:r>
      <w:r>
        <w:rPr>
          <w:b/>
          <w:i/>
          <w:spacing w:val="-2"/>
          <w:w w:val="95"/>
          <w:sz w:val="22"/>
        </w:rPr>
        <w:t>付</w:t>
      </w:r>
      <w:r>
        <w:rPr>
          <w:b/>
          <w:i/>
          <w:spacing w:val="-2"/>
          <w:w w:val="95"/>
          <w:sz w:val="22"/>
        </w:rPr>
        <w:t>身故保</w:t>
      </w:r>
      <w:r>
        <w:rPr>
          <w:b/>
          <w:i/>
          <w:spacing w:val="-2"/>
          <w:w w:val="95"/>
          <w:sz w:val="22"/>
        </w:rPr>
        <w:t>险</w:t>
      </w:r>
      <w:r>
        <w:rPr>
          <w:b/>
          <w:i/>
          <w:spacing w:val="-2"/>
          <w:w w:val="95"/>
          <w:sz w:val="22"/>
        </w:rPr>
        <w:t>金</w:t>
      </w:r>
      <w:r>
        <w:rPr>
          <w:b/>
          <w:i/>
          <w:spacing w:val="-2"/>
          <w:w w:val="95"/>
          <w:sz w:val="22"/>
        </w:rPr>
        <w:t>，</w:t>
      </w:r>
      <w:r>
        <w:rPr>
          <w:b/>
          <w:i/>
          <w:spacing w:val="-2"/>
          <w:w w:val="95"/>
          <w:sz w:val="22"/>
        </w:rPr>
        <w:t>本</w:t>
      </w:r>
      <w:r>
        <w:rPr>
          <w:b/>
          <w:i/>
          <w:spacing w:val="-2"/>
          <w:w w:val="95"/>
          <w:sz w:val="22"/>
        </w:rPr>
        <w:t>主</w:t>
      </w:r>
      <w:r>
        <w:rPr>
          <w:b/>
          <w:i/>
          <w:spacing w:val="-2"/>
          <w:w w:val="95"/>
          <w:sz w:val="22"/>
        </w:rPr>
        <w:t>险</w:t>
      </w:r>
      <w:r>
        <w:rPr>
          <w:b/>
          <w:i/>
          <w:spacing w:val="-2"/>
          <w:w w:val="95"/>
          <w:sz w:val="22"/>
        </w:rPr>
        <w:t>合</w:t>
      </w:r>
      <w:r>
        <w:rPr>
          <w:b/>
          <w:i/>
          <w:spacing w:val="-2"/>
          <w:w w:val="95"/>
          <w:sz w:val="22"/>
        </w:rPr>
        <w:t>同</w:t>
      </w:r>
      <w:r>
        <w:rPr>
          <w:b/>
          <w:i/>
          <w:spacing w:val="-2"/>
          <w:w w:val="95"/>
          <w:sz w:val="22"/>
        </w:rPr>
        <w:t>终</w:t>
      </w:r>
      <w:r>
        <w:rPr>
          <w:b/>
          <w:i/>
          <w:spacing w:val="-2"/>
          <w:w w:val="95"/>
          <w:sz w:val="22"/>
        </w:rPr>
        <w:t>止</w:t>
      </w:r>
      <w:r>
        <w:rPr>
          <w:b/>
          <w:i/>
          <w:spacing w:val="-2"/>
          <w:w w:val="95"/>
          <w:sz w:val="22"/>
        </w:rPr>
        <w:t>。</w:t>
      </w:r>
    </w:p>
    <w:p>
      <w:pPr>
        <w:spacing w:line="266" w:lineRule="auto" w:before="0"/>
        <w:ind w:left="2967" w:right="214" w:firstLine="0"/>
        <w:jc w:val="left"/>
        <w:rPr>
          <w:b/>
          <w:i/>
          <w:sz w:val="22"/>
        </w:rPr>
      </w:pPr>
      <w:r>
        <w:rPr>
          <w:b/>
          <w:i/>
          <w:spacing w:val="-2"/>
          <w:w w:val="95"/>
          <w:sz w:val="22"/>
        </w:rPr>
        <w:t>如果被保险人在宣告死亡后重新出现或者保险金申请人确知其没有死亡</w:t>
      </w:r>
      <w:r>
        <w:rPr>
          <w:b/>
          <w:i/>
          <w:spacing w:val="80"/>
          <w:sz w:val="22"/>
        </w:rPr>
        <w:t> </w:t>
      </w:r>
      <w:r>
        <w:rPr>
          <w:b/>
          <w:i/>
          <w:spacing w:val="-12"/>
          <w:w w:val="95"/>
          <w:sz w:val="22"/>
        </w:rPr>
        <w:t>的，保险金申请人应于知道或应当知道后 </w:t>
      </w:r>
      <w:r>
        <w:rPr>
          <w:b/>
          <w:i/>
          <w:w w:val="95"/>
          <w:sz w:val="22"/>
        </w:rPr>
        <w:t>30</w:t>
      </w:r>
      <w:r>
        <w:rPr>
          <w:b/>
          <w:i/>
          <w:spacing w:val="-52"/>
          <w:w w:val="95"/>
          <w:sz w:val="22"/>
        </w:rPr>
        <w:t> </w:t>
      </w:r>
      <w:r>
        <w:rPr>
          <w:b/>
          <w:i/>
          <w:w w:val="95"/>
          <w:sz w:val="22"/>
        </w:rPr>
        <w:t>日内向我们退还已领取的保险</w:t>
      </w:r>
      <w:r>
        <w:rPr>
          <w:b/>
          <w:i/>
          <w:spacing w:val="-2"/>
          <w:sz w:val="22"/>
        </w:rPr>
        <w:t>金</w:t>
      </w:r>
      <w:r>
        <w:rPr>
          <w:b/>
          <w:i/>
          <w:spacing w:val="-2"/>
          <w:sz w:val="22"/>
        </w:rPr>
        <w:t>，</w:t>
      </w:r>
      <w:r>
        <w:rPr>
          <w:b/>
          <w:i/>
          <w:spacing w:val="-2"/>
          <w:sz w:val="22"/>
        </w:rPr>
        <w:t>本</w:t>
      </w:r>
      <w:r>
        <w:rPr>
          <w:b/>
          <w:i/>
          <w:spacing w:val="-2"/>
          <w:sz w:val="22"/>
        </w:rPr>
        <w:t>主</w:t>
      </w:r>
      <w:r>
        <w:rPr>
          <w:b/>
          <w:i/>
          <w:spacing w:val="-2"/>
          <w:sz w:val="22"/>
        </w:rPr>
        <w:t>险</w:t>
      </w:r>
      <w:r>
        <w:rPr>
          <w:b/>
          <w:i/>
          <w:spacing w:val="-2"/>
          <w:sz w:val="22"/>
        </w:rPr>
        <w:t>合</w:t>
      </w:r>
      <w:r>
        <w:rPr>
          <w:b/>
          <w:i/>
          <w:spacing w:val="-2"/>
          <w:sz w:val="22"/>
        </w:rPr>
        <w:t>同</w:t>
      </w:r>
      <w:r>
        <w:rPr>
          <w:b/>
          <w:i/>
          <w:spacing w:val="-2"/>
          <w:sz w:val="22"/>
        </w:rPr>
        <w:t>的</w:t>
      </w:r>
      <w:r>
        <w:rPr>
          <w:b/>
          <w:i/>
          <w:spacing w:val="-2"/>
          <w:sz w:val="22"/>
        </w:rPr>
        <w:t>效力依</w:t>
      </w:r>
      <w:r>
        <w:rPr>
          <w:b/>
          <w:i/>
          <w:spacing w:val="-2"/>
          <w:sz w:val="22"/>
        </w:rPr>
        <w:t>法</w:t>
      </w:r>
      <w:r>
        <w:rPr>
          <w:b/>
          <w:i/>
          <w:spacing w:val="-2"/>
          <w:sz w:val="22"/>
        </w:rPr>
        <w:t>确</w:t>
      </w:r>
      <w:r>
        <w:rPr>
          <w:b/>
          <w:i/>
          <w:spacing w:val="-2"/>
          <w:sz w:val="22"/>
        </w:rPr>
        <w:t>定</w:t>
      </w:r>
      <w:r>
        <w:rPr>
          <w:b/>
          <w:i/>
          <w:spacing w:val="-2"/>
          <w:sz w:val="22"/>
        </w:rPr>
        <w:t>。</w:t>
      </w:r>
    </w:p>
    <w:p>
      <w:pPr>
        <w:pStyle w:val="BodyText"/>
        <w:spacing w:before="11"/>
        <w:rPr>
          <w:b/>
          <w:i/>
          <w:sz w:val="24"/>
        </w:rPr>
      </w:pPr>
    </w:p>
    <w:p>
      <w:pPr>
        <w:pStyle w:val="ListParagraph"/>
        <w:numPr>
          <w:ilvl w:val="1"/>
          <w:numId w:val="4"/>
        </w:numPr>
        <w:tabs>
          <w:tab w:pos="1229" w:val="left" w:leader="none"/>
          <w:tab w:pos="1230" w:val="left" w:leader="none"/>
          <w:tab w:pos="2967" w:val="left" w:leader="none"/>
        </w:tabs>
        <w:spacing w:line="240" w:lineRule="auto" w:before="0" w:after="0"/>
        <w:ind w:left="1229" w:right="0" w:hanging="853"/>
        <w:jc w:val="left"/>
        <w:rPr>
          <w:sz w:val="21"/>
        </w:rPr>
      </w:pPr>
      <w:r>
        <w:rPr>
          <w:b/>
          <w:sz w:val="21"/>
        </w:rPr>
        <w:t>保险金的给</w:t>
      </w:r>
      <w:r>
        <w:rPr>
          <w:b/>
          <w:spacing w:val="-10"/>
          <w:sz w:val="21"/>
        </w:rPr>
        <w:t>付</w:t>
      </w:r>
      <w:r>
        <w:rPr>
          <w:b/>
          <w:sz w:val="21"/>
        </w:rPr>
        <w:tab/>
      </w:r>
      <w:r>
        <w:rPr>
          <w:spacing w:val="-2"/>
          <w:sz w:val="21"/>
        </w:rPr>
        <w:t>一</w:t>
      </w:r>
      <w:r>
        <w:rPr>
          <w:spacing w:val="-2"/>
          <w:sz w:val="21"/>
        </w:rPr>
        <w:t>、</w:t>
      </w:r>
      <w:r>
        <w:rPr>
          <w:spacing w:val="-2"/>
          <w:sz w:val="21"/>
        </w:rPr>
        <w:t>我们在收到保险金申</w:t>
      </w:r>
      <w:r>
        <w:rPr>
          <w:spacing w:val="-2"/>
          <w:sz w:val="21"/>
        </w:rPr>
        <w:t>请</w:t>
      </w:r>
      <w:r>
        <w:rPr>
          <w:spacing w:val="-2"/>
          <w:sz w:val="21"/>
        </w:rPr>
        <w:t>人</w:t>
      </w:r>
      <w:r>
        <w:rPr>
          <w:spacing w:val="-2"/>
          <w:sz w:val="21"/>
        </w:rPr>
        <w:t>的理赔申请书、养老</w:t>
      </w:r>
      <w:r>
        <w:rPr>
          <w:spacing w:val="-2"/>
          <w:sz w:val="21"/>
        </w:rPr>
        <w:t>年</w:t>
      </w:r>
      <w:r>
        <w:rPr>
          <w:spacing w:val="-2"/>
          <w:sz w:val="21"/>
        </w:rPr>
        <w:t>金</w:t>
      </w:r>
      <w:r>
        <w:rPr>
          <w:spacing w:val="-2"/>
          <w:sz w:val="21"/>
        </w:rPr>
        <w:t>领取申请书、祝</w:t>
      </w:r>
      <w:r>
        <w:rPr>
          <w:spacing w:val="-10"/>
          <w:sz w:val="21"/>
        </w:rPr>
        <w:t>寿</w:t>
      </w:r>
    </w:p>
    <w:p>
      <w:pPr>
        <w:pStyle w:val="BodyText"/>
        <w:spacing w:before="43"/>
        <w:ind w:left="3387"/>
      </w:pPr>
      <w:r>
        <w:rPr>
          <w:spacing w:val="-5"/>
        </w:rPr>
        <w:t>金领取申请书及有关证明和资料后，将在 </w:t>
      </w:r>
      <w:r>
        <w:rPr>
          <w:spacing w:val="-2"/>
        </w:rPr>
        <w:t>5</w:t>
      </w:r>
      <w:r>
        <w:rPr>
          <w:spacing w:val="-10"/>
        </w:rPr>
        <w:t> 日内作出核定；情形复杂</w:t>
      </w:r>
    </w:p>
    <w:p>
      <w:pPr>
        <w:pStyle w:val="BodyText"/>
        <w:spacing w:before="43"/>
        <w:ind w:left="3387"/>
      </w:pPr>
      <w:r>
        <w:rPr>
          <w:spacing w:val="-13"/>
        </w:rPr>
        <w:t>的，在 </w:t>
      </w:r>
      <w:r>
        <w:rPr>
          <w:spacing w:val="-4"/>
        </w:rPr>
        <w:t>30</w:t>
      </w:r>
      <w:r>
        <w:rPr>
          <w:spacing w:val="-10"/>
        </w:rPr>
        <w:t> 日内作出核定。对属于保险责任的，我们在与保险金申请人</w:t>
      </w:r>
    </w:p>
    <w:p>
      <w:pPr>
        <w:pStyle w:val="BodyText"/>
        <w:spacing w:before="43"/>
        <w:ind w:left="3387"/>
      </w:pPr>
      <w:r>
        <w:rPr>
          <w:spacing w:val="-2"/>
        </w:rPr>
        <w:t>达成给付保险金的协议后 10</w:t>
      </w:r>
      <w:r>
        <w:rPr>
          <w:spacing w:val="-10"/>
        </w:rPr>
        <w:t> 日内，履行给付保险金义务。</w:t>
      </w:r>
    </w:p>
    <w:p>
      <w:pPr>
        <w:pStyle w:val="BodyText"/>
        <w:spacing w:line="278" w:lineRule="auto" w:before="42"/>
        <w:ind w:left="3387" w:right="271" w:hanging="420"/>
      </w:pPr>
      <w:r>
        <w:rPr>
          <w:spacing w:val="-2"/>
        </w:rPr>
        <w:t>二、我们未及时履行前款规定义务的，除支付保险金外，应当赔偿保险金</w:t>
      </w:r>
      <w:r>
        <w:rPr>
          <w:spacing w:val="-2"/>
        </w:rPr>
        <w:t>申请人因此受到的损失。</w:t>
      </w:r>
    </w:p>
    <w:p>
      <w:pPr>
        <w:pStyle w:val="BodyText"/>
        <w:spacing w:line="278" w:lineRule="auto"/>
        <w:ind w:left="3387" w:right="273" w:hanging="420"/>
      </w:pPr>
      <w:r>
        <w:rPr>
          <w:spacing w:val="-3"/>
        </w:rPr>
        <w:t>三、对不属于保险责任的，我们自作出核定之日起 </w:t>
      </w:r>
      <w:r>
        <w:rPr/>
        <w:t>3</w:t>
      </w:r>
      <w:r>
        <w:rPr>
          <w:spacing w:val="-8"/>
        </w:rPr>
        <w:t> 日内向保险金申请人</w:t>
      </w:r>
      <w:r>
        <w:rPr>
          <w:spacing w:val="-2"/>
        </w:rPr>
        <w:t>发出拒绝给付保险金通知书并说明理由。</w:t>
      </w:r>
    </w:p>
    <w:p>
      <w:pPr>
        <w:pStyle w:val="BodyText"/>
        <w:spacing w:line="278" w:lineRule="auto"/>
        <w:ind w:left="3387" w:right="216" w:hanging="420"/>
        <w:jc w:val="both"/>
      </w:pPr>
      <w:r>
        <w:rPr>
          <w:spacing w:val="-2"/>
        </w:rPr>
        <w:t>四、我们在收到理赔申请书、养老年金领取申请书、祝寿金领取申请书及</w:t>
      </w:r>
      <w:r>
        <w:rPr>
          <w:w w:val="95"/>
        </w:rPr>
        <w:t>有</w:t>
      </w:r>
      <w:r>
        <w:rPr>
          <w:w w:val="95"/>
        </w:rPr>
        <w:t>关</w:t>
      </w:r>
      <w:r>
        <w:rPr>
          <w:w w:val="95"/>
        </w:rPr>
        <w:t>证明和资料之日起 60 </w:t>
      </w:r>
      <w:r>
        <w:rPr>
          <w:w w:val="95"/>
        </w:rPr>
        <w:t>日</w:t>
      </w:r>
      <w:r>
        <w:rPr>
          <w:w w:val="95"/>
        </w:rPr>
        <w:t>内</w:t>
      </w:r>
      <w:r>
        <w:rPr>
          <w:w w:val="95"/>
        </w:rPr>
        <w:t>，对给付保险金的数</w:t>
      </w:r>
      <w:r>
        <w:rPr>
          <w:w w:val="95"/>
        </w:rPr>
        <w:t>额</w:t>
      </w:r>
      <w:r>
        <w:rPr>
          <w:w w:val="95"/>
        </w:rPr>
        <w:t>不</w:t>
      </w:r>
      <w:r>
        <w:rPr>
          <w:w w:val="95"/>
        </w:rPr>
        <w:t>能确定的，</w:t>
      </w:r>
      <w:r>
        <w:rPr>
          <w:w w:val="95"/>
        </w:rPr>
        <w:t>根</w:t>
      </w:r>
      <w:r>
        <w:rPr>
          <w:spacing w:val="-2"/>
        </w:rPr>
        <w:t>据已有证明和资料可以确定的数额先予支付；我们最终确定给付保险</w:t>
      </w:r>
      <w:r>
        <w:rPr>
          <w:spacing w:val="-2"/>
        </w:rPr>
        <w:t>金的数额后，将支付相应的差额。</w:t>
      </w:r>
    </w:p>
    <w:p>
      <w:pPr>
        <w:pStyle w:val="BodyText"/>
        <w:spacing w:before="4"/>
        <w:rPr>
          <w:sz w:val="24"/>
        </w:rPr>
      </w:pPr>
    </w:p>
    <w:p>
      <w:pPr>
        <w:pStyle w:val="ListParagraph"/>
        <w:numPr>
          <w:ilvl w:val="1"/>
          <w:numId w:val="4"/>
        </w:numPr>
        <w:tabs>
          <w:tab w:pos="1229" w:val="left" w:leader="none"/>
          <w:tab w:pos="1230" w:val="left" w:leader="none"/>
          <w:tab w:pos="2967" w:val="left" w:leader="none"/>
        </w:tabs>
        <w:spacing w:line="278" w:lineRule="auto" w:before="1" w:after="0"/>
        <w:ind w:left="2967" w:right="270" w:hanging="2591"/>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r>
      <w:r>
        <w:rPr>
          <w:sz w:val="21"/>
        </w:rPr>
        <w:t>保险金申请人对我们请求</w:t>
      </w:r>
      <w:r>
        <w:rPr>
          <w:sz w:val="21"/>
        </w:rPr>
        <w:t>给付保险金的诉讼时效期</w:t>
      </w:r>
      <w:r>
        <w:rPr>
          <w:sz w:val="21"/>
        </w:rPr>
        <w:t>间为</w:t>
      </w:r>
      <w:r>
        <w:rPr>
          <w:spacing w:val="-52"/>
          <w:sz w:val="21"/>
        </w:rPr>
        <w:t> </w:t>
      </w:r>
      <w:r>
        <w:rPr>
          <w:sz w:val="21"/>
        </w:rPr>
        <w:t>5</w:t>
      </w:r>
      <w:r>
        <w:rPr>
          <w:spacing w:val="-55"/>
          <w:sz w:val="21"/>
        </w:rPr>
        <w:t> </w:t>
      </w:r>
      <w:r>
        <w:rPr>
          <w:sz w:val="21"/>
        </w:rPr>
        <w:t>年，自其知道或</w:t>
      </w:r>
      <w:r>
        <w:rPr>
          <w:spacing w:val="-2"/>
          <w:sz w:val="21"/>
        </w:rPr>
        <w:t>者</w:t>
      </w:r>
      <w:r>
        <w:rPr>
          <w:spacing w:val="-2"/>
          <w:sz w:val="21"/>
        </w:rPr>
        <w:t>应</w:t>
      </w:r>
      <w:r>
        <w:rPr>
          <w:spacing w:val="-2"/>
          <w:sz w:val="21"/>
        </w:rPr>
        <w:t>当知道保险事故发生</w:t>
      </w:r>
      <w:r>
        <w:rPr>
          <w:spacing w:val="-2"/>
          <w:sz w:val="21"/>
        </w:rPr>
        <w:t>之</w:t>
      </w:r>
      <w:r>
        <w:rPr>
          <w:spacing w:val="-2"/>
          <w:sz w:val="21"/>
        </w:rPr>
        <w:t>日</w:t>
      </w:r>
      <w:r>
        <w:rPr>
          <w:spacing w:val="-2"/>
          <w:sz w:val="21"/>
        </w:rPr>
        <w:t>起计算。</w:t>
      </w:r>
    </w:p>
    <w:p>
      <w:pPr>
        <w:pStyle w:val="BodyText"/>
        <w:spacing w:before="4"/>
        <w:rPr>
          <w:sz w:val="24"/>
        </w:rPr>
      </w:pPr>
    </w:p>
    <w:p>
      <w:pPr>
        <w:pStyle w:val="ListParagraph"/>
        <w:numPr>
          <w:ilvl w:val="1"/>
          <w:numId w:val="4"/>
        </w:numPr>
        <w:tabs>
          <w:tab w:pos="1229" w:val="left" w:leader="none"/>
          <w:tab w:pos="1230" w:val="left" w:leader="none"/>
          <w:tab w:pos="2967" w:val="left" w:leader="none"/>
        </w:tabs>
        <w:spacing w:line="240" w:lineRule="auto" w:before="0" w:after="0"/>
        <w:ind w:left="1229" w:right="0" w:hanging="853"/>
        <w:jc w:val="left"/>
        <w:rPr>
          <w:sz w:val="21"/>
        </w:rPr>
      </w:pPr>
      <w:r>
        <w:rPr>
          <w:b/>
          <w:sz w:val="21"/>
        </w:rPr>
        <w:t>司法鉴</w:t>
      </w:r>
      <w:r>
        <w:rPr>
          <w:b/>
          <w:spacing w:val="-10"/>
          <w:sz w:val="21"/>
        </w:rPr>
        <w:t>定</w:t>
      </w:r>
      <w:r>
        <w:rPr>
          <w:b/>
          <w:sz w:val="21"/>
        </w:rPr>
        <w:tab/>
      </w:r>
      <w:r>
        <w:rPr>
          <w:spacing w:val="-2"/>
          <w:sz w:val="21"/>
        </w:rPr>
        <w:t>若</w:t>
      </w:r>
      <w:r>
        <w:rPr>
          <w:spacing w:val="-2"/>
          <w:sz w:val="21"/>
        </w:rPr>
        <w:t>被</w:t>
      </w:r>
      <w:r>
        <w:rPr>
          <w:spacing w:val="-2"/>
          <w:sz w:val="21"/>
        </w:rPr>
        <w:t>保险人身故，我们有</w:t>
      </w:r>
      <w:r>
        <w:rPr>
          <w:spacing w:val="-2"/>
          <w:sz w:val="21"/>
        </w:rPr>
        <w:t>权</w:t>
      </w:r>
      <w:r>
        <w:rPr>
          <w:spacing w:val="-2"/>
          <w:sz w:val="21"/>
        </w:rPr>
        <w:t>要</w:t>
      </w:r>
      <w:r>
        <w:rPr>
          <w:spacing w:val="-2"/>
          <w:sz w:val="21"/>
        </w:rPr>
        <w:t>求司法鉴定机构对保</w:t>
      </w:r>
      <w:r>
        <w:rPr>
          <w:spacing w:val="-2"/>
          <w:sz w:val="21"/>
        </w:rPr>
        <w:t>险</w:t>
      </w:r>
      <w:r>
        <w:rPr>
          <w:spacing w:val="-2"/>
          <w:sz w:val="21"/>
        </w:rPr>
        <w:t>事</w:t>
      </w:r>
      <w:r>
        <w:rPr>
          <w:spacing w:val="-2"/>
          <w:sz w:val="21"/>
        </w:rPr>
        <w:t>故进行鉴定</w:t>
      </w:r>
      <w:r>
        <w:rPr>
          <w:spacing w:val="-10"/>
          <w:sz w:val="21"/>
        </w:rPr>
        <w:t>。</w:t>
      </w:r>
    </w:p>
    <w:p>
      <w:pPr>
        <w:pStyle w:val="BodyText"/>
        <w:spacing w:before="7"/>
        <w:rPr>
          <w:sz w:val="28"/>
        </w:rPr>
      </w:pPr>
    </w:p>
    <w:p>
      <w:pPr>
        <w:tabs>
          <w:tab w:pos="1229" w:val="left" w:leader="none"/>
        </w:tabs>
        <w:spacing w:before="1"/>
        <w:ind w:left="377" w:right="0" w:firstLine="0"/>
        <w:jc w:val="left"/>
        <w:rPr>
          <w:b/>
          <w:sz w:val="28"/>
        </w:rPr>
      </w:pPr>
      <w:r>
        <w:rPr/>
        <w:drawing>
          <wp:anchor distT="0" distB="0" distL="0" distR="0" allowOverlap="1" layoutInCell="1" locked="0" behindDoc="0" simplePos="0" relativeHeight="6">
            <wp:simplePos x="0" y="0"/>
            <wp:positionH relativeFrom="page">
              <wp:posOffset>894892</wp:posOffset>
            </wp:positionH>
            <wp:positionV relativeFrom="paragraph">
              <wp:posOffset>375092</wp:posOffset>
            </wp:positionV>
            <wp:extent cx="6134101" cy="12287"/>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6134101" cy="12287"/>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position w:val="-5"/>
          <w:sz w:val="52"/>
        </w:rPr>
        <w:tab/>
      </w:r>
      <w:r>
        <w:rPr>
          <w:b/>
          <w:w w:val="95"/>
          <w:sz w:val="28"/>
        </w:rPr>
        <w:t>如</w:t>
      </w:r>
      <w:r>
        <w:rPr>
          <w:b/>
          <w:w w:val="95"/>
          <w:sz w:val="28"/>
        </w:rPr>
        <w:t>何</w:t>
      </w:r>
      <w:r>
        <w:rPr>
          <w:b/>
          <w:w w:val="95"/>
          <w:sz w:val="28"/>
        </w:rPr>
        <w:t>交</w:t>
      </w:r>
      <w:r>
        <w:rPr>
          <w:b/>
          <w:w w:val="95"/>
          <w:sz w:val="28"/>
        </w:rPr>
        <w:t>纳</w:t>
      </w:r>
      <w:r>
        <w:rPr>
          <w:b/>
          <w:w w:val="95"/>
          <w:sz w:val="28"/>
        </w:rPr>
        <w:t>保</w:t>
      </w:r>
      <w:r>
        <w:rPr>
          <w:b/>
          <w:w w:val="95"/>
          <w:sz w:val="28"/>
        </w:rPr>
        <w:t>险</w:t>
      </w:r>
      <w:r>
        <w:rPr>
          <w:b/>
          <w:spacing w:val="-10"/>
          <w:w w:val="95"/>
          <w:sz w:val="28"/>
        </w:rPr>
        <w:t>费</w:t>
      </w:r>
    </w:p>
    <w:p>
      <w:pPr>
        <w:pStyle w:val="ListParagraph"/>
        <w:numPr>
          <w:ilvl w:val="1"/>
          <w:numId w:val="5"/>
        </w:numPr>
        <w:tabs>
          <w:tab w:pos="1229" w:val="left" w:leader="none"/>
          <w:tab w:pos="1230" w:val="left" w:leader="none"/>
          <w:tab w:pos="2928" w:val="left" w:leader="none"/>
        </w:tabs>
        <w:spacing w:line="240" w:lineRule="auto" w:before="335" w:after="0"/>
        <w:ind w:left="1229" w:right="0" w:hanging="853"/>
        <w:jc w:val="left"/>
        <w:rPr>
          <w:sz w:val="21"/>
        </w:rPr>
      </w:pPr>
      <w:r>
        <w:rPr>
          <w:b/>
          <w:sz w:val="21"/>
        </w:rPr>
        <w:t>保险费的交</w:t>
      </w:r>
      <w:r>
        <w:rPr>
          <w:b/>
          <w:spacing w:val="-10"/>
          <w:sz w:val="21"/>
        </w:rPr>
        <w:t>纳</w:t>
      </w:r>
      <w:r>
        <w:rPr>
          <w:b/>
          <w:sz w:val="21"/>
        </w:rPr>
        <w:tab/>
      </w:r>
      <w:r>
        <w:rPr>
          <w:spacing w:val="-2"/>
          <w:sz w:val="21"/>
        </w:rPr>
        <w:t>一、本主险合同的交费方</w:t>
      </w:r>
      <w:r>
        <w:rPr>
          <w:spacing w:val="-2"/>
          <w:sz w:val="21"/>
        </w:rPr>
        <w:t>式</w:t>
      </w:r>
      <w:r>
        <w:rPr>
          <w:spacing w:val="-2"/>
          <w:sz w:val="21"/>
        </w:rPr>
        <w:t>和</w:t>
      </w:r>
      <w:r>
        <w:rPr>
          <w:spacing w:val="-2"/>
          <w:sz w:val="21"/>
        </w:rPr>
        <w:t>交费期间由您和我们</w:t>
      </w:r>
      <w:r>
        <w:rPr>
          <w:spacing w:val="-2"/>
          <w:sz w:val="21"/>
        </w:rPr>
        <w:t>约</w:t>
      </w:r>
      <w:r>
        <w:rPr>
          <w:spacing w:val="-2"/>
          <w:sz w:val="21"/>
        </w:rPr>
        <w:t>定</w:t>
      </w:r>
      <w:r>
        <w:rPr>
          <w:spacing w:val="-2"/>
          <w:sz w:val="21"/>
        </w:rPr>
        <w:t>并在保险单上载明</w:t>
      </w:r>
      <w:r>
        <w:rPr>
          <w:spacing w:val="-10"/>
          <w:sz w:val="21"/>
        </w:rPr>
        <w:t>。</w:t>
      </w:r>
    </w:p>
    <w:p>
      <w:pPr>
        <w:spacing w:after="0" w:line="240" w:lineRule="auto"/>
        <w:jc w:val="left"/>
        <w:rPr>
          <w:sz w:val="21"/>
        </w:rPr>
        <w:sectPr>
          <w:pgSz w:w="11910" w:h="16840"/>
          <w:pgMar w:header="0" w:footer="776" w:top="1580" w:bottom="960" w:left="1140" w:right="800"/>
        </w:sectPr>
      </w:pPr>
    </w:p>
    <w:p>
      <w:pPr>
        <w:pStyle w:val="BodyText"/>
        <w:spacing w:line="278" w:lineRule="auto" w:before="42"/>
        <w:ind w:left="3349" w:right="309" w:hanging="420"/>
      </w:pPr>
      <w:r>
        <w:rPr>
          <w:spacing w:val="-2"/>
        </w:rPr>
        <w:t>二、分期交纳保险费的，在交纳首期保险费后，您应当按约定的交费日期</w:t>
      </w:r>
      <w:r>
        <w:rPr>
          <w:spacing w:val="-2"/>
        </w:rPr>
        <w:t>交纳其余各期的保险费。</w:t>
      </w:r>
    </w:p>
    <w:p>
      <w:pPr>
        <w:pStyle w:val="BodyText"/>
        <w:spacing w:before="4"/>
        <w:rPr>
          <w:sz w:val="24"/>
        </w:rPr>
      </w:pPr>
    </w:p>
    <w:p>
      <w:pPr>
        <w:pStyle w:val="ListParagraph"/>
        <w:numPr>
          <w:ilvl w:val="1"/>
          <w:numId w:val="5"/>
        </w:numPr>
        <w:tabs>
          <w:tab w:pos="1229" w:val="left" w:leader="none"/>
          <w:tab w:pos="1230" w:val="left" w:leader="none"/>
          <w:tab w:pos="2928" w:val="left" w:leader="none"/>
        </w:tabs>
        <w:spacing w:line="240" w:lineRule="auto" w:before="0" w:after="0"/>
        <w:ind w:left="1229" w:right="0" w:hanging="853"/>
        <w:jc w:val="left"/>
        <w:rPr>
          <w:sz w:val="21"/>
        </w:rPr>
      </w:pPr>
      <w:r>
        <w:rPr>
          <w:b/>
          <w:sz w:val="21"/>
        </w:rPr>
        <w:t>宽限</w:t>
      </w:r>
      <w:r>
        <w:rPr>
          <w:b/>
          <w:spacing w:val="-10"/>
          <w:sz w:val="21"/>
        </w:rPr>
        <w:t>期</w:t>
      </w:r>
      <w:r>
        <w:rPr>
          <w:b/>
          <w:sz w:val="21"/>
        </w:rPr>
        <w:tab/>
      </w:r>
      <w:r>
        <w:rPr>
          <w:spacing w:val="-2"/>
          <w:sz w:val="21"/>
        </w:rPr>
        <w:t>一</w:t>
      </w:r>
      <w:r>
        <w:rPr>
          <w:spacing w:val="-2"/>
          <w:sz w:val="21"/>
        </w:rPr>
        <w:t>、</w:t>
      </w:r>
      <w:r>
        <w:rPr>
          <w:spacing w:val="-2"/>
          <w:sz w:val="21"/>
        </w:rPr>
        <w:t>如果您到期未交纳保</w:t>
      </w:r>
      <w:r>
        <w:rPr>
          <w:spacing w:val="-2"/>
          <w:sz w:val="21"/>
        </w:rPr>
        <w:t>险</w:t>
      </w:r>
      <w:r>
        <w:rPr>
          <w:spacing w:val="-2"/>
          <w:sz w:val="21"/>
        </w:rPr>
        <w:t>费</w:t>
      </w:r>
      <w:r>
        <w:rPr>
          <w:spacing w:val="-2"/>
          <w:sz w:val="21"/>
        </w:rPr>
        <w:t>，自保险单所约定的</w:t>
      </w:r>
      <w:r>
        <w:rPr>
          <w:spacing w:val="-2"/>
          <w:sz w:val="21"/>
        </w:rPr>
        <w:t>交</w:t>
      </w:r>
      <w:r>
        <w:rPr>
          <w:spacing w:val="-2"/>
          <w:sz w:val="21"/>
        </w:rPr>
        <w:t>费</w:t>
      </w:r>
      <w:r>
        <w:rPr>
          <w:spacing w:val="-2"/>
          <w:sz w:val="21"/>
        </w:rPr>
        <w:t>日的次日零时起</w:t>
      </w:r>
      <w:r>
        <w:rPr>
          <w:spacing w:val="-33"/>
          <w:sz w:val="21"/>
        </w:rPr>
        <w:t> </w:t>
      </w:r>
      <w:r>
        <w:rPr>
          <w:spacing w:val="-5"/>
          <w:sz w:val="21"/>
        </w:rPr>
        <w:t>60</w:t>
      </w:r>
    </w:p>
    <w:p>
      <w:pPr>
        <w:pStyle w:val="BodyText"/>
        <w:spacing w:line="278" w:lineRule="auto" w:before="43"/>
        <w:ind w:left="3349" w:right="309"/>
      </w:pPr>
      <w:r>
        <w:rPr>
          <w:spacing w:val="-2"/>
        </w:rPr>
        <w:t>日为宽限期。宽限期内发生的保险事故，我们仍会按本主险合同的约</w:t>
      </w:r>
      <w:r>
        <w:rPr>
          <w:spacing w:val="-2"/>
        </w:rPr>
        <w:t>定承担相应保险责任，但在给付保险金时会扣除您欠交的保险费。</w:t>
      </w:r>
    </w:p>
    <w:p>
      <w:pPr>
        <w:spacing w:line="266" w:lineRule="auto" w:before="0"/>
        <w:ind w:left="3351" w:right="288" w:hanging="423"/>
        <w:jc w:val="left"/>
        <w:rPr>
          <w:b/>
          <w:i/>
          <w:sz w:val="22"/>
        </w:rPr>
      </w:pPr>
      <w:r>
        <w:rPr>
          <w:b/>
          <w:i/>
          <w:spacing w:val="-2"/>
          <w:w w:val="95"/>
          <w:sz w:val="22"/>
        </w:rPr>
        <w:t>二、如果您在宽限期结束之后仍未交纳保险费，则本主险合同自宽限期满</w:t>
      </w:r>
      <w:r>
        <w:rPr>
          <w:b/>
          <w:i/>
          <w:spacing w:val="-2"/>
          <w:sz w:val="22"/>
        </w:rPr>
        <w:t>的</w:t>
      </w:r>
      <w:r>
        <w:rPr>
          <w:b/>
          <w:i/>
          <w:spacing w:val="-2"/>
          <w:sz w:val="22"/>
        </w:rPr>
        <w:t>次</w:t>
      </w:r>
      <w:r>
        <w:rPr>
          <w:b/>
          <w:i/>
          <w:spacing w:val="-2"/>
          <w:sz w:val="22"/>
        </w:rPr>
        <w:t>日</w:t>
      </w:r>
      <w:r>
        <w:rPr>
          <w:b/>
          <w:i/>
          <w:spacing w:val="-2"/>
          <w:sz w:val="22"/>
        </w:rPr>
        <w:t>零</w:t>
      </w:r>
      <w:r>
        <w:rPr>
          <w:b/>
          <w:i/>
          <w:spacing w:val="-2"/>
          <w:sz w:val="22"/>
        </w:rPr>
        <w:t>时</w:t>
      </w:r>
      <w:r>
        <w:rPr>
          <w:b/>
          <w:i/>
          <w:spacing w:val="-2"/>
          <w:sz w:val="22"/>
        </w:rPr>
        <w:t>起</w:t>
      </w:r>
      <w:r>
        <w:rPr>
          <w:b/>
          <w:i/>
          <w:spacing w:val="-2"/>
          <w:sz w:val="22"/>
        </w:rPr>
        <w:t>效</w:t>
      </w:r>
      <w:r>
        <w:rPr>
          <w:b/>
          <w:i/>
          <w:spacing w:val="-2"/>
          <w:sz w:val="22"/>
        </w:rPr>
        <w:t>力</w:t>
      </w:r>
      <w:r>
        <w:rPr>
          <w:b/>
          <w:i/>
          <w:spacing w:val="-2"/>
          <w:sz w:val="22"/>
        </w:rPr>
        <w:t>中</w:t>
      </w:r>
      <w:r>
        <w:rPr>
          <w:b/>
          <w:i/>
          <w:spacing w:val="-2"/>
          <w:sz w:val="22"/>
        </w:rPr>
        <w:t>止</w:t>
      </w:r>
      <w:r>
        <w:rPr>
          <w:b/>
          <w:i/>
          <w:spacing w:val="-2"/>
          <w:sz w:val="22"/>
        </w:rPr>
        <w:t>。</w:t>
      </w:r>
    </w:p>
    <w:p>
      <w:pPr>
        <w:pStyle w:val="BodyText"/>
        <w:spacing w:before="6"/>
        <w:rPr>
          <w:b/>
          <w:i/>
          <w:sz w:val="17"/>
        </w:rPr>
      </w:pPr>
    </w:p>
    <w:p>
      <w:pPr>
        <w:tabs>
          <w:tab w:pos="1229" w:val="left" w:leader="none"/>
        </w:tabs>
        <w:spacing w:before="98"/>
        <w:ind w:left="377" w:right="0" w:firstLine="0"/>
        <w:jc w:val="left"/>
        <w:rPr>
          <w:b/>
          <w:sz w:val="28"/>
        </w:rPr>
      </w:pPr>
      <w:r>
        <w:rPr/>
        <w:drawing>
          <wp:anchor distT="0" distB="0" distL="0" distR="0" allowOverlap="1" layoutInCell="1" locked="0" behindDoc="0" simplePos="0" relativeHeight="7">
            <wp:simplePos x="0" y="0"/>
            <wp:positionH relativeFrom="page">
              <wp:posOffset>894892</wp:posOffset>
            </wp:positionH>
            <wp:positionV relativeFrom="paragraph">
              <wp:posOffset>437067</wp:posOffset>
            </wp:positionV>
            <wp:extent cx="6133782" cy="12287"/>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6133782" cy="12287"/>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position w:val="-5"/>
          <w:sz w:val="52"/>
        </w:rPr>
        <w:tab/>
      </w:r>
      <w:r>
        <w:rPr>
          <w:b/>
          <w:w w:val="95"/>
          <w:sz w:val="28"/>
        </w:rPr>
        <w:t>现</w:t>
      </w:r>
      <w:r>
        <w:rPr>
          <w:b/>
          <w:w w:val="95"/>
          <w:sz w:val="28"/>
        </w:rPr>
        <w:t>金</w:t>
      </w:r>
      <w:r>
        <w:rPr>
          <w:b/>
          <w:w w:val="95"/>
          <w:sz w:val="28"/>
        </w:rPr>
        <w:t>价</w:t>
      </w:r>
      <w:r>
        <w:rPr>
          <w:b/>
          <w:w w:val="95"/>
          <w:sz w:val="28"/>
        </w:rPr>
        <w:t>值</w:t>
      </w:r>
      <w:r>
        <w:rPr>
          <w:b/>
          <w:w w:val="95"/>
          <w:sz w:val="28"/>
        </w:rPr>
        <w:t>权</w:t>
      </w:r>
      <w:r>
        <w:rPr>
          <w:b/>
          <w:spacing w:val="-10"/>
          <w:w w:val="95"/>
          <w:sz w:val="28"/>
        </w:rPr>
        <w:t>益</w:t>
      </w:r>
    </w:p>
    <w:p>
      <w:pPr>
        <w:pStyle w:val="ListParagraph"/>
        <w:numPr>
          <w:ilvl w:val="1"/>
          <w:numId w:val="6"/>
        </w:numPr>
        <w:tabs>
          <w:tab w:pos="1229" w:val="left" w:leader="none"/>
          <w:tab w:pos="1230" w:val="left" w:leader="none"/>
          <w:tab w:pos="2928" w:val="left" w:leader="none"/>
        </w:tabs>
        <w:spacing w:line="278" w:lineRule="auto" w:before="334" w:after="0"/>
        <w:ind w:left="2929" w:right="309" w:hanging="2552"/>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r>
      <w:r>
        <w:rPr>
          <w:spacing w:val="-2"/>
          <w:sz w:val="21"/>
        </w:rPr>
        <w:t>本</w:t>
      </w:r>
      <w:r>
        <w:rPr>
          <w:spacing w:val="-2"/>
          <w:sz w:val="21"/>
        </w:rPr>
        <w:t>主</w:t>
      </w:r>
      <w:r>
        <w:rPr>
          <w:spacing w:val="-2"/>
          <w:sz w:val="21"/>
        </w:rPr>
        <w:t>险合同保险单年度末</w:t>
      </w:r>
      <w:r>
        <w:rPr>
          <w:spacing w:val="-2"/>
          <w:sz w:val="21"/>
        </w:rPr>
        <w:t>的</w:t>
      </w:r>
      <w:r>
        <w:rPr>
          <w:spacing w:val="-2"/>
          <w:sz w:val="21"/>
        </w:rPr>
        <w:t>现</w:t>
      </w:r>
      <w:r>
        <w:rPr>
          <w:spacing w:val="-2"/>
          <w:sz w:val="21"/>
        </w:rPr>
        <w:t>金价值会在保险单上</w:t>
      </w:r>
      <w:r>
        <w:rPr>
          <w:spacing w:val="-2"/>
          <w:sz w:val="21"/>
        </w:rPr>
        <w:t>载</w:t>
      </w:r>
      <w:r>
        <w:rPr>
          <w:spacing w:val="-2"/>
          <w:sz w:val="21"/>
        </w:rPr>
        <w:t>明</w:t>
      </w:r>
      <w:r>
        <w:rPr>
          <w:spacing w:val="-2"/>
          <w:sz w:val="21"/>
        </w:rPr>
        <w:t>。保险单年度内的</w:t>
      </w:r>
      <w:r>
        <w:rPr>
          <w:spacing w:val="-2"/>
          <w:sz w:val="21"/>
        </w:rPr>
        <w:t>现</w:t>
      </w:r>
      <w:r>
        <w:rPr>
          <w:spacing w:val="-2"/>
          <w:sz w:val="21"/>
        </w:rPr>
        <w:t>金</w:t>
      </w:r>
      <w:r>
        <w:rPr>
          <w:spacing w:val="-2"/>
          <w:sz w:val="21"/>
        </w:rPr>
        <w:t>价值，您可以向我们</w:t>
      </w:r>
      <w:r>
        <w:rPr>
          <w:spacing w:val="-2"/>
          <w:sz w:val="21"/>
        </w:rPr>
        <w:t>咨</w:t>
      </w:r>
      <w:r>
        <w:rPr>
          <w:spacing w:val="-2"/>
          <w:sz w:val="21"/>
        </w:rPr>
        <w:t>询</w:t>
      </w:r>
      <w:r>
        <w:rPr>
          <w:spacing w:val="-2"/>
          <w:sz w:val="21"/>
        </w:rPr>
        <w:t>。</w:t>
      </w:r>
    </w:p>
    <w:p>
      <w:pPr>
        <w:pStyle w:val="BodyText"/>
        <w:spacing w:before="4"/>
        <w:rPr>
          <w:sz w:val="24"/>
        </w:rPr>
      </w:pPr>
    </w:p>
    <w:p>
      <w:pPr>
        <w:pStyle w:val="ListParagraph"/>
        <w:numPr>
          <w:ilvl w:val="1"/>
          <w:numId w:val="6"/>
        </w:numPr>
        <w:tabs>
          <w:tab w:pos="1230" w:val="left" w:leader="none"/>
        </w:tabs>
        <w:spacing w:line="240" w:lineRule="auto" w:before="1" w:after="0"/>
        <w:ind w:left="1229" w:right="0" w:hanging="853"/>
        <w:jc w:val="both"/>
        <w:rPr>
          <w:sz w:val="21"/>
        </w:rPr>
      </w:pPr>
      <w:r>
        <w:rPr>
          <w:b/>
          <w:sz w:val="21"/>
        </w:rPr>
        <w:t>保险单借款</w:t>
      </w:r>
      <w:r>
        <w:rPr>
          <w:b/>
          <w:spacing w:val="37"/>
          <w:w w:val="150"/>
          <w:sz w:val="21"/>
        </w:rPr>
        <w:t>   </w:t>
      </w:r>
      <w:r>
        <w:rPr>
          <w:spacing w:val="-1"/>
          <w:sz w:val="21"/>
        </w:rPr>
        <w:t>一、在本主险合同有效期内，且在本主险合同生效满一年后，经我们同意，</w:t>
      </w:r>
    </w:p>
    <w:p>
      <w:pPr>
        <w:pStyle w:val="BodyText"/>
        <w:spacing w:line="278" w:lineRule="auto" w:before="43"/>
        <w:ind w:left="3349" w:right="258"/>
        <w:jc w:val="both"/>
      </w:pPr>
      <w:r>
        <w:rPr>
          <w:spacing w:val="-2"/>
        </w:rPr>
        <w:t>您可以凭保险单向我们申请借款。借款金额不得超过借款时本主险合</w:t>
      </w:r>
      <w:r>
        <w:rPr>
          <w:spacing w:val="-3"/>
        </w:rPr>
        <w:t>同实际具有的现金价值扣除各项欠款后余额的 </w:t>
      </w:r>
      <w:r>
        <w:rPr>
          <w:spacing w:val="-2"/>
        </w:rPr>
        <w:t>80％，每次借款期限最</w:t>
      </w:r>
      <w:r>
        <w:rPr>
          <w:spacing w:val="-2"/>
        </w:rPr>
        <w:t>长不超过六个月，借款利率按我们当时确定的利率执行，并在借款协</w:t>
      </w:r>
      <w:r>
        <w:rPr>
          <w:spacing w:val="-2"/>
        </w:rPr>
        <w:t>议中载明。</w:t>
      </w:r>
    </w:p>
    <w:p>
      <w:pPr>
        <w:pStyle w:val="BodyText"/>
        <w:spacing w:line="278" w:lineRule="auto"/>
        <w:ind w:left="3349" w:right="108" w:hanging="420"/>
      </w:pPr>
      <w:r>
        <w:rPr>
          <w:spacing w:val="-2"/>
        </w:rPr>
        <w:t>二、借款本息应在借款到期前全部归还，若您到期未能足额偿还借款本息，</w:t>
      </w:r>
      <w:r>
        <w:rPr>
          <w:spacing w:val="-2"/>
        </w:rPr>
        <w:t>则您所欠的借款本金及利息将作为新的借款本金计息。</w:t>
      </w:r>
    </w:p>
    <w:p>
      <w:pPr>
        <w:spacing w:line="266" w:lineRule="auto" w:before="0"/>
        <w:ind w:left="3351" w:right="287" w:hanging="423"/>
        <w:jc w:val="left"/>
        <w:rPr>
          <w:b/>
          <w:i/>
          <w:sz w:val="22"/>
        </w:rPr>
      </w:pPr>
      <w:r>
        <w:rPr>
          <w:b/>
          <w:i/>
          <w:spacing w:val="-2"/>
          <w:w w:val="95"/>
          <w:sz w:val="22"/>
        </w:rPr>
        <w:t>三、当未还借款本金及利息加上其他各项欠款达到本主险合同实际具有的</w:t>
      </w:r>
      <w:r>
        <w:rPr>
          <w:b/>
          <w:i/>
          <w:spacing w:val="-2"/>
          <w:sz w:val="22"/>
        </w:rPr>
        <w:t>现</w:t>
      </w:r>
      <w:r>
        <w:rPr>
          <w:b/>
          <w:i/>
          <w:spacing w:val="-2"/>
          <w:sz w:val="22"/>
        </w:rPr>
        <w:t>金</w:t>
      </w:r>
      <w:r>
        <w:rPr>
          <w:b/>
          <w:i/>
          <w:spacing w:val="-2"/>
          <w:sz w:val="22"/>
        </w:rPr>
        <w:t>价</w:t>
      </w:r>
      <w:r>
        <w:rPr>
          <w:b/>
          <w:i/>
          <w:spacing w:val="-2"/>
          <w:sz w:val="22"/>
        </w:rPr>
        <w:t>值</w:t>
      </w:r>
      <w:r>
        <w:rPr>
          <w:b/>
          <w:i/>
          <w:spacing w:val="-2"/>
          <w:sz w:val="22"/>
        </w:rPr>
        <w:t>时</w:t>
      </w:r>
      <w:r>
        <w:rPr>
          <w:b/>
          <w:i/>
          <w:spacing w:val="-2"/>
          <w:sz w:val="22"/>
        </w:rPr>
        <w:t>，</w:t>
      </w:r>
      <w:r>
        <w:rPr>
          <w:b/>
          <w:i/>
          <w:spacing w:val="-2"/>
          <w:sz w:val="22"/>
        </w:rPr>
        <w:t>本</w:t>
      </w:r>
      <w:r>
        <w:rPr>
          <w:b/>
          <w:i/>
          <w:spacing w:val="-2"/>
          <w:sz w:val="22"/>
        </w:rPr>
        <w:t>主</w:t>
      </w:r>
      <w:r>
        <w:rPr>
          <w:b/>
          <w:i/>
          <w:spacing w:val="-2"/>
          <w:sz w:val="22"/>
        </w:rPr>
        <w:t>险合同</w:t>
      </w:r>
      <w:r>
        <w:rPr>
          <w:b/>
          <w:i/>
          <w:spacing w:val="-2"/>
          <w:sz w:val="22"/>
        </w:rPr>
        <w:t>效</w:t>
      </w:r>
      <w:r>
        <w:rPr>
          <w:b/>
          <w:i/>
          <w:spacing w:val="-2"/>
          <w:sz w:val="22"/>
        </w:rPr>
        <w:t>力</w:t>
      </w:r>
      <w:r>
        <w:rPr>
          <w:b/>
          <w:i/>
          <w:spacing w:val="-2"/>
          <w:sz w:val="22"/>
        </w:rPr>
        <w:t>即</w:t>
      </w:r>
      <w:r>
        <w:rPr>
          <w:b/>
          <w:i/>
          <w:spacing w:val="-2"/>
          <w:sz w:val="22"/>
        </w:rPr>
        <w:t>行</w:t>
      </w:r>
      <w:r>
        <w:rPr>
          <w:b/>
          <w:i/>
          <w:spacing w:val="-2"/>
          <w:sz w:val="22"/>
        </w:rPr>
        <w:t>中</w:t>
      </w:r>
      <w:r>
        <w:rPr>
          <w:b/>
          <w:i/>
          <w:spacing w:val="-2"/>
          <w:sz w:val="22"/>
        </w:rPr>
        <w:t>止</w:t>
      </w:r>
      <w:r>
        <w:rPr>
          <w:b/>
          <w:i/>
          <w:spacing w:val="-2"/>
          <w:sz w:val="22"/>
        </w:rPr>
        <w:t>。</w:t>
      </w:r>
    </w:p>
    <w:p>
      <w:pPr>
        <w:pStyle w:val="BodyText"/>
        <w:spacing w:before="1"/>
        <w:rPr>
          <w:b/>
          <w:i/>
          <w:sz w:val="25"/>
        </w:rPr>
      </w:pPr>
    </w:p>
    <w:p>
      <w:pPr>
        <w:pStyle w:val="Heading1"/>
        <w:tabs>
          <w:tab w:pos="1229" w:val="left" w:leader="none"/>
        </w:tabs>
      </w:pPr>
      <w:r>
        <w:rPr/>
        <w:drawing>
          <wp:anchor distT="0" distB="0" distL="0" distR="0" allowOverlap="1" layoutInCell="1" locked="0" behindDoc="0" simplePos="0" relativeHeight="8">
            <wp:simplePos x="0" y="0"/>
            <wp:positionH relativeFrom="page">
              <wp:posOffset>894892</wp:posOffset>
            </wp:positionH>
            <wp:positionV relativeFrom="paragraph">
              <wp:posOffset>374457</wp:posOffset>
            </wp:positionV>
            <wp:extent cx="6086360" cy="12191"/>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1" cstate="print"/>
                    <a:stretch>
                      <a:fillRect/>
                    </a:stretch>
                  </pic:blipFill>
                  <pic:spPr>
                    <a:xfrm>
                      <a:off x="0" y="0"/>
                      <a:ext cx="6086360" cy="12191"/>
                    </a:xfrm>
                    <a:prstGeom prst="rect">
                      <a:avLst/>
                    </a:prstGeom>
                  </pic:spPr>
                </pic:pic>
              </a:graphicData>
            </a:graphic>
          </wp:anchor>
        </w:drawing>
      </w:r>
      <w:r>
        <w:rPr>
          <w:rFonts w:ascii="Wingdings 2" w:hAnsi="Wingdings 2" w:eastAsia="Wingdings 2"/>
          <w:b w:val="0"/>
          <w:spacing w:val="-10"/>
          <w:position w:val="-5"/>
          <w:sz w:val="52"/>
        </w:rPr>
        <w:t></w:t>
      </w:r>
      <w:r>
        <w:rPr>
          <w:rFonts w:ascii="Times New Roman" w:hAnsi="Times New Roman" w:eastAsia="Times New Roman"/>
          <w:b w:val="0"/>
          <w:position w:val="-5"/>
          <w:sz w:val="52"/>
        </w:rPr>
        <w:tab/>
      </w:r>
      <w:r>
        <w:rPr>
          <w:w w:val="95"/>
        </w:rPr>
        <w:t>合</w:t>
      </w:r>
      <w:r>
        <w:rPr>
          <w:w w:val="95"/>
        </w:rPr>
        <w:t>同</w:t>
      </w:r>
      <w:r>
        <w:rPr>
          <w:w w:val="95"/>
        </w:rPr>
        <w:t>效</w:t>
      </w:r>
      <w:r>
        <w:rPr>
          <w:w w:val="95"/>
        </w:rPr>
        <w:t>力</w:t>
      </w:r>
      <w:r>
        <w:rPr>
          <w:w w:val="95"/>
        </w:rPr>
        <w:t>的</w:t>
      </w:r>
      <w:r>
        <w:rPr>
          <w:w w:val="95"/>
        </w:rPr>
        <w:t>中</w:t>
      </w:r>
      <w:r>
        <w:rPr>
          <w:w w:val="95"/>
        </w:rPr>
        <w:t>止</w:t>
      </w:r>
      <w:r>
        <w:rPr>
          <w:w w:val="95"/>
        </w:rPr>
        <w:t>及</w:t>
      </w:r>
      <w:r>
        <w:rPr>
          <w:w w:val="95"/>
        </w:rPr>
        <w:t>恢</w:t>
      </w:r>
      <w:r>
        <w:rPr>
          <w:spacing w:val="-10"/>
          <w:w w:val="95"/>
        </w:rPr>
        <w:t>复</w:t>
      </w:r>
    </w:p>
    <w:p>
      <w:pPr>
        <w:pStyle w:val="ListParagraph"/>
        <w:numPr>
          <w:ilvl w:val="1"/>
          <w:numId w:val="7"/>
        </w:numPr>
        <w:tabs>
          <w:tab w:pos="1230" w:val="left" w:leader="none"/>
        </w:tabs>
        <w:spacing w:line="240" w:lineRule="auto" w:before="325" w:after="0"/>
        <w:ind w:left="1229" w:right="0" w:hanging="853"/>
        <w:jc w:val="both"/>
        <w:rPr>
          <w:b/>
          <w:i/>
          <w:sz w:val="22"/>
        </w:rPr>
      </w:pPr>
      <w:r>
        <w:rPr>
          <w:b/>
          <w:spacing w:val="98"/>
          <w:sz w:val="21"/>
        </w:rPr>
        <w:t>效力中止 </w:t>
      </w:r>
      <w:r>
        <w:rPr>
          <w:b/>
          <w:i/>
          <w:sz w:val="22"/>
        </w:rPr>
        <w:t>在</w:t>
      </w:r>
      <w:r>
        <w:rPr>
          <w:b/>
          <w:i/>
          <w:sz w:val="22"/>
        </w:rPr>
        <w:t>本</w:t>
      </w:r>
      <w:r>
        <w:rPr>
          <w:b/>
          <w:i/>
          <w:sz w:val="22"/>
        </w:rPr>
        <w:t>主</w:t>
      </w:r>
      <w:r>
        <w:rPr>
          <w:b/>
          <w:i/>
          <w:sz w:val="22"/>
        </w:rPr>
        <w:t>险</w:t>
      </w:r>
      <w:r>
        <w:rPr>
          <w:b/>
          <w:i/>
          <w:sz w:val="22"/>
        </w:rPr>
        <w:t>合</w:t>
      </w:r>
      <w:r>
        <w:rPr>
          <w:b/>
          <w:i/>
          <w:sz w:val="22"/>
        </w:rPr>
        <w:t>同</w:t>
      </w:r>
      <w:r>
        <w:rPr>
          <w:b/>
          <w:i/>
          <w:sz w:val="22"/>
        </w:rPr>
        <w:t>效</w:t>
      </w:r>
      <w:r>
        <w:rPr>
          <w:b/>
          <w:i/>
          <w:sz w:val="22"/>
        </w:rPr>
        <w:t>力</w:t>
      </w:r>
      <w:r>
        <w:rPr>
          <w:b/>
          <w:i/>
          <w:sz w:val="22"/>
        </w:rPr>
        <w:t>中止期</w:t>
      </w:r>
      <w:r>
        <w:rPr>
          <w:b/>
          <w:i/>
          <w:sz w:val="22"/>
        </w:rPr>
        <w:t>间</w:t>
      </w:r>
      <w:r>
        <w:rPr>
          <w:b/>
          <w:i/>
          <w:sz w:val="22"/>
        </w:rPr>
        <w:t>，</w:t>
      </w:r>
      <w:r>
        <w:rPr>
          <w:b/>
          <w:i/>
          <w:sz w:val="22"/>
        </w:rPr>
        <w:t>我</w:t>
      </w:r>
      <w:r>
        <w:rPr>
          <w:b/>
          <w:i/>
          <w:sz w:val="22"/>
        </w:rPr>
        <w:t>们</w:t>
      </w:r>
      <w:r>
        <w:rPr>
          <w:b/>
          <w:i/>
          <w:sz w:val="22"/>
        </w:rPr>
        <w:t>不</w:t>
      </w:r>
      <w:r>
        <w:rPr>
          <w:b/>
          <w:i/>
          <w:sz w:val="22"/>
        </w:rPr>
        <w:t>承</w:t>
      </w:r>
      <w:r>
        <w:rPr>
          <w:b/>
          <w:i/>
          <w:sz w:val="22"/>
        </w:rPr>
        <w:t>担</w:t>
      </w:r>
      <w:r>
        <w:rPr>
          <w:b/>
          <w:i/>
          <w:sz w:val="22"/>
        </w:rPr>
        <w:t>保</w:t>
      </w:r>
      <w:r>
        <w:rPr>
          <w:b/>
          <w:i/>
          <w:spacing w:val="-3"/>
          <w:sz w:val="22"/>
        </w:rPr>
        <w:t>险责任。</w:t>
      </w:r>
    </w:p>
    <w:p>
      <w:pPr>
        <w:pStyle w:val="BodyText"/>
        <w:spacing w:before="5"/>
        <w:rPr>
          <w:b/>
          <w:i/>
          <w:sz w:val="27"/>
        </w:rPr>
      </w:pPr>
    </w:p>
    <w:p>
      <w:pPr>
        <w:pStyle w:val="ListParagraph"/>
        <w:numPr>
          <w:ilvl w:val="1"/>
          <w:numId w:val="7"/>
        </w:numPr>
        <w:tabs>
          <w:tab w:pos="1229" w:val="left" w:leader="none"/>
          <w:tab w:pos="1230" w:val="left" w:leader="none"/>
          <w:tab w:pos="2928" w:val="left" w:leader="none"/>
        </w:tabs>
        <w:spacing w:line="240" w:lineRule="auto" w:before="1" w:after="0"/>
        <w:ind w:left="1229" w:right="0" w:hanging="853"/>
        <w:jc w:val="left"/>
        <w:rPr>
          <w:sz w:val="21"/>
        </w:rPr>
      </w:pPr>
      <w:r>
        <w:rPr>
          <w:b/>
          <w:sz w:val="21"/>
        </w:rPr>
        <w:t>效力恢</w:t>
      </w:r>
      <w:r>
        <w:rPr>
          <w:b/>
          <w:spacing w:val="-10"/>
          <w:sz w:val="21"/>
        </w:rPr>
        <w:t>复</w:t>
      </w:r>
      <w:r>
        <w:rPr>
          <w:b/>
          <w:sz w:val="21"/>
        </w:rPr>
        <w:tab/>
      </w:r>
      <w:r>
        <w:rPr>
          <w:spacing w:val="-2"/>
          <w:sz w:val="21"/>
        </w:rPr>
        <w:t>一</w:t>
      </w:r>
      <w:r>
        <w:rPr>
          <w:spacing w:val="-2"/>
          <w:sz w:val="21"/>
        </w:rPr>
        <w:t>、</w:t>
      </w:r>
      <w:r>
        <w:rPr>
          <w:spacing w:val="-2"/>
          <w:sz w:val="21"/>
        </w:rPr>
        <w:t>本主险合同效力中止后</w:t>
      </w:r>
      <w:r>
        <w:rPr>
          <w:spacing w:val="-43"/>
          <w:sz w:val="21"/>
        </w:rPr>
        <w:t> </w:t>
      </w:r>
      <w:r>
        <w:rPr>
          <w:spacing w:val="-2"/>
          <w:sz w:val="21"/>
        </w:rPr>
        <w:t>2</w:t>
      </w:r>
      <w:r>
        <w:rPr>
          <w:spacing w:val="-43"/>
          <w:sz w:val="21"/>
        </w:rPr>
        <w:t> </w:t>
      </w:r>
      <w:r>
        <w:rPr>
          <w:spacing w:val="-2"/>
          <w:sz w:val="21"/>
        </w:rPr>
        <w:t>年内，您可以申请恢</w:t>
      </w:r>
      <w:r>
        <w:rPr>
          <w:spacing w:val="-2"/>
          <w:sz w:val="21"/>
        </w:rPr>
        <w:t>复</w:t>
      </w:r>
      <w:r>
        <w:rPr>
          <w:spacing w:val="-2"/>
          <w:sz w:val="21"/>
        </w:rPr>
        <w:t>本</w:t>
      </w:r>
      <w:r>
        <w:rPr>
          <w:spacing w:val="-2"/>
          <w:sz w:val="21"/>
        </w:rPr>
        <w:t>主险合同效力。</w:t>
      </w:r>
      <w:r>
        <w:rPr>
          <w:spacing w:val="-10"/>
          <w:sz w:val="21"/>
        </w:rPr>
        <w:t>经</w:t>
      </w:r>
    </w:p>
    <w:p>
      <w:pPr>
        <w:pStyle w:val="BodyText"/>
        <w:spacing w:line="278" w:lineRule="auto" w:before="43"/>
        <w:ind w:left="3349" w:right="309"/>
      </w:pPr>
      <w:r>
        <w:rPr>
          <w:spacing w:val="-2"/>
        </w:rPr>
        <w:t>我们与您协商并达成协议，自您补交全部欠交的保险费、相应利息及</w:t>
      </w:r>
      <w:r>
        <w:rPr>
          <w:spacing w:val="-2"/>
        </w:rPr>
        <w:t>其他各项未还清款项的次日零时起，本主险合同效力恢复。</w:t>
      </w:r>
    </w:p>
    <w:p>
      <w:pPr>
        <w:pStyle w:val="BodyText"/>
        <w:spacing w:line="278" w:lineRule="auto"/>
        <w:ind w:left="3349" w:right="309" w:hanging="420"/>
        <w:jc w:val="both"/>
      </w:pPr>
      <w:r>
        <w:rPr>
          <w:spacing w:val="-4"/>
        </w:rPr>
        <w:t>二、自本主险合同效力中止之日起满 </w:t>
      </w:r>
      <w:r>
        <w:rPr>
          <w:spacing w:val="-2"/>
        </w:rPr>
        <w:t>2</w:t>
      </w:r>
      <w:r>
        <w:rPr>
          <w:spacing w:val="-7"/>
        </w:rPr>
        <w:t> 年您和我们未达成协议的，我们有</w:t>
      </w:r>
      <w:r>
        <w:rPr>
          <w:spacing w:val="-2"/>
        </w:rPr>
        <w:t>权解除本主险合同。我们解除本主险合同的，向您退还合同解除时本</w:t>
      </w:r>
      <w:r>
        <w:rPr>
          <w:spacing w:val="-2"/>
        </w:rPr>
        <w:t>主险合同效力中止日的现金价值。</w:t>
      </w:r>
    </w:p>
    <w:p>
      <w:pPr>
        <w:pStyle w:val="BodyText"/>
        <w:spacing w:before="3"/>
        <w:rPr>
          <w:sz w:val="25"/>
        </w:rPr>
      </w:pPr>
    </w:p>
    <w:p>
      <w:pPr>
        <w:pStyle w:val="Heading1"/>
        <w:tabs>
          <w:tab w:pos="1229" w:val="left" w:leader="none"/>
        </w:tabs>
      </w:pPr>
      <w:r>
        <w:rPr/>
        <w:drawing>
          <wp:anchor distT="0" distB="0" distL="0" distR="0" allowOverlap="1" layoutInCell="1" locked="0" behindDoc="0" simplePos="0" relativeHeight="9">
            <wp:simplePos x="0" y="0"/>
            <wp:positionH relativeFrom="page">
              <wp:posOffset>894892</wp:posOffset>
            </wp:positionH>
            <wp:positionV relativeFrom="paragraph">
              <wp:posOffset>374457</wp:posOffset>
            </wp:positionV>
            <wp:extent cx="6134101" cy="12287"/>
            <wp:effectExtent l="0" t="0" r="0" b="0"/>
            <wp:wrapTopAndBottom/>
            <wp:docPr id="19" name="image5.png"/>
            <wp:cNvGraphicFramePr>
              <a:graphicFrameLocks noChangeAspect="1"/>
            </wp:cNvGraphicFramePr>
            <a:graphic>
              <a:graphicData uri="http://schemas.openxmlformats.org/drawingml/2006/picture">
                <pic:pic>
                  <pic:nvPicPr>
                    <pic:cNvPr id="20" name="image5.png"/>
                    <pic:cNvPicPr/>
                  </pic:nvPicPr>
                  <pic:blipFill>
                    <a:blip r:embed="rId10" cstate="print"/>
                    <a:stretch>
                      <a:fillRect/>
                    </a:stretch>
                  </pic:blipFill>
                  <pic:spPr>
                    <a:xfrm>
                      <a:off x="0" y="0"/>
                      <a:ext cx="6134101" cy="12287"/>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w w:val="95"/>
        </w:rPr>
        <w:t>如</w:t>
      </w:r>
      <w:r>
        <w:rPr>
          <w:w w:val="95"/>
        </w:rPr>
        <w:t>何</w:t>
      </w:r>
      <w:r>
        <w:rPr>
          <w:w w:val="95"/>
        </w:rPr>
        <w:t>解</w:t>
      </w:r>
      <w:r>
        <w:rPr>
          <w:w w:val="95"/>
        </w:rPr>
        <w:t>除</w:t>
      </w:r>
      <w:r>
        <w:rPr>
          <w:w w:val="95"/>
        </w:rPr>
        <w:t>保</w:t>
      </w:r>
      <w:r>
        <w:rPr>
          <w:w w:val="95"/>
        </w:rPr>
        <w:t>险</w:t>
      </w:r>
      <w:r>
        <w:rPr>
          <w:w w:val="95"/>
        </w:rPr>
        <w:t>合</w:t>
      </w:r>
      <w:r>
        <w:rPr>
          <w:spacing w:val="-10"/>
          <w:w w:val="95"/>
        </w:rPr>
        <w:t>同</w:t>
      </w:r>
    </w:p>
    <w:p>
      <w:pPr>
        <w:pStyle w:val="BodyText"/>
        <w:spacing w:before="9"/>
        <w:rPr>
          <w:b/>
          <w:sz w:val="20"/>
        </w:rPr>
      </w:pPr>
    </w:p>
    <w:p>
      <w:pPr>
        <w:spacing w:after="0"/>
        <w:rPr>
          <w:sz w:val="20"/>
        </w:rPr>
        <w:sectPr>
          <w:pgSz w:w="11910" w:h="16840"/>
          <w:pgMar w:header="0" w:footer="776" w:top="1460" w:bottom="960" w:left="1140" w:right="800"/>
        </w:sectPr>
      </w:pPr>
    </w:p>
    <w:p>
      <w:pPr>
        <w:tabs>
          <w:tab w:pos="1229" w:val="left" w:leader="none"/>
        </w:tabs>
        <w:spacing w:line="278" w:lineRule="auto" w:before="71"/>
        <w:ind w:left="1229" w:right="0" w:hanging="852"/>
        <w:jc w:val="left"/>
        <w:rPr>
          <w:b/>
          <w:sz w:val="21"/>
        </w:rPr>
      </w:pPr>
      <w:r>
        <w:rPr>
          <w:b/>
          <w:spacing w:val="-4"/>
          <w:sz w:val="21"/>
        </w:rPr>
        <w:t>7.1</w:t>
      </w:r>
      <w:r>
        <w:rPr>
          <w:b/>
          <w:sz w:val="21"/>
        </w:rPr>
        <w:tab/>
      </w:r>
      <w:r>
        <w:rPr>
          <w:b/>
          <w:spacing w:val="-2"/>
          <w:sz w:val="21"/>
        </w:rPr>
        <w:t>您解除合同的手</w:t>
      </w:r>
      <w:r>
        <w:rPr>
          <w:b/>
          <w:spacing w:val="-4"/>
          <w:sz w:val="21"/>
        </w:rPr>
        <w:t>续及风险</w:t>
      </w:r>
    </w:p>
    <w:p>
      <w:pPr>
        <w:pStyle w:val="BodyText"/>
        <w:spacing w:line="278" w:lineRule="auto" w:before="71"/>
        <w:ind w:left="601" w:right="309" w:hanging="420"/>
      </w:pPr>
      <w:r>
        <w:rPr/>
        <w:br w:type="column"/>
      </w:r>
      <w:r>
        <w:rPr>
          <w:spacing w:val="-2"/>
        </w:rPr>
        <w:t>一、您在犹豫期后至首期养老年金领取日前，可以书面通知要求解除本主</w:t>
      </w:r>
      <w:r>
        <w:rPr>
          <w:spacing w:val="-2"/>
        </w:rPr>
        <w:t>险合同，并向我们提供下列证明和资料：</w:t>
      </w:r>
    </w:p>
    <w:p>
      <w:pPr>
        <w:pStyle w:val="BodyText"/>
        <w:spacing w:before="1"/>
        <w:ind w:left="495"/>
      </w:pPr>
      <w:r>
        <w:rPr>
          <w:spacing w:val="-2"/>
        </w:rPr>
        <w:t>（一）</w:t>
      </w:r>
      <w:r>
        <w:rPr>
          <w:spacing w:val="-4"/>
        </w:rPr>
        <w:t>保险合同；</w:t>
      </w:r>
    </w:p>
    <w:p>
      <w:pPr>
        <w:pStyle w:val="BodyText"/>
        <w:spacing w:before="43"/>
        <w:ind w:left="495"/>
      </w:pPr>
      <w:r>
        <w:rPr>
          <w:spacing w:val="-2"/>
        </w:rPr>
        <w:t>（二）</w:t>
      </w:r>
      <w:r>
        <w:rPr>
          <w:spacing w:val="-4"/>
        </w:rPr>
        <w:t>解除合同申请书；</w:t>
      </w:r>
    </w:p>
    <w:p>
      <w:pPr>
        <w:spacing w:after="0"/>
        <w:sectPr>
          <w:type w:val="continuous"/>
          <w:pgSz w:w="11910" w:h="16840"/>
          <w:pgMar w:header="0" w:footer="776" w:top="760" w:bottom="960" w:left="1140" w:right="800"/>
          <w:cols w:num="2" w:equalWidth="0">
            <w:col w:w="2708" w:space="40"/>
            <w:col w:w="7222"/>
          </w:cols>
        </w:sectPr>
      </w:pPr>
    </w:p>
    <w:p>
      <w:pPr>
        <w:pStyle w:val="BodyText"/>
        <w:spacing w:before="42"/>
        <w:ind w:left="3243"/>
      </w:pPr>
      <w:r>
        <w:rPr>
          <w:spacing w:val="-2"/>
        </w:rPr>
        <w:t>（三）</w:t>
      </w:r>
      <w:r>
        <w:rPr>
          <w:spacing w:val="-3"/>
        </w:rPr>
        <w:t>您的有效身份证件。</w:t>
      </w:r>
    </w:p>
    <w:p>
      <w:pPr>
        <w:pStyle w:val="BodyText"/>
        <w:spacing w:line="278" w:lineRule="auto" w:before="43"/>
        <w:ind w:left="3349" w:right="213" w:hanging="420"/>
      </w:pPr>
      <w:r>
        <w:rPr>
          <w:spacing w:val="-2"/>
        </w:rPr>
        <w:t>二、自我们收到解除合同申请书时起，本主险合同终止。除另有约定外，</w:t>
      </w:r>
      <w:r>
        <w:rPr>
          <w:spacing w:val="-4"/>
        </w:rPr>
        <w:t>我们在收到上述证明和资料之日起 </w:t>
      </w:r>
      <w:r>
        <w:rPr/>
        <w:t>30</w:t>
      </w:r>
      <w:r>
        <w:rPr>
          <w:spacing w:val="-8"/>
        </w:rPr>
        <w:t> 日内向您退还合同解除时本主险</w:t>
      </w:r>
      <w:r>
        <w:rPr>
          <w:spacing w:val="-2"/>
        </w:rPr>
        <w:t>合同的现金价值。</w:t>
      </w:r>
    </w:p>
    <w:p>
      <w:pPr>
        <w:pStyle w:val="BodyText"/>
        <w:spacing w:line="278" w:lineRule="auto"/>
        <w:ind w:left="3349" w:right="309" w:hanging="420"/>
        <w:jc w:val="both"/>
      </w:pPr>
      <w:r>
        <w:rPr>
          <w:spacing w:val="-2"/>
        </w:rPr>
        <w:t>三、如果您在宽限期内提出退保，则我们向您退还的金额为上一保险单年</w:t>
      </w:r>
      <w:r>
        <w:rPr>
          <w:spacing w:val="-2"/>
        </w:rPr>
        <w:t>度末本主险合同的现金价值减去我们已给付的上一保险单周年日的生</w:t>
      </w:r>
      <w:r>
        <w:rPr>
          <w:spacing w:val="-2"/>
        </w:rPr>
        <w:t>存保险金后的余额。</w:t>
      </w:r>
    </w:p>
    <w:p>
      <w:pPr>
        <w:spacing w:line="272" w:lineRule="exact" w:before="0"/>
        <w:ind w:left="2928" w:right="0" w:firstLine="0"/>
        <w:jc w:val="left"/>
        <w:rPr>
          <w:b/>
          <w:i/>
          <w:sz w:val="22"/>
        </w:rPr>
      </w:pPr>
      <w:r>
        <w:rPr>
          <w:b/>
          <w:i/>
          <w:spacing w:val="-3"/>
          <w:w w:val="95"/>
          <w:sz w:val="22"/>
        </w:rPr>
        <w:t>四、您在犹豫期后解除本主险合同会遭受一定损失。</w:t>
      </w:r>
    </w:p>
    <w:p>
      <w:pPr>
        <w:spacing w:line="266" w:lineRule="auto" w:before="30"/>
        <w:ind w:left="3351" w:right="288" w:hanging="423"/>
        <w:jc w:val="left"/>
        <w:rPr>
          <w:b/>
          <w:i/>
          <w:sz w:val="22"/>
        </w:rPr>
      </w:pPr>
      <w:r>
        <w:rPr>
          <w:b/>
          <w:i/>
          <w:spacing w:val="-2"/>
          <w:w w:val="95"/>
          <w:sz w:val="22"/>
        </w:rPr>
        <w:t>五、您在约定的首期养老年金领取日及之后要求解除本主险合同的，我们</w:t>
      </w:r>
      <w:r>
        <w:rPr>
          <w:b/>
          <w:i/>
          <w:spacing w:val="-2"/>
          <w:sz w:val="22"/>
        </w:rPr>
        <w:t>不</w:t>
      </w:r>
      <w:r>
        <w:rPr>
          <w:b/>
          <w:i/>
          <w:spacing w:val="-2"/>
          <w:sz w:val="22"/>
        </w:rPr>
        <w:t>予</w:t>
      </w:r>
      <w:r>
        <w:rPr>
          <w:b/>
          <w:i/>
          <w:spacing w:val="-2"/>
          <w:sz w:val="22"/>
        </w:rPr>
        <w:t>受</w:t>
      </w:r>
      <w:r>
        <w:rPr>
          <w:b/>
          <w:i/>
          <w:spacing w:val="-2"/>
          <w:sz w:val="22"/>
        </w:rPr>
        <w:t>理</w:t>
      </w:r>
      <w:r>
        <w:rPr>
          <w:b/>
          <w:i/>
          <w:spacing w:val="-2"/>
          <w:sz w:val="22"/>
        </w:rPr>
        <w:t>。</w:t>
      </w:r>
    </w:p>
    <w:p>
      <w:pPr>
        <w:pStyle w:val="BodyText"/>
        <w:spacing w:before="3"/>
        <w:rPr>
          <w:b/>
          <w:i/>
          <w:sz w:val="24"/>
        </w:rPr>
      </w:pPr>
    </w:p>
    <w:p>
      <w:pPr>
        <w:spacing w:line="266" w:lineRule="auto" w:before="0"/>
        <w:ind w:left="2928" w:right="288" w:firstLine="0"/>
        <w:jc w:val="left"/>
        <w:rPr>
          <w:b/>
          <w:i/>
          <w:sz w:val="22"/>
        </w:rPr>
      </w:pPr>
      <w:r>
        <w:rPr>
          <w:b/>
          <w:i/>
          <w:spacing w:val="-2"/>
          <w:w w:val="95"/>
          <w:sz w:val="22"/>
        </w:rPr>
        <w:t>如果被保险人或受益人已向您支付相当于本主险合同现金价值的款项并书</w:t>
      </w:r>
      <w:r>
        <w:rPr>
          <w:b/>
          <w:i/>
          <w:spacing w:val="-2"/>
          <w:w w:val="95"/>
          <w:sz w:val="22"/>
        </w:rPr>
        <w:t>面通知我们的情况下，您解除本主险合同应经被保险人或受益人同意。</w:t>
      </w:r>
    </w:p>
    <w:p>
      <w:pPr>
        <w:pStyle w:val="BodyText"/>
        <w:spacing w:before="11"/>
        <w:rPr>
          <w:b/>
          <w:i/>
          <w:sz w:val="25"/>
        </w:rPr>
      </w:pPr>
    </w:p>
    <w:p>
      <w:pPr>
        <w:pStyle w:val="Heading1"/>
        <w:tabs>
          <w:tab w:pos="1229" w:val="left" w:leader="none"/>
        </w:tabs>
        <w:spacing w:before="1"/>
      </w:pPr>
      <w:r>
        <w:rPr/>
        <w:drawing>
          <wp:anchor distT="0" distB="0" distL="0" distR="0" allowOverlap="1" layoutInCell="1" locked="0" behindDoc="0" simplePos="0" relativeHeight="10">
            <wp:simplePos x="0" y="0"/>
            <wp:positionH relativeFrom="page">
              <wp:posOffset>894892</wp:posOffset>
            </wp:positionH>
            <wp:positionV relativeFrom="paragraph">
              <wp:posOffset>375092</wp:posOffset>
            </wp:positionV>
            <wp:extent cx="6133910" cy="12287"/>
            <wp:effectExtent l="0" t="0" r="0" b="0"/>
            <wp:wrapTopAndBottom/>
            <wp:docPr id="21" name="image5.png"/>
            <wp:cNvGraphicFramePr>
              <a:graphicFrameLocks noChangeAspect="1"/>
            </wp:cNvGraphicFramePr>
            <a:graphic>
              <a:graphicData uri="http://schemas.openxmlformats.org/drawingml/2006/picture">
                <pic:pic>
                  <pic:nvPicPr>
                    <pic:cNvPr id="22" name="image5.png"/>
                    <pic:cNvPicPr/>
                  </pic:nvPicPr>
                  <pic:blipFill>
                    <a:blip r:embed="rId10" cstate="print"/>
                    <a:stretch>
                      <a:fillRect/>
                    </a:stretch>
                  </pic:blipFill>
                  <pic:spPr>
                    <a:xfrm>
                      <a:off x="0" y="0"/>
                      <a:ext cx="6133910" cy="12287"/>
                    </a:xfrm>
                    <a:prstGeom prst="rect">
                      <a:avLst/>
                    </a:prstGeom>
                  </pic:spPr>
                </pic:pic>
              </a:graphicData>
            </a:graphic>
          </wp:anchor>
        </w:drawing>
      </w:r>
      <w:r>
        <w:rPr>
          <w:rFonts w:ascii="Wingdings 2" w:hAnsi="Wingdings 2" w:eastAsia="Wingdings 2"/>
          <w:spacing w:val="-10"/>
          <w:position w:val="-5"/>
          <w:sz w:val="52"/>
        </w:rPr>
        <w:t></w:t>
      </w:r>
      <w:r>
        <w:rPr>
          <w:rFonts w:ascii="Times New Roman" w:hAnsi="Times New Roman" w:eastAsia="Times New Roman"/>
          <w:b w:val="0"/>
          <w:position w:val="-5"/>
          <w:sz w:val="52"/>
        </w:rPr>
        <w:tab/>
      </w:r>
      <w:r>
        <w:rPr>
          <w:w w:val="95"/>
        </w:rPr>
        <w:t>其</w:t>
      </w:r>
      <w:r>
        <w:rPr>
          <w:w w:val="95"/>
        </w:rPr>
        <w:t>他</w:t>
      </w:r>
      <w:r>
        <w:rPr>
          <w:w w:val="95"/>
        </w:rPr>
        <w:t>需</w:t>
      </w:r>
      <w:r>
        <w:rPr>
          <w:w w:val="95"/>
        </w:rPr>
        <w:t>要</w:t>
      </w:r>
      <w:r>
        <w:rPr>
          <w:w w:val="95"/>
        </w:rPr>
        <w:t>关</w:t>
      </w:r>
      <w:r>
        <w:rPr>
          <w:w w:val="95"/>
        </w:rPr>
        <w:t>注</w:t>
      </w:r>
      <w:r>
        <w:rPr>
          <w:w w:val="95"/>
        </w:rPr>
        <w:t>的</w:t>
      </w:r>
      <w:r>
        <w:rPr>
          <w:w w:val="95"/>
        </w:rPr>
        <w:t>事</w:t>
      </w:r>
      <w:r>
        <w:rPr>
          <w:spacing w:val="-10"/>
          <w:w w:val="95"/>
        </w:rPr>
        <w:t>项</w:t>
      </w:r>
    </w:p>
    <w:p>
      <w:pPr>
        <w:pStyle w:val="BodyText"/>
        <w:spacing w:before="6"/>
        <w:rPr>
          <w:b/>
          <w:sz w:val="20"/>
        </w:rPr>
      </w:pPr>
    </w:p>
    <w:p>
      <w:pPr>
        <w:spacing w:after="0"/>
        <w:rPr>
          <w:sz w:val="20"/>
        </w:rPr>
        <w:sectPr>
          <w:pgSz w:w="11910" w:h="16840"/>
          <w:pgMar w:header="0" w:footer="776" w:top="1460" w:bottom="960" w:left="1140" w:right="800"/>
        </w:sectPr>
      </w:pPr>
    </w:p>
    <w:p>
      <w:pPr>
        <w:pStyle w:val="ListParagraph"/>
        <w:numPr>
          <w:ilvl w:val="1"/>
          <w:numId w:val="8"/>
        </w:numPr>
        <w:tabs>
          <w:tab w:pos="1229" w:val="left" w:leader="none"/>
          <w:tab w:pos="1230" w:val="left" w:leader="none"/>
        </w:tabs>
        <w:spacing w:line="278" w:lineRule="auto" w:before="72" w:after="0"/>
        <w:ind w:left="1229" w:right="0" w:hanging="852"/>
        <w:jc w:val="left"/>
        <w:rPr>
          <w:b/>
          <w:sz w:val="21"/>
        </w:rPr>
      </w:pPr>
      <w:r>
        <w:rPr>
          <w:b/>
          <w:spacing w:val="-2"/>
          <w:sz w:val="21"/>
        </w:rPr>
        <w:t>明确说明与如实</w:t>
      </w:r>
      <w:r>
        <w:rPr>
          <w:b/>
          <w:spacing w:val="-6"/>
          <w:sz w:val="21"/>
        </w:rPr>
        <w:t>告知</w:t>
      </w:r>
    </w:p>
    <w:p>
      <w:pPr>
        <w:pStyle w:val="BodyText"/>
        <w:spacing w:before="72"/>
        <w:ind w:left="181"/>
      </w:pPr>
      <w:r>
        <w:rPr/>
        <w:br w:type="column"/>
      </w:r>
      <w:r>
        <w:rPr>
          <w:spacing w:val="-3"/>
        </w:rPr>
        <w:t>一、订立本主险合同时，我们应向您说明本主险合同的内容。</w:t>
      </w:r>
    </w:p>
    <w:p>
      <w:pPr>
        <w:pStyle w:val="BodyText"/>
        <w:spacing w:line="278" w:lineRule="auto" w:before="43"/>
        <w:ind w:left="601" w:right="309" w:hanging="420"/>
        <w:jc w:val="both"/>
      </w:pPr>
      <w:r>
        <w:rPr>
          <w:spacing w:val="-2"/>
        </w:rPr>
        <w:t>二、对保险条款中免除我们责任的条款，我们在订立本主险合同时应当在</w:t>
      </w:r>
      <w:r>
        <w:rPr>
          <w:spacing w:val="-2"/>
        </w:rPr>
        <w:t>投保单、保险单或者其他保险凭证上作出足以引起您注意的提示，并</w:t>
      </w:r>
      <w:r>
        <w:rPr>
          <w:spacing w:val="-2"/>
        </w:rPr>
        <w:t>对该条款的内容以书面或者口头形式向您作出明确说明，未作提示或</w:t>
      </w:r>
      <w:r>
        <w:rPr>
          <w:spacing w:val="-2"/>
        </w:rPr>
        <w:t>者明确说明的，该条款不产生效力。</w:t>
      </w:r>
    </w:p>
    <w:p>
      <w:pPr>
        <w:pStyle w:val="BodyText"/>
        <w:ind w:left="181"/>
      </w:pPr>
      <w:r>
        <w:rPr>
          <w:spacing w:val="-3"/>
        </w:rPr>
        <w:t>三、我们就您和被保险人的有关情况提出询问，您应当如实告知。</w:t>
      </w:r>
    </w:p>
    <w:p>
      <w:pPr>
        <w:spacing w:line="266" w:lineRule="auto" w:before="33"/>
        <w:ind w:left="603" w:right="286" w:hanging="423"/>
        <w:jc w:val="both"/>
        <w:rPr>
          <w:b/>
          <w:i/>
          <w:sz w:val="22"/>
        </w:rPr>
      </w:pPr>
      <w:r>
        <w:rPr>
          <w:b/>
          <w:i/>
          <w:spacing w:val="-2"/>
          <w:w w:val="95"/>
          <w:sz w:val="22"/>
        </w:rPr>
        <w:t>四、如果您故意或者因重大过失未履行前款规定的如实告知义务，足以影</w:t>
      </w:r>
      <w:r>
        <w:rPr>
          <w:b/>
          <w:i/>
          <w:spacing w:val="-2"/>
          <w:w w:val="95"/>
          <w:sz w:val="22"/>
        </w:rPr>
        <w:t>响我们决定是否同意承保或者提高保险费率的，我们有权解除本主险</w:t>
      </w:r>
      <w:r>
        <w:rPr>
          <w:b/>
          <w:i/>
          <w:spacing w:val="-4"/>
          <w:sz w:val="22"/>
        </w:rPr>
        <w:t>合</w:t>
      </w:r>
      <w:r>
        <w:rPr>
          <w:b/>
          <w:i/>
          <w:spacing w:val="-4"/>
          <w:sz w:val="22"/>
        </w:rPr>
        <w:t>同</w:t>
      </w:r>
      <w:r>
        <w:rPr>
          <w:b/>
          <w:i/>
          <w:spacing w:val="-4"/>
          <w:sz w:val="22"/>
        </w:rPr>
        <w:t>。</w:t>
      </w:r>
    </w:p>
    <w:p>
      <w:pPr>
        <w:spacing w:line="266" w:lineRule="auto" w:before="0"/>
        <w:ind w:left="603" w:right="288" w:hanging="423"/>
        <w:jc w:val="left"/>
        <w:rPr>
          <w:b/>
          <w:i/>
          <w:sz w:val="22"/>
        </w:rPr>
      </w:pPr>
      <w:r>
        <w:rPr>
          <w:b/>
          <w:i/>
          <w:spacing w:val="-2"/>
          <w:w w:val="95"/>
          <w:sz w:val="22"/>
        </w:rPr>
        <w:t>五、如果您故意不履行如实告知义务，对于本主险合同解除前发生的保险</w:t>
      </w:r>
      <w:r>
        <w:rPr>
          <w:b/>
          <w:i/>
          <w:spacing w:val="-2"/>
          <w:w w:val="95"/>
          <w:sz w:val="22"/>
        </w:rPr>
        <w:t>事故，我们不承担给付保险金的责任，并不退还保险费。</w:t>
      </w:r>
    </w:p>
    <w:p>
      <w:pPr>
        <w:spacing w:line="266" w:lineRule="auto" w:before="0"/>
        <w:ind w:left="603" w:right="286" w:hanging="423"/>
        <w:jc w:val="both"/>
        <w:rPr>
          <w:b/>
          <w:i/>
          <w:sz w:val="22"/>
        </w:rPr>
      </w:pPr>
      <w:r>
        <w:rPr>
          <w:b/>
          <w:i/>
          <w:spacing w:val="-2"/>
          <w:w w:val="95"/>
          <w:sz w:val="22"/>
        </w:rPr>
        <w:t>六、如果您因重大过失未履行如实告知义务，对保险事故的发生有严重影</w:t>
      </w:r>
      <w:r>
        <w:rPr>
          <w:b/>
          <w:i/>
          <w:spacing w:val="-2"/>
          <w:w w:val="95"/>
          <w:sz w:val="22"/>
        </w:rPr>
        <w:t>响的，对于本主险合同解除前发生的保险事故，我们不承担给付保险</w:t>
      </w:r>
      <w:r>
        <w:rPr>
          <w:b/>
          <w:i/>
          <w:spacing w:val="-2"/>
          <w:sz w:val="22"/>
        </w:rPr>
        <w:t>金</w:t>
      </w:r>
      <w:r>
        <w:rPr>
          <w:b/>
          <w:i/>
          <w:spacing w:val="-2"/>
          <w:sz w:val="22"/>
        </w:rPr>
        <w:t>的</w:t>
      </w:r>
      <w:r>
        <w:rPr>
          <w:b/>
          <w:i/>
          <w:spacing w:val="-2"/>
          <w:sz w:val="22"/>
        </w:rPr>
        <w:t>责</w:t>
      </w:r>
      <w:r>
        <w:rPr>
          <w:b/>
          <w:i/>
          <w:spacing w:val="-2"/>
          <w:sz w:val="22"/>
        </w:rPr>
        <w:t>任</w:t>
      </w:r>
      <w:r>
        <w:rPr>
          <w:b/>
          <w:i/>
          <w:spacing w:val="-2"/>
          <w:sz w:val="22"/>
        </w:rPr>
        <w:t>，</w:t>
      </w:r>
      <w:r>
        <w:rPr>
          <w:b/>
          <w:i/>
          <w:spacing w:val="-2"/>
          <w:sz w:val="22"/>
        </w:rPr>
        <w:t>但</w:t>
      </w:r>
      <w:r>
        <w:rPr>
          <w:b/>
          <w:i/>
          <w:spacing w:val="-2"/>
          <w:sz w:val="22"/>
        </w:rPr>
        <w:t>应</w:t>
      </w:r>
      <w:r>
        <w:rPr>
          <w:b/>
          <w:i/>
          <w:spacing w:val="-2"/>
          <w:sz w:val="22"/>
        </w:rPr>
        <w:t>当</w:t>
      </w:r>
      <w:r>
        <w:rPr>
          <w:b/>
          <w:i/>
          <w:spacing w:val="-2"/>
          <w:sz w:val="22"/>
        </w:rPr>
        <w:t>退还保</w:t>
      </w:r>
      <w:r>
        <w:rPr>
          <w:b/>
          <w:i/>
          <w:spacing w:val="-2"/>
          <w:sz w:val="22"/>
        </w:rPr>
        <w:t>险</w:t>
      </w:r>
      <w:r>
        <w:rPr>
          <w:b/>
          <w:i/>
          <w:spacing w:val="-2"/>
          <w:sz w:val="22"/>
        </w:rPr>
        <w:t>费</w:t>
      </w:r>
      <w:r>
        <w:rPr>
          <w:b/>
          <w:i/>
          <w:spacing w:val="-2"/>
          <w:sz w:val="22"/>
        </w:rPr>
        <w:t>。</w:t>
      </w:r>
    </w:p>
    <w:p>
      <w:pPr>
        <w:pStyle w:val="BodyText"/>
        <w:spacing w:line="278" w:lineRule="auto" w:before="3"/>
        <w:ind w:left="601" w:right="309" w:hanging="420"/>
      </w:pPr>
      <w:r>
        <w:rPr>
          <w:spacing w:val="-2"/>
        </w:rPr>
        <w:t>七、我们在本主险合同订立时已经知道您未如实告知的情况的，我们不得</w:t>
      </w:r>
      <w:r>
        <w:rPr>
          <w:spacing w:val="-2"/>
        </w:rPr>
        <w:t>解除本主险合同；发生保险事故的，我们承担给付保险金的责任。</w:t>
      </w:r>
    </w:p>
    <w:p>
      <w:pPr>
        <w:spacing w:after="0" w:line="278" w:lineRule="auto"/>
        <w:sectPr>
          <w:type w:val="continuous"/>
          <w:pgSz w:w="11910" w:h="16840"/>
          <w:pgMar w:header="0" w:footer="776" w:top="760" w:bottom="960" w:left="1140" w:right="800"/>
          <w:cols w:num="2" w:equalWidth="0">
            <w:col w:w="2708" w:space="40"/>
            <w:col w:w="7222"/>
          </w:cols>
        </w:sectPr>
      </w:pPr>
    </w:p>
    <w:p>
      <w:pPr>
        <w:pStyle w:val="BodyText"/>
        <w:spacing w:before="10"/>
        <w:rPr>
          <w:sz w:val="18"/>
        </w:rPr>
      </w:pPr>
    </w:p>
    <w:p>
      <w:pPr>
        <w:spacing w:after="0"/>
        <w:rPr>
          <w:sz w:val="18"/>
        </w:rPr>
        <w:sectPr>
          <w:type w:val="continuous"/>
          <w:pgSz w:w="11910" w:h="16840"/>
          <w:pgMar w:header="0" w:footer="776" w:top="760" w:bottom="960" w:left="1140" w:right="800"/>
        </w:sectPr>
      </w:pPr>
    </w:p>
    <w:p>
      <w:pPr>
        <w:pStyle w:val="ListParagraph"/>
        <w:numPr>
          <w:ilvl w:val="1"/>
          <w:numId w:val="8"/>
        </w:numPr>
        <w:tabs>
          <w:tab w:pos="1229" w:val="left" w:leader="none"/>
          <w:tab w:pos="1230" w:val="left" w:leader="none"/>
        </w:tabs>
        <w:spacing w:line="278" w:lineRule="auto" w:before="72" w:after="0"/>
        <w:ind w:left="1229" w:right="0" w:hanging="852"/>
        <w:jc w:val="left"/>
        <w:rPr>
          <w:b/>
          <w:sz w:val="21"/>
        </w:rPr>
      </w:pPr>
      <w:r>
        <w:rPr>
          <w:b/>
          <w:spacing w:val="-2"/>
          <w:sz w:val="21"/>
        </w:rPr>
        <w:t>我们合同解除权</w:t>
      </w:r>
      <w:r>
        <w:rPr>
          <w:b/>
          <w:spacing w:val="-4"/>
          <w:sz w:val="21"/>
        </w:rPr>
        <w:t>的限制</w:t>
      </w:r>
    </w:p>
    <w:p>
      <w:pPr>
        <w:pStyle w:val="BodyText"/>
        <w:spacing w:before="72"/>
        <w:ind w:left="181"/>
      </w:pPr>
      <w:r>
        <w:rPr/>
        <w:br w:type="column"/>
      </w:r>
      <w:r>
        <w:rPr>
          <w:spacing w:val="-4"/>
        </w:rPr>
        <w:t>前款规定的合同解除权，自我们知道有解除事由之日起，超过 </w:t>
      </w:r>
      <w:r>
        <w:rPr>
          <w:spacing w:val="-2"/>
        </w:rPr>
        <w:t>30</w:t>
      </w:r>
      <w:r>
        <w:rPr>
          <w:spacing w:val="-14"/>
        </w:rPr>
        <w:t> 日不行使</w:t>
      </w:r>
    </w:p>
    <w:p>
      <w:pPr>
        <w:pStyle w:val="BodyText"/>
        <w:spacing w:line="278" w:lineRule="auto" w:before="43"/>
        <w:ind w:left="181" w:right="309"/>
      </w:pPr>
      <w:r>
        <w:rPr>
          <w:spacing w:val="-3"/>
        </w:rPr>
        <w:t>而消灭。自本主险合同成立之日起超过 </w:t>
      </w:r>
      <w:r>
        <w:rPr/>
        <w:t>2</w:t>
      </w:r>
      <w:r>
        <w:rPr>
          <w:spacing w:val="-8"/>
        </w:rPr>
        <w:t> 年的，我们不得解除合同；发生</w:t>
      </w:r>
      <w:r>
        <w:rPr>
          <w:spacing w:val="-2"/>
        </w:rPr>
        <w:t>保险事故的，我们承担给付保险金的责任。</w:t>
      </w:r>
    </w:p>
    <w:p>
      <w:pPr>
        <w:spacing w:after="0" w:line="278" w:lineRule="auto"/>
        <w:sectPr>
          <w:type w:val="continuous"/>
          <w:pgSz w:w="11910" w:h="16840"/>
          <w:pgMar w:header="0" w:footer="776" w:top="760" w:bottom="960" w:left="1140" w:right="800"/>
          <w:cols w:num="2" w:equalWidth="0">
            <w:col w:w="2708" w:space="40"/>
            <w:col w:w="7222"/>
          </w:cols>
        </w:sectPr>
      </w:pPr>
    </w:p>
    <w:p>
      <w:pPr>
        <w:pStyle w:val="BodyText"/>
        <w:spacing w:before="9"/>
        <w:rPr>
          <w:sz w:val="18"/>
        </w:rPr>
      </w:pPr>
    </w:p>
    <w:p>
      <w:pPr>
        <w:pStyle w:val="ListParagraph"/>
        <w:numPr>
          <w:ilvl w:val="1"/>
          <w:numId w:val="8"/>
        </w:numPr>
        <w:tabs>
          <w:tab w:pos="1230" w:val="left" w:leader="none"/>
        </w:tabs>
        <w:spacing w:line="278" w:lineRule="auto" w:before="72" w:after="0"/>
        <w:ind w:left="2929" w:right="309" w:hanging="2552"/>
        <w:jc w:val="both"/>
        <w:rPr>
          <w:sz w:val="21"/>
        </w:rPr>
      </w:pPr>
      <w:r>
        <w:rPr>
          <w:b/>
          <w:sz w:val="21"/>
        </w:rPr>
        <w:t>年龄错误</w:t>
      </w:r>
      <w:r>
        <w:rPr>
          <w:b/>
          <w:spacing w:val="721"/>
          <w:sz w:val="21"/>
        </w:rPr>
        <w:t> </w:t>
      </w:r>
      <w:r>
        <w:rPr>
          <w:sz w:val="21"/>
        </w:rPr>
        <w:t>您在申请投保时，应将与有效身份证件相符的被保险人的出生日期在投保</w:t>
      </w:r>
      <w:r>
        <w:rPr>
          <w:spacing w:val="-2"/>
          <w:sz w:val="21"/>
        </w:rPr>
        <w:t>书上填明，如果发生错误按照下列方式办理：</w:t>
      </w:r>
    </w:p>
    <w:p>
      <w:pPr>
        <w:spacing w:line="266" w:lineRule="auto" w:before="0"/>
        <w:ind w:left="3526" w:right="288" w:hanging="598"/>
        <w:jc w:val="both"/>
        <w:rPr>
          <w:b/>
          <w:i/>
          <w:sz w:val="22"/>
        </w:rPr>
      </w:pPr>
      <w:r>
        <w:rPr>
          <w:b/>
          <w:i/>
          <w:spacing w:val="-2"/>
          <w:w w:val="95"/>
          <w:sz w:val="22"/>
        </w:rPr>
        <w:t>（一）您申报的被保险人年龄不真实，并且其真实年龄不符合本主险合同</w:t>
      </w:r>
      <w:r>
        <w:rPr>
          <w:b/>
          <w:i/>
          <w:spacing w:val="-2"/>
          <w:w w:val="95"/>
          <w:sz w:val="22"/>
        </w:rPr>
        <w:t>约定投保年龄限制的，在保险事故发生之前我们有权解除本主险合</w:t>
      </w:r>
      <w:r>
        <w:rPr>
          <w:b/>
          <w:i/>
          <w:spacing w:val="-2"/>
          <w:w w:val="95"/>
          <w:sz w:val="22"/>
        </w:rPr>
        <w:t>同。我们行使合同解除权适用“我们合同解除权的限制”的规定。</w:t>
      </w:r>
      <w:r>
        <w:rPr>
          <w:b/>
          <w:i/>
          <w:spacing w:val="-2"/>
          <w:w w:val="95"/>
          <w:sz w:val="22"/>
        </w:rPr>
        <w:t>对于解除合同的，我们向您退还本主险合同的现金价值。</w:t>
      </w:r>
    </w:p>
    <w:p>
      <w:pPr>
        <w:spacing w:after="0" w:line="266" w:lineRule="auto"/>
        <w:jc w:val="both"/>
        <w:rPr>
          <w:sz w:val="22"/>
        </w:rPr>
        <w:sectPr>
          <w:type w:val="continuous"/>
          <w:pgSz w:w="11910" w:h="16840"/>
          <w:pgMar w:header="0" w:footer="776" w:top="760" w:bottom="960" w:left="1140" w:right="800"/>
        </w:sectPr>
      </w:pPr>
    </w:p>
    <w:p>
      <w:pPr>
        <w:spacing w:line="266" w:lineRule="auto" w:before="52"/>
        <w:ind w:left="3526" w:right="110" w:hanging="598"/>
        <w:jc w:val="left"/>
        <w:rPr>
          <w:b/>
          <w:i/>
          <w:sz w:val="22"/>
        </w:rPr>
      </w:pPr>
      <w:r>
        <w:rPr>
          <w:b/>
          <w:i/>
          <w:w w:val="95"/>
          <w:sz w:val="22"/>
        </w:rPr>
        <w:t>（二）</w:t>
      </w:r>
      <w:r>
        <w:rPr>
          <w:b/>
          <w:i/>
          <w:spacing w:val="-3"/>
          <w:w w:val="95"/>
          <w:sz w:val="22"/>
        </w:rPr>
        <w:t>您申报的被保险人年龄不真实，致使本主险合同载明的基本保险金</w:t>
      </w:r>
      <w:r>
        <w:rPr>
          <w:b/>
          <w:i/>
          <w:spacing w:val="-4"/>
          <w:w w:val="95"/>
          <w:sz w:val="22"/>
        </w:rPr>
        <w:t>额多于真实年龄对应的基本保险金额，我们有权更正基本保险金额。</w:t>
      </w:r>
      <w:r>
        <w:rPr>
          <w:b/>
          <w:i/>
          <w:spacing w:val="-3"/>
          <w:w w:val="95"/>
          <w:sz w:val="22"/>
        </w:rPr>
        <w:t>若已经发生保险事故，我们将根据真实年龄对应的基本保险金额计 算并给付保险金。</w:t>
      </w:r>
    </w:p>
    <w:p>
      <w:pPr>
        <w:spacing w:line="266" w:lineRule="auto" w:before="0"/>
        <w:ind w:left="3560" w:right="288" w:hanging="632"/>
        <w:jc w:val="both"/>
        <w:rPr>
          <w:b/>
          <w:i/>
          <w:sz w:val="22"/>
        </w:rPr>
      </w:pPr>
      <w:r>
        <w:rPr>
          <w:b/>
          <w:i/>
          <w:spacing w:val="-2"/>
          <w:w w:val="95"/>
          <w:sz w:val="22"/>
        </w:rPr>
        <w:t>（三）您申报的被保险人年龄不真实，致使本主险合同载明的基本保险金</w:t>
      </w:r>
      <w:r>
        <w:rPr>
          <w:b/>
          <w:i/>
          <w:spacing w:val="-2"/>
          <w:w w:val="95"/>
          <w:sz w:val="22"/>
        </w:rPr>
        <w:t>额少于真实年龄对应的基本保险金额，我们将在您认可后根据真实</w:t>
      </w:r>
      <w:r>
        <w:rPr>
          <w:b/>
          <w:i/>
          <w:spacing w:val="-2"/>
          <w:sz w:val="22"/>
        </w:rPr>
        <w:t>年</w:t>
      </w:r>
      <w:r>
        <w:rPr>
          <w:b/>
          <w:i/>
          <w:spacing w:val="-2"/>
          <w:sz w:val="22"/>
        </w:rPr>
        <w:t>龄</w:t>
      </w:r>
      <w:r>
        <w:rPr>
          <w:b/>
          <w:i/>
          <w:spacing w:val="-2"/>
          <w:sz w:val="22"/>
        </w:rPr>
        <w:t>更</w:t>
      </w:r>
      <w:r>
        <w:rPr>
          <w:b/>
          <w:i/>
          <w:spacing w:val="-2"/>
          <w:sz w:val="22"/>
        </w:rPr>
        <w:t>正</w:t>
      </w:r>
      <w:r>
        <w:rPr>
          <w:b/>
          <w:i/>
          <w:spacing w:val="-2"/>
          <w:sz w:val="22"/>
        </w:rPr>
        <w:t>基</w:t>
      </w:r>
      <w:r>
        <w:rPr>
          <w:b/>
          <w:i/>
          <w:spacing w:val="-2"/>
          <w:sz w:val="22"/>
        </w:rPr>
        <w:t>本</w:t>
      </w:r>
      <w:r>
        <w:rPr>
          <w:b/>
          <w:i/>
          <w:spacing w:val="-2"/>
          <w:sz w:val="22"/>
        </w:rPr>
        <w:t>保</w:t>
      </w:r>
      <w:r>
        <w:rPr>
          <w:b/>
          <w:i/>
          <w:spacing w:val="-2"/>
          <w:sz w:val="22"/>
        </w:rPr>
        <w:t>险</w:t>
      </w:r>
      <w:r>
        <w:rPr>
          <w:b/>
          <w:i/>
          <w:spacing w:val="-2"/>
          <w:sz w:val="22"/>
        </w:rPr>
        <w:t>金</w:t>
      </w:r>
      <w:r>
        <w:rPr>
          <w:b/>
          <w:i/>
          <w:spacing w:val="-2"/>
          <w:sz w:val="22"/>
        </w:rPr>
        <w:t>额</w:t>
      </w:r>
      <w:r>
        <w:rPr>
          <w:b/>
          <w:i/>
          <w:spacing w:val="-2"/>
          <w:sz w:val="22"/>
        </w:rPr>
        <w:t>。</w:t>
      </w:r>
    </w:p>
    <w:p>
      <w:pPr>
        <w:pStyle w:val="BodyText"/>
        <w:spacing w:before="11"/>
        <w:rPr>
          <w:b/>
          <w:i/>
          <w:sz w:val="26"/>
        </w:rPr>
      </w:pPr>
    </w:p>
    <w:tbl>
      <w:tblPr>
        <w:tblW w:w="0" w:type="auto"/>
        <w:jc w:val="left"/>
        <w:tblInd w:w="2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6"/>
        <w:gridCol w:w="1862"/>
        <w:gridCol w:w="7035"/>
      </w:tblGrid>
      <w:tr>
        <w:trPr>
          <w:trHeight w:val="729" w:hRule="atLeast"/>
        </w:trPr>
        <w:tc>
          <w:tcPr>
            <w:tcW w:w="686" w:type="dxa"/>
          </w:tcPr>
          <w:p>
            <w:pPr>
              <w:pStyle w:val="TableParagraph"/>
              <w:spacing w:line="241" w:lineRule="exact" w:before="0"/>
              <w:ind w:left="108"/>
              <w:rPr>
                <w:b/>
                <w:sz w:val="21"/>
              </w:rPr>
            </w:pPr>
            <w:r>
              <w:rPr>
                <w:b/>
                <w:spacing w:val="-5"/>
                <w:sz w:val="21"/>
              </w:rPr>
              <w:t>8.4</w:t>
            </w:r>
          </w:p>
        </w:tc>
        <w:tc>
          <w:tcPr>
            <w:tcW w:w="1862" w:type="dxa"/>
          </w:tcPr>
          <w:p>
            <w:pPr>
              <w:pStyle w:val="TableParagraph"/>
              <w:spacing w:line="241" w:lineRule="exact" w:before="0"/>
              <w:ind w:left="273"/>
              <w:rPr>
                <w:b/>
                <w:sz w:val="21"/>
              </w:rPr>
            </w:pPr>
            <w:r>
              <w:rPr>
                <w:b/>
                <w:spacing w:val="-3"/>
                <w:sz w:val="21"/>
              </w:rPr>
              <w:t>未还款项</w:t>
            </w:r>
          </w:p>
        </w:tc>
        <w:tc>
          <w:tcPr>
            <w:tcW w:w="7035" w:type="dxa"/>
          </w:tcPr>
          <w:p>
            <w:pPr>
              <w:pStyle w:val="TableParagraph"/>
              <w:spacing w:line="241" w:lineRule="exact" w:before="0"/>
              <w:rPr>
                <w:sz w:val="21"/>
              </w:rPr>
            </w:pPr>
            <w:r>
              <w:rPr>
                <w:spacing w:val="-3"/>
                <w:sz w:val="21"/>
              </w:rPr>
              <w:t>我们在给付各项保险金、退还现金价值或返还保险费时，如果您有欠交的</w:t>
            </w:r>
          </w:p>
          <w:p>
            <w:pPr>
              <w:pStyle w:val="TableParagraph"/>
              <w:spacing w:before="43"/>
              <w:rPr>
                <w:sz w:val="21"/>
              </w:rPr>
            </w:pPr>
            <w:r>
              <w:rPr>
                <w:spacing w:val="-3"/>
                <w:sz w:val="21"/>
              </w:rPr>
              <w:t>保险费或其他未还清款项，我们会在扣除上述欠款后给付。</w:t>
            </w:r>
          </w:p>
        </w:tc>
      </w:tr>
      <w:tr>
        <w:trPr>
          <w:trHeight w:val="1248" w:hRule="atLeast"/>
        </w:trPr>
        <w:tc>
          <w:tcPr>
            <w:tcW w:w="686" w:type="dxa"/>
          </w:tcPr>
          <w:p>
            <w:pPr>
              <w:pStyle w:val="TableParagraph"/>
              <w:spacing w:before="178"/>
              <w:ind w:left="108"/>
              <w:rPr>
                <w:b/>
                <w:sz w:val="21"/>
              </w:rPr>
            </w:pPr>
            <w:r>
              <w:rPr>
                <w:b/>
                <w:spacing w:val="-5"/>
                <w:sz w:val="21"/>
              </w:rPr>
              <w:t>8.5</w:t>
            </w:r>
          </w:p>
        </w:tc>
        <w:tc>
          <w:tcPr>
            <w:tcW w:w="1862" w:type="dxa"/>
          </w:tcPr>
          <w:p>
            <w:pPr>
              <w:pStyle w:val="TableParagraph"/>
              <w:spacing w:before="178"/>
              <w:ind w:left="261"/>
              <w:rPr>
                <w:b/>
                <w:sz w:val="21"/>
              </w:rPr>
            </w:pPr>
            <w:r>
              <w:rPr>
                <w:b/>
                <w:spacing w:val="-2"/>
                <w:sz w:val="21"/>
              </w:rPr>
              <w:t>合同内容变更</w:t>
            </w:r>
          </w:p>
        </w:tc>
        <w:tc>
          <w:tcPr>
            <w:tcW w:w="7035" w:type="dxa"/>
          </w:tcPr>
          <w:p>
            <w:pPr>
              <w:pStyle w:val="TableParagraph"/>
              <w:spacing w:line="278" w:lineRule="auto" w:before="178"/>
              <w:ind w:right="195"/>
              <w:jc w:val="both"/>
              <w:rPr>
                <w:sz w:val="21"/>
              </w:rPr>
            </w:pPr>
            <w:r>
              <w:rPr>
                <w:spacing w:val="-2"/>
                <w:sz w:val="21"/>
              </w:rPr>
              <w:t>在本主险合同有效期内，经您与我们协商一致，可以变更本主险合同的有</w:t>
            </w:r>
            <w:r>
              <w:rPr>
                <w:spacing w:val="-2"/>
                <w:sz w:val="21"/>
              </w:rPr>
              <w:t>关内容。变更本主险合同的，由我们对保险合同批注或者附贴批单，或者</w:t>
            </w:r>
            <w:r>
              <w:rPr>
                <w:spacing w:val="-2"/>
                <w:sz w:val="21"/>
              </w:rPr>
              <w:t>由您与我们订立书面的变更协议。</w:t>
            </w:r>
          </w:p>
        </w:tc>
      </w:tr>
      <w:tr>
        <w:trPr>
          <w:trHeight w:val="1560" w:hRule="atLeast"/>
        </w:trPr>
        <w:tc>
          <w:tcPr>
            <w:tcW w:w="686" w:type="dxa"/>
          </w:tcPr>
          <w:p>
            <w:pPr>
              <w:pStyle w:val="TableParagraph"/>
              <w:spacing w:before="178"/>
              <w:ind w:left="108"/>
              <w:rPr>
                <w:b/>
                <w:sz w:val="21"/>
              </w:rPr>
            </w:pPr>
            <w:r>
              <w:rPr>
                <w:b/>
                <w:spacing w:val="-5"/>
                <w:sz w:val="21"/>
              </w:rPr>
              <w:t>8.6</w:t>
            </w:r>
          </w:p>
        </w:tc>
        <w:tc>
          <w:tcPr>
            <w:tcW w:w="1862" w:type="dxa"/>
          </w:tcPr>
          <w:p>
            <w:pPr>
              <w:pStyle w:val="TableParagraph"/>
              <w:spacing w:before="178"/>
              <w:ind w:left="273"/>
              <w:rPr>
                <w:b/>
                <w:sz w:val="21"/>
              </w:rPr>
            </w:pPr>
            <w:r>
              <w:rPr>
                <w:b/>
                <w:spacing w:val="-2"/>
                <w:sz w:val="21"/>
              </w:rPr>
              <w:t>联系方式变更</w:t>
            </w:r>
          </w:p>
        </w:tc>
        <w:tc>
          <w:tcPr>
            <w:tcW w:w="7035" w:type="dxa"/>
          </w:tcPr>
          <w:p>
            <w:pPr>
              <w:pStyle w:val="TableParagraph"/>
              <w:spacing w:line="278" w:lineRule="auto" w:before="178"/>
              <w:ind w:right="195"/>
              <w:jc w:val="both"/>
              <w:rPr>
                <w:sz w:val="21"/>
              </w:rPr>
            </w:pPr>
            <w:r>
              <w:rPr>
                <w:spacing w:val="-2"/>
                <w:sz w:val="21"/>
              </w:rPr>
              <w:t>为了保障您的合法权益，您的住所、通讯地址或电话等联系方式变更时，</w:t>
            </w:r>
            <w:r>
              <w:rPr>
                <w:spacing w:val="-2"/>
                <w:sz w:val="21"/>
              </w:rPr>
              <w:t>请及时以书面形式或双方认可的其他形式通知我们。若您未以书面形式或</w:t>
            </w:r>
            <w:r>
              <w:rPr>
                <w:spacing w:val="-2"/>
                <w:sz w:val="21"/>
              </w:rPr>
              <w:t>双方认可的其他形式通知我们，我们按本主险合同载明的最后住所或联系</w:t>
            </w:r>
            <w:r>
              <w:rPr>
                <w:spacing w:val="-2"/>
                <w:sz w:val="21"/>
              </w:rPr>
              <w:t>地址发送的有关通知，均视为已送达给您。</w:t>
            </w:r>
          </w:p>
        </w:tc>
      </w:tr>
      <w:tr>
        <w:trPr>
          <w:trHeight w:val="2184" w:hRule="atLeast"/>
        </w:trPr>
        <w:tc>
          <w:tcPr>
            <w:tcW w:w="686" w:type="dxa"/>
          </w:tcPr>
          <w:p>
            <w:pPr>
              <w:pStyle w:val="TableParagraph"/>
              <w:spacing w:before="178"/>
              <w:ind w:left="108"/>
              <w:rPr>
                <w:b/>
                <w:sz w:val="21"/>
              </w:rPr>
            </w:pPr>
            <w:r>
              <w:rPr>
                <w:b/>
                <w:spacing w:val="-5"/>
                <w:sz w:val="21"/>
              </w:rPr>
              <w:t>8.7</w:t>
            </w:r>
          </w:p>
        </w:tc>
        <w:tc>
          <w:tcPr>
            <w:tcW w:w="1862" w:type="dxa"/>
          </w:tcPr>
          <w:p>
            <w:pPr>
              <w:pStyle w:val="TableParagraph"/>
              <w:spacing w:before="178"/>
              <w:ind w:left="273"/>
              <w:rPr>
                <w:b/>
                <w:sz w:val="21"/>
              </w:rPr>
            </w:pPr>
            <w:r>
              <w:rPr>
                <w:b/>
                <w:spacing w:val="-3"/>
                <w:sz w:val="21"/>
              </w:rPr>
              <w:t>效力终止</w:t>
            </w:r>
          </w:p>
        </w:tc>
        <w:tc>
          <w:tcPr>
            <w:tcW w:w="7035" w:type="dxa"/>
          </w:tcPr>
          <w:p>
            <w:pPr>
              <w:pStyle w:val="TableParagraph"/>
              <w:spacing w:before="178"/>
              <w:rPr>
                <w:sz w:val="21"/>
              </w:rPr>
            </w:pPr>
            <w:r>
              <w:rPr>
                <w:spacing w:val="-3"/>
                <w:sz w:val="21"/>
              </w:rPr>
              <w:t>发生下列情况之一时，本主险合同效力终止：</w:t>
            </w:r>
          </w:p>
          <w:p>
            <w:pPr>
              <w:pStyle w:val="TableParagraph"/>
              <w:spacing w:before="43"/>
              <w:rPr>
                <w:sz w:val="21"/>
              </w:rPr>
            </w:pPr>
            <w:r>
              <w:rPr>
                <w:spacing w:val="-2"/>
                <w:sz w:val="21"/>
              </w:rPr>
              <w:t>（一）</w:t>
            </w:r>
            <w:r>
              <w:rPr>
                <w:spacing w:val="-4"/>
                <w:sz w:val="21"/>
              </w:rPr>
              <w:t>被保险人身故；</w:t>
            </w:r>
          </w:p>
          <w:p>
            <w:pPr>
              <w:pStyle w:val="TableParagraph"/>
              <w:spacing w:before="43"/>
              <w:rPr>
                <w:sz w:val="21"/>
              </w:rPr>
            </w:pPr>
            <w:r>
              <w:rPr>
                <w:spacing w:val="-2"/>
                <w:sz w:val="21"/>
              </w:rPr>
              <w:t>（二）</w:t>
            </w:r>
            <w:r>
              <w:rPr>
                <w:spacing w:val="-3"/>
                <w:sz w:val="21"/>
              </w:rPr>
              <w:t>您申请解除本主险合同；</w:t>
            </w:r>
          </w:p>
          <w:p>
            <w:pPr>
              <w:pStyle w:val="TableParagraph"/>
              <w:spacing w:before="43"/>
              <w:rPr>
                <w:sz w:val="21"/>
              </w:rPr>
            </w:pPr>
            <w:r>
              <w:rPr>
                <w:spacing w:val="-2"/>
                <w:sz w:val="21"/>
              </w:rPr>
              <w:t>（三）</w:t>
            </w:r>
            <w:r>
              <w:rPr>
                <w:spacing w:val="-5"/>
                <w:sz w:val="21"/>
              </w:rPr>
              <w:t>自本主险合同效力中止之日起满 </w:t>
            </w:r>
            <w:r>
              <w:rPr>
                <w:spacing w:val="-2"/>
                <w:sz w:val="21"/>
              </w:rPr>
              <w:t>2</w:t>
            </w:r>
            <w:r>
              <w:rPr>
                <w:spacing w:val="-10"/>
                <w:sz w:val="21"/>
              </w:rPr>
              <w:t> 年双方未达成复效协议；</w:t>
            </w:r>
          </w:p>
          <w:p>
            <w:pPr>
              <w:pStyle w:val="TableParagraph"/>
              <w:spacing w:before="43"/>
              <w:rPr>
                <w:sz w:val="21"/>
              </w:rPr>
            </w:pPr>
            <w:r>
              <w:rPr>
                <w:spacing w:val="-2"/>
                <w:sz w:val="21"/>
              </w:rPr>
              <w:t>（四）</w:t>
            </w:r>
            <w:r>
              <w:rPr>
                <w:spacing w:val="-4"/>
                <w:sz w:val="21"/>
              </w:rPr>
              <w:t>本主险合同满期；</w:t>
            </w:r>
          </w:p>
          <w:p>
            <w:pPr>
              <w:pStyle w:val="TableParagraph"/>
              <w:spacing w:before="43"/>
              <w:rPr>
                <w:sz w:val="21"/>
              </w:rPr>
            </w:pPr>
            <w:r>
              <w:rPr>
                <w:spacing w:val="-2"/>
                <w:sz w:val="21"/>
              </w:rPr>
              <w:t>（五）</w:t>
            </w:r>
            <w:r>
              <w:rPr>
                <w:spacing w:val="-3"/>
                <w:sz w:val="21"/>
              </w:rPr>
              <w:t>其他导致本主险合同效力终止的情形。</w:t>
            </w:r>
          </w:p>
        </w:tc>
      </w:tr>
      <w:tr>
        <w:trPr>
          <w:trHeight w:val="996" w:hRule="atLeast"/>
        </w:trPr>
        <w:tc>
          <w:tcPr>
            <w:tcW w:w="686" w:type="dxa"/>
          </w:tcPr>
          <w:p>
            <w:pPr>
              <w:pStyle w:val="TableParagraph"/>
              <w:spacing w:before="178"/>
              <w:ind w:left="108"/>
              <w:rPr>
                <w:b/>
                <w:sz w:val="21"/>
              </w:rPr>
            </w:pPr>
            <w:r>
              <w:rPr>
                <w:b/>
                <w:spacing w:val="-5"/>
                <w:sz w:val="21"/>
              </w:rPr>
              <w:t>8.8</w:t>
            </w:r>
          </w:p>
        </w:tc>
        <w:tc>
          <w:tcPr>
            <w:tcW w:w="1862" w:type="dxa"/>
          </w:tcPr>
          <w:p>
            <w:pPr>
              <w:pStyle w:val="TableParagraph"/>
              <w:spacing w:before="178"/>
              <w:ind w:left="273"/>
              <w:rPr>
                <w:b/>
                <w:sz w:val="21"/>
              </w:rPr>
            </w:pPr>
            <w:r>
              <w:rPr>
                <w:b/>
                <w:spacing w:val="-3"/>
                <w:sz w:val="21"/>
              </w:rPr>
              <w:t>争议处理</w:t>
            </w:r>
          </w:p>
        </w:tc>
        <w:tc>
          <w:tcPr>
            <w:tcW w:w="7035" w:type="dxa"/>
          </w:tcPr>
          <w:p>
            <w:pPr>
              <w:pStyle w:val="TableParagraph"/>
              <w:spacing w:line="278" w:lineRule="auto" w:before="178"/>
              <w:ind w:right="195"/>
              <w:rPr>
                <w:sz w:val="21"/>
              </w:rPr>
            </w:pPr>
            <w:r>
              <w:rPr>
                <w:spacing w:val="-2"/>
                <w:sz w:val="21"/>
              </w:rPr>
              <w:t>本主险合同履行过程中，双方发生争议不能协商解决的，可以向被告住所</w:t>
            </w:r>
            <w:r>
              <w:rPr>
                <w:spacing w:val="-2"/>
                <w:sz w:val="21"/>
              </w:rPr>
              <w:t>地人民法院提起诉讼。</w:t>
            </w:r>
          </w:p>
        </w:tc>
      </w:tr>
      <w:tr>
        <w:trPr>
          <w:trHeight w:val="719" w:hRule="atLeast"/>
        </w:trPr>
        <w:tc>
          <w:tcPr>
            <w:tcW w:w="686" w:type="dxa"/>
            <w:tcBorders>
              <w:bottom w:val="single" w:sz="8" w:space="0" w:color="000000"/>
            </w:tcBorders>
          </w:tcPr>
          <w:p>
            <w:pPr>
              <w:pStyle w:val="TableParagraph"/>
              <w:spacing w:before="131"/>
              <w:ind w:left="108"/>
              <w:rPr>
                <w:rFonts w:ascii="Wingdings 2" w:hAnsi="Wingdings 2"/>
                <w:b/>
                <w:sz w:val="52"/>
              </w:rPr>
            </w:pPr>
            <w:r>
              <w:rPr>
                <w:rFonts w:ascii="Wingdings 2" w:hAnsi="Wingdings 2"/>
                <w:b/>
                <w:w w:val="100"/>
                <w:sz w:val="52"/>
              </w:rPr>
              <w:t></w:t>
            </w:r>
          </w:p>
        </w:tc>
        <w:tc>
          <w:tcPr>
            <w:tcW w:w="1862" w:type="dxa"/>
            <w:tcBorders>
              <w:bottom w:val="single" w:sz="8" w:space="0" w:color="000000"/>
            </w:tcBorders>
          </w:tcPr>
          <w:p>
            <w:pPr>
              <w:pStyle w:val="TableParagraph"/>
              <w:spacing w:before="228"/>
              <w:ind w:left="273"/>
              <w:rPr>
                <w:b/>
                <w:sz w:val="28"/>
              </w:rPr>
            </w:pPr>
            <w:r>
              <w:rPr>
                <w:b/>
                <w:w w:val="95"/>
                <w:sz w:val="28"/>
              </w:rPr>
              <w:t>释</w:t>
            </w:r>
            <w:r>
              <w:rPr>
                <w:b/>
                <w:spacing w:val="-10"/>
                <w:sz w:val="28"/>
              </w:rPr>
              <w:t>义</w:t>
            </w:r>
          </w:p>
        </w:tc>
        <w:tc>
          <w:tcPr>
            <w:tcW w:w="7035" w:type="dxa"/>
            <w:tcBorders>
              <w:bottom w:val="single" w:sz="8" w:space="0" w:color="000000"/>
            </w:tcBorders>
          </w:tcPr>
          <w:p>
            <w:pPr>
              <w:pStyle w:val="TableParagraph"/>
              <w:spacing w:before="0"/>
              <w:ind w:left="0"/>
              <w:rPr>
                <w:rFonts w:ascii="Times New Roman"/>
                <w:sz w:val="20"/>
              </w:rPr>
            </w:pPr>
          </w:p>
        </w:tc>
      </w:tr>
      <w:tr>
        <w:trPr>
          <w:trHeight w:val="1092" w:hRule="atLeast"/>
        </w:trPr>
        <w:tc>
          <w:tcPr>
            <w:tcW w:w="686" w:type="dxa"/>
            <w:tcBorders>
              <w:top w:val="single" w:sz="8" w:space="0" w:color="000000"/>
            </w:tcBorders>
          </w:tcPr>
          <w:p>
            <w:pPr>
              <w:pStyle w:val="TableParagraph"/>
              <w:spacing w:before="1"/>
              <w:ind w:left="0"/>
              <w:rPr>
                <w:b/>
                <w:i/>
                <w:sz w:val="26"/>
              </w:rPr>
            </w:pPr>
          </w:p>
          <w:p>
            <w:pPr>
              <w:pStyle w:val="TableParagraph"/>
              <w:spacing w:before="0"/>
              <w:ind w:left="108"/>
              <w:rPr>
                <w:b/>
                <w:sz w:val="21"/>
              </w:rPr>
            </w:pPr>
            <w:r>
              <w:rPr>
                <w:b/>
                <w:spacing w:val="-5"/>
                <w:sz w:val="21"/>
              </w:rPr>
              <w:t>9.1</w:t>
            </w:r>
          </w:p>
        </w:tc>
        <w:tc>
          <w:tcPr>
            <w:tcW w:w="1862" w:type="dxa"/>
            <w:tcBorders>
              <w:top w:val="single" w:sz="8" w:space="0" w:color="000000"/>
            </w:tcBorders>
          </w:tcPr>
          <w:p>
            <w:pPr>
              <w:pStyle w:val="TableParagraph"/>
              <w:spacing w:before="1"/>
              <w:ind w:left="0"/>
              <w:rPr>
                <w:b/>
                <w:i/>
                <w:sz w:val="26"/>
              </w:rPr>
            </w:pPr>
          </w:p>
          <w:p>
            <w:pPr>
              <w:pStyle w:val="TableParagraph"/>
              <w:spacing w:before="0"/>
              <w:ind w:left="273"/>
              <w:rPr>
                <w:b/>
                <w:sz w:val="21"/>
              </w:rPr>
            </w:pPr>
            <w:r>
              <w:rPr>
                <w:b/>
                <w:spacing w:val="-5"/>
                <w:sz w:val="21"/>
              </w:rPr>
              <w:t>周岁</w:t>
            </w:r>
          </w:p>
        </w:tc>
        <w:tc>
          <w:tcPr>
            <w:tcW w:w="7035" w:type="dxa"/>
            <w:tcBorders>
              <w:top w:val="single" w:sz="8" w:space="0" w:color="000000"/>
            </w:tcBorders>
          </w:tcPr>
          <w:p>
            <w:pPr>
              <w:pStyle w:val="TableParagraph"/>
              <w:spacing w:before="1"/>
              <w:ind w:left="0"/>
              <w:rPr>
                <w:b/>
                <w:i/>
                <w:sz w:val="26"/>
              </w:rPr>
            </w:pPr>
          </w:p>
          <w:p>
            <w:pPr>
              <w:pStyle w:val="TableParagraph"/>
              <w:spacing w:line="278" w:lineRule="auto" w:before="0"/>
              <w:ind w:right="-15"/>
              <w:rPr>
                <w:sz w:val="21"/>
              </w:rPr>
            </w:pPr>
            <w:r>
              <w:rPr>
                <w:spacing w:val="-2"/>
                <w:sz w:val="21"/>
              </w:rPr>
              <w:t>指按有效身份证件中记载的出生日期计算的年龄，自出生之日起为零周岁，</w:t>
            </w:r>
            <w:r>
              <w:rPr>
                <w:spacing w:val="-2"/>
                <w:sz w:val="21"/>
              </w:rPr>
              <w:t>每经过一年增加一岁，不足一年的不计。</w:t>
            </w:r>
          </w:p>
        </w:tc>
      </w:tr>
      <w:tr>
        <w:trPr>
          <w:trHeight w:val="1248" w:hRule="atLeast"/>
        </w:trPr>
        <w:tc>
          <w:tcPr>
            <w:tcW w:w="686" w:type="dxa"/>
          </w:tcPr>
          <w:p>
            <w:pPr>
              <w:pStyle w:val="TableParagraph"/>
              <w:spacing w:before="178"/>
              <w:ind w:left="108"/>
              <w:rPr>
                <w:b/>
                <w:sz w:val="21"/>
              </w:rPr>
            </w:pPr>
            <w:r>
              <w:rPr>
                <w:b/>
                <w:spacing w:val="-5"/>
                <w:sz w:val="21"/>
              </w:rPr>
              <w:t>9.2</w:t>
            </w:r>
          </w:p>
        </w:tc>
        <w:tc>
          <w:tcPr>
            <w:tcW w:w="1862" w:type="dxa"/>
          </w:tcPr>
          <w:p>
            <w:pPr>
              <w:pStyle w:val="TableParagraph"/>
              <w:spacing w:before="178"/>
              <w:ind w:left="273"/>
              <w:rPr>
                <w:b/>
                <w:sz w:val="21"/>
              </w:rPr>
            </w:pPr>
            <w:r>
              <w:rPr>
                <w:b/>
                <w:spacing w:val="-2"/>
                <w:sz w:val="21"/>
              </w:rPr>
              <w:t>有效身份证件</w:t>
            </w:r>
          </w:p>
        </w:tc>
        <w:tc>
          <w:tcPr>
            <w:tcW w:w="7035" w:type="dxa"/>
          </w:tcPr>
          <w:p>
            <w:pPr>
              <w:pStyle w:val="TableParagraph"/>
              <w:spacing w:line="278" w:lineRule="auto" w:before="178"/>
              <w:ind w:right="-15"/>
              <w:rPr>
                <w:sz w:val="21"/>
              </w:rPr>
            </w:pPr>
            <w:r>
              <w:rPr>
                <w:spacing w:val="-2"/>
                <w:sz w:val="21"/>
              </w:rPr>
              <w:t>指由政府主管部门规定的证明其身份的证件，如：居民身份证、按规定可</w:t>
            </w:r>
            <w:r>
              <w:rPr>
                <w:spacing w:val="40"/>
                <w:sz w:val="21"/>
              </w:rPr>
              <w:t> </w:t>
            </w:r>
            <w:r>
              <w:rPr>
                <w:spacing w:val="-2"/>
                <w:sz w:val="21"/>
              </w:rPr>
              <w:t>使用的有效护照、军官证、警官证、士兵证、居民户口簿（仅限未成年人）</w:t>
            </w:r>
            <w:r>
              <w:rPr>
                <w:spacing w:val="-4"/>
                <w:sz w:val="21"/>
              </w:rPr>
              <w:t>等证件。</w:t>
            </w:r>
          </w:p>
        </w:tc>
      </w:tr>
      <w:tr>
        <w:trPr>
          <w:trHeight w:val="467" w:hRule="atLeast"/>
        </w:trPr>
        <w:tc>
          <w:tcPr>
            <w:tcW w:w="686" w:type="dxa"/>
          </w:tcPr>
          <w:p>
            <w:pPr>
              <w:pStyle w:val="TableParagraph"/>
              <w:spacing w:before="178"/>
              <w:ind w:left="108"/>
              <w:rPr>
                <w:b/>
                <w:sz w:val="21"/>
              </w:rPr>
            </w:pPr>
            <w:r>
              <w:rPr>
                <w:b/>
                <w:spacing w:val="-5"/>
                <w:sz w:val="21"/>
              </w:rPr>
              <w:t>9.3</w:t>
            </w:r>
          </w:p>
        </w:tc>
        <w:tc>
          <w:tcPr>
            <w:tcW w:w="1862" w:type="dxa"/>
          </w:tcPr>
          <w:p>
            <w:pPr>
              <w:pStyle w:val="TableParagraph"/>
              <w:spacing w:before="178"/>
              <w:ind w:left="273"/>
              <w:rPr>
                <w:b/>
                <w:sz w:val="21"/>
              </w:rPr>
            </w:pPr>
            <w:r>
              <w:rPr>
                <w:b/>
                <w:spacing w:val="-2"/>
                <w:sz w:val="21"/>
              </w:rPr>
              <w:t>已领取养老年金</w:t>
            </w:r>
          </w:p>
        </w:tc>
        <w:tc>
          <w:tcPr>
            <w:tcW w:w="7035" w:type="dxa"/>
          </w:tcPr>
          <w:p>
            <w:pPr>
              <w:pStyle w:val="TableParagraph"/>
              <w:spacing w:before="178"/>
              <w:rPr>
                <w:sz w:val="21"/>
              </w:rPr>
            </w:pPr>
            <w:r>
              <w:rPr>
                <w:spacing w:val="-3"/>
                <w:sz w:val="21"/>
              </w:rPr>
              <w:t>指从我们首期养老年金领取日开始已经过的年度数，不足一年的记一年。</w:t>
            </w:r>
          </w:p>
        </w:tc>
      </w:tr>
      <w:tr>
        <w:trPr>
          <w:trHeight w:val="312" w:hRule="atLeast"/>
        </w:trPr>
        <w:tc>
          <w:tcPr>
            <w:tcW w:w="686" w:type="dxa"/>
          </w:tcPr>
          <w:p>
            <w:pPr>
              <w:pStyle w:val="TableParagraph"/>
              <w:spacing w:before="0"/>
              <w:ind w:left="0"/>
              <w:rPr>
                <w:rFonts w:ascii="Times New Roman"/>
                <w:sz w:val="20"/>
              </w:rPr>
            </w:pPr>
          </w:p>
        </w:tc>
        <w:tc>
          <w:tcPr>
            <w:tcW w:w="1862" w:type="dxa"/>
          </w:tcPr>
          <w:p>
            <w:pPr>
              <w:pStyle w:val="TableParagraph"/>
              <w:ind w:left="273"/>
              <w:rPr>
                <w:b/>
                <w:sz w:val="21"/>
              </w:rPr>
            </w:pPr>
            <w:r>
              <w:rPr>
                <w:b/>
                <w:spacing w:val="-3"/>
                <w:sz w:val="21"/>
              </w:rPr>
              <w:t>的年度数</w:t>
            </w:r>
          </w:p>
        </w:tc>
        <w:tc>
          <w:tcPr>
            <w:tcW w:w="7035" w:type="dxa"/>
          </w:tcPr>
          <w:p>
            <w:pPr>
              <w:pStyle w:val="TableParagraph"/>
              <w:rPr>
                <w:sz w:val="21"/>
              </w:rPr>
            </w:pPr>
            <w:r>
              <w:rPr>
                <w:spacing w:val="-2"/>
                <w:sz w:val="21"/>
              </w:rPr>
              <w:t>例如，2030</w:t>
            </w:r>
            <w:r>
              <w:rPr>
                <w:spacing w:val="-35"/>
                <w:sz w:val="21"/>
              </w:rPr>
              <w:t> 年 </w:t>
            </w:r>
            <w:r>
              <w:rPr>
                <w:spacing w:val="-2"/>
                <w:sz w:val="21"/>
              </w:rPr>
              <w:t>6</w:t>
            </w:r>
            <w:r>
              <w:rPr>
                <w:spacing w:val="-35"/>
                <w:sz w:val="21"/>
              </w:rPr>
              <w:t> 月 </w:t>
            </w:r>
            <w:r>
              <w:rPr>
                <w:spacing w:val="-2"/>
                <w:sz w:val="21"/>
              </w:rPr>
              <w:t>1</w:t>
            </w:r>
            <w:r>
              <w:rPr>
                <w:spacing w:val="-12"/>
                <w:sz w:val="21"/>
              </w:rPr>
              <w:t> 日为首期养老年金领取日，那么 </w:t>
            </w:r>
            <w:r>
              <w:rPr>
                <w:spacing w:val="-2"/>
                <w:sz w:val="21"/>
              </w:rPr>
              <w:t>2030</w:t>
            </w:r>
            <w:r>
              <w:rPr>
                <w:spacing w:val="-35"/>
                <w:sz w:val="21"/>
              </w:rPr>
              <w:t> 年 </w:t>
            </w:r>
            <w:r>
              <w:rPr>
                <w:spacing w:val="-2"/>
                <w:sz w:val="21"/>
              </w:rPr>
              <w:t>6</w:t>
            </w:r>
            <w:r>
              <w:rPr>
                <w:spacing w:val="-35"/>
                <w:sz w:val="21"/>
              </w:rPr>
              <w:t> 月 </w:t>
            </w:r>
            <w:r>
              <w:rPr>
                <w:spacing w:val="-2"/>
                <w:sz w:val="21"/>
              </w:rPr>
              <w:t>1</w:t>
            </w:r>
            <w:r>
              <w:rPr>
                <w:spacing w:val="-21"/>
                <w:sz w:val="21"/>
              </w:rPr>
              <w:t> 日至</w:t>
            </w:r>
          </w:p>
        </w:tc>
      </w:tr>
      <w:tr>
        <w:trPr>
          <w:trHeight w:val="312" w:hRule="atLeast"/>
        </w:trPr>
        <w:tc>
          <w:tcPr>
            <w:tcW w:w="686" w:type="dxa"/>
          </w:tcPr>
          <w:p>
            <w:pPr>
              <w:pStyle w:val="TableParagraph"/>
              <w:spacing w:before="0"/>
              <w:ind w:left="0"/>
              <w:rPr>
                <w:rFonts w:ascii="Times New Roman"/>
                <w:sz w:val="20"/>
              </w:rPr>
            </w:pPr>
          </w:p>
        </w:tc>
        <w:tc>
          <w:tcPr>
            <w:tcW w:w="1862" w:type="dxa"/>
          </w:tcPr>
          <w:p>
            <w:pPr>
              <w:pStyle w:val="TableParagraph"/>
              <w:spacing w:before="0"/>
              <w:ind w:left="0"/>
              <w:rPr>
                <w:rFonts w:ascii="Times New Roman"/>
                <w:sz w:val="20"/>
              </w:rPr>
            </w:pPr>
          </w:p>
        </w:tc>
        <w:tc>
          <w:tcPr>
            <w:tcW w:w="7035" w:type="dxa"/>
          </w:tcPr>
          <w:p>
            <w:pPr>
              <w:pStyle w:val="TableParagraph"/>
              <w:rPr>
                <w:sz w:val="21"/>
              </w:rPr>
            </w:pPr>
            <w:r>
              <w:rPr>
                <w:sz w:val="21"/>
              </w:rPr>
              <w:t>2031</w:t>
            </w:r>
            <w:r>
              <w:rPr>
                <w:spacing w:val="-23"/>
                <w:sz w:val="21"/>
              </w:rPr>
              <w:t> 年</w:t>
            </w:r>
            <w:r>
              <w:rPr>
                <w:sz w:val="21"/>
              </w:rPr>
              <w:t>5</w:t>
            </w:r>
            <w:r>
              <w:rPr>
                <w:spacing w:val="-22"/>
                <w:sz w:val="21"/>
              </w:rPr>
              <w:t> 月</w:t>
            </w:r>
            <w:r>
              <w:rPr>
                <w:sz w:val="21"/>
              </w:rPr>
              <w:t>31</w:t>
            </w:r>
            <w:r>
              <w:rPr>
                <w:spacing w:val="-7"/>
                <w:sz w:val="21"/>
              </w:rPr>
              <w:t> 日期间已领取养老年金的年度数为</w:t>
            </w:r>
            <w:r>
              <w:rPr>
                <w:sz w:val="21"/>
              </w:rPr>
              <w:t>1,2031</w:t>
            </w:r>
            <w:r>
              <w:rPr>
                <w:spacing w:val="-22"/>
                <w:sz w:val="21"/>
              </w:rPr>
              <w:t> 年</w:t>
            </w:r>
            <w:r>
              <w:rPr>
                <w:sz w:val="21"/>
              </w:rPr>
              <w:t>6</w:t>
            </w:r>
            <w:r>
              <w:rPr>
                <w:spacing w:val="-22"/>
                <w:sz w:val="21"/>
              </w:rPr>
              <w:t> 月</w:t>
            </w:r>
            <w:r>
              <w:rPr>
                <w:sz w:val="21"/>
              </w:rPr>
              <w:t>1</w:t>
            </w:r>
            <w:r>
              <w:rPr>
                <w:spacing w:val="-15"/>
                <w:sz w:val="21"/>
              </w:rPr>
              <w:t> 日至</w:t>
            </w:r>
            <w:r>
              <w:rPr>
                <w:spacing w:val="-4"/>
                <w:sz w:val="21"/>
              </w:rPr>
              <w:t>2032</w:t>
            </w:r>
          </w:p>
        </w:tc>
      </w:tr>
      <w:tr>
        <w:trPr>
          <w:trHeight w:val="261" w:hRule="atLeast"/>
        </w:trPr>
        <w:tc>
          <w:tcPr>
            <w:tcW w:w="686" w:type="dxa"/>
          </w:tcPr>
          <w:p>
            <w:pPr>
              <w:pStyle w:val="TableParagraph"/>
              <w:spacing w:before="0"/>
              <w:ind w:left="0"/>
              <w:rPr>
                <w:rFonts w:ascii="Times New Roman"/>
                <w:sz w:val="18"/>
              </w:rPr>
            </w:pPr>
          </w:p>
        </w:tc>
        <w:tc>
          <w:tcPr>
            <w:tcW w:w="1862" w:type="dxa"/>
          </w:tcPr>
          <w:p>
            <w:pPr>
              <w:pStyle w:val="TableParagraph"/>
              <w:spacing w:before="0"/>
              <w:ind w:left="0"/>
              <w:rPr>
                <w:rFonts w:ascii="Times New Roman"/>
                <w:sz w:val="18"/>
              </w:rPr>
            </w:pPr>
          </w:p>
        </w:tc>
        <w:tc>
          <w:tcPr>
            <w:tcW w:w="7035" w:type="dxa"/>
          </w:tcPr>
          <w:p>
            <w:pPr>
              <w:pStyle w:val="TableParagraph"/>
              <w:spacing w:line="220" w:lineRule="exact"/>
              <w:rPr>
                <w:sz w:val="21"/>
              </w:rPr>
            </w:pPr>
            <w:r>
              <w:rPr>
                <w:spacing w:val="-27"/>
                <w:sz w:val="21"/>
              </w:rPr>
              <w:t>年 </w:t>
            </w:r>
            <w:r>
              <w:rPr>
                <w:spacing w:val="-2"/>
                <w:sz w:val="21"/>
              </w:rPr>
              <w:t>5</w:t>
            </w:r>
            <w:r>
              <w:rPr>
                <w:spacing w:val="-34"/>
                <w:sz w:val="21"/>
              </w:rPr>
              <w:t> 月 </w:t>
            </w:r>
            <w:r>
              <w:rPr>
                <w:spacing w:val="-2"/>
                <w:sz w:val="21"/>
              </w:rPr>
              <w:t>31</w:t>
            </w:r>
            <w:r>
              <w:rPr>
                <w:spacing w:val="-13"/>
                <w:sz w:val="21"/>
              </w:rPr>
              <w:t> 日期间已领取养老年金的年度数为 </w:t>
            </w:r>
            <w:r>
              <w:rPr>
                <w:spacing w:val="-2"/>
                <w:sz w:val="21"/>
              </w:rPr>
              <w:t>2</w:t>
            </w:r>
            <w:r>
              <w:rPr>
                <w:spacing w:val="-4"/>
                <w:sz w:val="21"/>
              </w:rPr>
              <w:t>，依次类推。</w:t>
            </w:r>
          </w:p>
        </w:tc>
      </w:tr>
    </w:tbl>
    <w:p>
      <w:pPr>
        <w:spacing w:after="0" w:line="220" w:lineRule="exact"/>
        <w:rPr>
          <w:sz w:val="21"/>
        </w:rPr>
        <w:sectPr>
          <w:pgSz w:w="11910" w:h="16840"/>
          <w:pgMar w:header="0" w:footer="776" w:top="1440" w:bottom="960" w:left="1140" w:right="800"/>
        </w:sectPr>
      </w:pPr>
    </w:p>
    <w:p>
      <w:pPr>
        <w:pStyle w:val="BodyText"/>
        <w:spacing w:before="6"/>
        <w:rPr>
          <w:b/>
          <w:i/>
          <w:sz w:val="20"/>
        </w:rPr>
      </w:pPr>
    </w:p>
    <w:tbl>
      <w:tblPr>
        <w:tblW w:w="0" w:type="auto"/>
        <w:jc w:val="left"/>
        <w:tblInd w:w="3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6"/>
        <w:gridCol w:w="6982"/>
      </w:tblGrid>
      <w:tr>
        <w:trPr>
          <w:trHeight w:val="729" w:hRule="atLeast"/>
        </w:trPr>
        <w:tc>
          <w:tcPr>
            <w:tcW w:w="634" w:type="dxa"/>
          </w:tcPr>
          <w:p>
            <w:pPr>
              <w:pStyle w:val="TableParagraph"/>
              <w:spacing w:line="241" w:lineRule="exact" w:before="0"/>
              <w:ind w:left="50"/>
              <w:rPr>
                <w:b/>
                <w:sz w:val="21"/>
              </w:rPr>
            </w:pPr>
            <w:r>
              <w:rPr>
                <w:b/>
                <w:spacing w:val="-5"/>
                <w:sz w:val="21"/>
              </w:rPr>
              <w:t>9.4</w:t>
            </w:r>
          </w:p>
        </w:tc>
        <w:tc>
          <w:tcPr>
            <w:tcW w:w="1856" w:type="dxa"/>
          </w:tcPr>
          <w:p>
            <w:pPr>
              <w:pStyle w:val="TableParagraph"/>
              <w:spacing w:line="241" w:lineRule="exact" w:before="0"/>
              <w:ind w:left="267"/>
              <w:rPr>
                <w:b/>
                <w:sz w:val="21"/>
              </w:rPr>
            </w:pPr>
            <w:r>
              <w:rPr>
                <w:b/>
                <w:spacing w:val="-3"/>
                <w:sz w:val="21"/>
              </w:rPr>
              <w:t>现金价值</w:t>
            </w:r>
          </w:p>
        </w:tc>
        <w:tc>
          <w:tcPr>
            <w:tcW w:w="6982" w:type="dxa"/>
          </w:tcPr>
          <w:p>
            <w:pPr>
              <w:pStyle w:val="TableParagraph"/>
              <w:spacing w:line="241" w:lineRule="exact" w:before="0"/>
              <w:rPr>
                <w:sz w:val="21"/>
              </w:rPr>
            </w:pPr>
            <w:r>
              <w:rPr>
                <w:spacing w:val="-3"/>
                <w:sz w:val="21"/>
              </w:rPr>
              <w:t>指保险单所具有的价值，通常体现为解除合同时，根据精算原理计算的，</w:t>
            </w:r>
          </w:p>
          <w:p>
            <w:pPr>
              <w:pStyle w:val="TableParagraph"/>
              <w:spacing w:before="43"/>
              <w:rPr>
                <w:sz w:val="21"/>
              </w:rPr>
            </w:pPr>
            <w:r>
              <w:rPr>
                <w:spacing w:val="-3"/>
                <w:sz w:val="21"/>
              </w:rPr>
              <w:t>由本公司退还的那部分金额。</w:t>
            </w:r>
          </w:p>
        </w:tc>
      </w:tr>
      <w:tr>
        <w:trPr>
          <w:trHeight w:val="1560" w:hRule="atLeast"/>
        </w:trPr>
        <w:tc>
          <w:tcPr>
            <w:tcW w:w="634" w:type="dxa"/>
          </w:tcPr>
          <w:p>
            <w:pPr>
              <w:pStyle w:val="TableParagraph"/>
              <w:spacing w:before="178"/>
              <w:ind w:left="50"/>
              <w:rPr>
                <w:b/>
                <w:sz w:val="21"/>
              </w:rPr>
            </w:pPr>
            <w:r>
              <w:rPr>
                <w:b/>
                <w:spacing w:val="-5"/>
                <w:sz w:val="21"/>
              </w:rPr>
              <w:t>9.5</w:t>
            </w:r>
          </w:p>
        </w:tc>
        <w:tc>
          <w:tcPr>
            <w:tcW w:w="1856" w:type="dxa"/>
          </w:tcPr>
          <w:p>
            <w:pPr>
              <w:pStyle w:val="TableParagraph"/>
              <w:spacing w:before="178"/>
              <w:ind w:left="267"/>
              <w:rPr>
                <w:b/>
                <w:sz w:val="21"/>
              </w:rPr>
            </w:pPr>
            <w:r>
              <w:rPr>
                <w:b/>
                <w:spacing w:val="-5"/>
                <w:sz w:val="21"/>
              </w:rPr>
              <w:t>毒品</w:t>
            </w:r>
          </w:p>
        </w:tc>
        <w:tc>
          <w:tcPr>
            <w:tcW w:w="6982" w:type="dxa"/>
          </w:tcPr>
          <w:p>
            <w:pPr>
              <w:pStyle w:val="TableParagraph"/>
              <w:spacing w:line="278" w:lineRule="auto" w:before="178"/>
              <w:ind w:right="46"/>
              <w:rPr>
                <w:sz w:val="21"/>
              </w:rPr>
            </w:pPr>
            <w:r>
              <w:rPr>
                <w:spacing w:val="-2"/>
                <w:sz w:val="21"/>
              </w:rPr>
              <w:t>指《中华人民共和国刑法》规定的鸦片、海洛因、甲基苯丙胺（冰毒</w:t>
            </w:r>
            <w:r>
              <w:rPr>
                <w:spacing w:val="-106"/>
                <w:sz w:val="21"/>
              </w:rPr>
              <w:t>）</w:t>
            </w:r>
            <w:r>
              <w:rPr>
                <w:spacing w:val="-2"/>
                <w:sz w:val="21"/>
              </w:rPr>
              <w:t>、吗</w:t>
            </w:r>
            <w:r>
              <w:rPr>
                <w:spacing w:val="-2"/>
                <w:sz w:val="21"/>
              </w:rPr>
              <w:t>啡、大麻、可卡因以及国家规定管制的其他能够使人形成瘾癖的麻醉药品</w:t>
            </w:r>
            <w:r>
              <w:rPr>
                <w:spacing w:val="-2"/>
                <w:sz w:val="21"/>
              </w:rPr>
              <w:t>和精神药品，但不包括由医生开具并遵医嘱使用的用于治疗疾病但含有毒</w:t>
            </w:r>
            <w:r>
              <w:rPr>
                <w:spacing w:val="-2"/>
                <w:sz w:val="21"/>
              </w:rPr>
              <w:t>品成分的处方药品。</w:t>
            </w:r>
          </w:p>
        </w:tc>
      </w:tr>
      <w:tr>
        <w:trPr>
          <w:trHeight w:val="1248" w:hRule="atLeast"/>
        </w:trPr>
        <w:tc>
          <w:tcPr>
            <w:tcW w:w="634" w:type="dxa"/>
          </w:tcPr>
          <w:p>
            <w:pPr>
              <w:pStyle w:val="TableParagraph"/>
              <w:spacing w:before="178"/>
              <w:ind w:left="50"/>
              <w:rPr>
                <w:b/>
                <w:sz w:val="21"/>
              </w:rPr>
            </w:pPr>
            <w:r>
              <w:rPr>
                <w:b/>
                <w:spacing w:val="-5"/>
                <w:sz w:val="21"/>
              </w:rPr>
              <w:t>9.6</w:t>
            </w:r>
          </w:p>
        </w:tc>
        <w:tc>
          <w:tcPr>
            <w:tcW w:w="1856" w:type="dxa"/>
          </w:tcPr>
          <w:p>
            <w:pPr>
              <w:pStyle w:val="TableParagraph"/>
              <w:spacing w:before="178"/>
              <w:ind w:left="267"/>
              <w:rPr>
                <w:b/>
                <w:sz w:val="21"/>
              </w:rPr>
            </w:pPr>
            <w:r>
              <w:rPr>
                <w:b/>
                <w:spacing w:val="-3"/>
                <w:sz w:val="21"/>
              </w:rPr>
              <w:t>酒后驾驶</w:t>
            </w:r>
          </w:p>
        </w:tc>
        <w:tc>
          <w:tcPr>
            <w:tcW w:w="6982" w:type="dxa"/>
          </w:tcPr>
          <w:p>
            <w:pPr>
              <w:pStyle w:val="TableParagraph"/>
              <w:spacing w:line="278" w:lineRule="auto" w:before="178"/>
              <w:ind w:right="142"/>
              <w:jc w:val="both"/>
              <w:rPr>
                <w:sz w:val="21"/>
              </w:rPr>
            </w:pPr>
            <w:r>
              <w:rPr>
                <w:spacing w:val="-2"/>
                <w:sz w:val="21"/>
              </w:rPr>
              <w:t>指经检测或鉴定，发生事故时车辆驾驶人员每百毫升血液中的酒精含量达</w:t>
            </w:r>
            <w:r>
              <w:rPr>
                <w:spacing w:val="-2"/>
                <w:sz w:val="21"/>
              </w:rPr>
              <w:t>到或超过一定的标准，公安机关交通管理部门依据《道路交通安全法》的</w:t>
            </w:r>
            <w:r>
              <w:rPr>
                <w:spacing w:val="-2"/>
                <w:sz w:val="21"/>
              </w:rPr>
              <w:t>规定认定为饮酒后驾驶或醉酒后驾驶。</w:t>
            </w:r>
          </w:p>
        </w:tc>
      </w:tr>
      <w:tr>
        <w:trPr>
          <w:trHeight w:val="2808" w:hRule="atLeast"/>
        </w:trPr>
        <w:tc>
          <w:tcPr>
            <w:tcW w:w="634" w:type="dxa"/>
          </w:tcPr>
          <w:p>
            <w:pPr>
              <w:pStyle w:val="TableParagraph"/>
              <w:spacing w:before="178"/>
              <w:ind w:left="50"/>
              <w:rPr>
                <w:b/>
                <w:sz w:val="21"/>
              </w:rPr>
            </w:pPr>
            <w:r>
              <w:rPr>
                <w:b/>
                <w:spacing w:val="-5"/>
                <w:sz w:val="21"/>
              </w:rPr>
              <w:t>9.7</w:t>
            </w:r>
          </w:p>
        </w:tc>
        <w:tc>
          <w:tcPr>
            <w:tcW w:w="1856" w:type="dxa"/>
          </w:tcPr>
          <w:p>
            <w:pPr>
              <w:pStyle w:val="TableParagraph"/>
              <w:spacing w:line="278" w:lineRule="auto" w:before="178"/>
              <w:ind w:left="267" w:right="107"/>
              <w:rPr>
                <w:b/>
                <w:sz w:val="21"/>
              </w:rPr>
            </w:pPr>
            <w:r>
              <w:rPr>
                <w:b/>
                <w:spacing w:val="-2"/>
                <w:sz w:val="21"/>
              </w:rPr>
              <w:t>无合法有效驾驶</w:t>
            </w:r>
            <w:r>
              <w:rPr>
                <w:b/>
                <w:spacing w:val="-4"/>
                <w:sz w:val="21"/>
              </w:rPr>
              <w:t>证驾驶</w:t>
            </w:r>
          </w:p>
        </w:tc>
        <w:tc>
          <w:tcPr>
            <w:tcW w:w="6982" w:type="dxa"/>
          </w:tcPr>
          <w:p>
            <w:pPr>
              <w:pStyle w:val="TableParagraph"/>
              <w:spacing w:before="178"/>
              <w:rPr>
                <w:sz w:val="21"/>
              </w:rPr>
            </w:pPr>
            <w:r>
              <w:rPr>
                <w:spacing w:val="-4"/>
                <w:sz w:val="21"/>
              </w:rPr>
              <w:t>指下列情形之一：</w:t>
            </w:r>
          </w:p>
          <w:p>
            <w:pPr>
              <w:pStyle w:val="TableParagraph"/>
              <w:numPr>
                <w:ilvl w:val="0"/>
                <w:numId w:val="9"/>
              </w:numPr>
              <w:tabs>
                <w:tab w:pos="743" w:val="left" w:leader="none"/>
              </w:tabs>
              <w:spacing w:line="240" w:lineRule="auto" w:before="43" w:after="0"/>
              <w:ind w:left="742" w:right="0" w:hanging="632"/>
              <w:jc w:val="left"/>
              <w:rPr>
                <w:sz w:val="21"/>
              </w:rPr>
            </w:pPr>
            <w:r>
              <w:rPr>
                <w:spacing w:val="-3"/>
                <w:sz w:val="21"/>
              </w:rPr>
              <w:t>未依法取得驾驶证驾驶；</w:t>
            </w:r>
          </w:p>
          <w:p>
            <w:pPr>
              <w:pStyle w:val="TableParagraph"/>
              <w:numPr>
                <w:ilvl w:val="0"/>
                <w:numId w:val="9"/>
              </w:numPr>
              <w:tabs>
                <w:tab w:pos="743" w:val="left" w:leader="none"/>
              </w:tabs>
              <w:spacing w:line="240" w:lineRule="auto" w:before="42" w:after="0"/>
              <w:ind w:left="742" w:right="0" w:hanging="632"/>
              <w:jc w:val="left"/>
              <w:rPr>
                <w:sz w:val="21"/>
              </w:rPr>
            </w:pPr>
            <w:r>
              <w:rPr>
                <w:spacing w:val="-3"/>
                <w:sz w:val="21"/>
              </w:rPr>
              <w:t>驾驶证被依法扣留期间驾驶；</w:t>
            </w:r>
          </w:p>
          <w:p>
            <w:pPr>
              <w:pStyle w:val="TableParagraph"/>
              <w:numPr>
                <w:ilvl w:val="0"/>
                <w:numId w:val="9"/>
              </w:numPr>
              <w:tabs>
                <w:tab w:pos="743" w:val="left" w:leader="none"/>
              </w:tabs>
              <w:spacing w:line="240" w:lineRule="auto" w:before="43" w:after="0"/>
              <w:ind w:left="742" w:right="0" w:hanging="632"/>
              <w:jc w:val="left"/>
              <w:rPr>
                <w:sz w:val="21"/>
              </w:rPr>
            </w:pPr>
            <w:r>
              <w:rPr>
                <w:spacing w:val="-3"/>
                <w:sz w:val="21"/>
              </w:rPr>
              <w:t>驾驶与驾驶证准驾车型不相符合的车辆；</w:t>
            </w:r>
          </w:p>
          <w:p>
            <w:pPr>
              <w:pStyle w:val="TableParagraph"/>
              <w:numPr>
                <w:ilvl w:val="0"/>
                <w:numId w:val="9"/>
              </w:numPr>
              <w:tabs>
                <w:tab w:pos="743" w:val="left" w:leader="none"/>
              </w:tabs>
              <w:spacing w:line="240" w:lineRule="auto" w:before="43" w:after="0"/>
              <w:ind w:left="742" w:right="0" w:hanging="632"/>
              <w:jc w:val="left"/>
              <w:rPr>
                <w:sz w:val="21"/>
              </w:rPr>
            </w:pPr>
            <w:r>
              <w:rPr>
                <w:spacing w:val="-3"/>
                <w:sz w:val="21"/>
              </w:rPr>
              <w:t>持未经审验或者超过有效期限的驾驶证驾驶；</w:t>
            </w:r>
          </w:p>
          <w:p>
            <w:pPr>
              <w:pStyle w:val="TableParagraph"/>
              <w:numPr>
                <w:ilvl w:val="0"/>
                <w:numId w:val="9"/>
              </w:numPr>
              <w:tabs>
                <w:tab w:pos="743" w:val="left" w:leader="none"/>
              </w:tabs>
              <w:spacing w:line="278" w:lineRule="auto" w:before="43" w:after="0"/>
              <w:ind w:left="742" w:right="142" w:hanging="632"/>
              <w:jc w:val="left"/>
              <w:rPr>
                <w:sz w:val="21"/>
              </w:rPr>
            </w:pPr>
            <w:r>
              <w:rPr>
                <w:spacing w:val="-2"/>
                <w:sz w:val="21"/>
              </w:rPr>
              <w:t>持学习驾驶证学习驾车时，无教练员随车指导，或不按指定时间、</w:t>
            </w:r>
            <w:r>
              <w:rPr>
                <w:spacing w:val="-2"/>
                <w:sz w:val="21"/>
              </w:rPr>
              <w:t>路线学习驾车；</w:t>
            </w:r>
          </w:p>
          <w:p>
            <w:pPr>
              <w:pStyle w:val="TableParagraph"/>
              <w:numPr>
                <w:ilvl w:val="0"/>
                <w:numId w:val="9"/>
              </w:numPr>
              <w:tabs>
                <w:tab w:pos="743" w:val="left" w:leader="none"/>
              </w:tabs>
              <w:spacing w:line="269" w:lineRule="exact" w:before="0" w:after="0"/>
              <w:ind w:left="742" w:right="0" w:hanging="632"/>
              <w:jc w:val="left"/>
              <w:rPr>
                <w:sz w:val="21"/>
              </w:rPr>
            </w:pPr>
            <w:r>
              <w:rPr>
                <w:spacing w:val="-3"/>
                <w:sz w:val="21"/>
              </w:rPr>
              <w:t>公安交通管理部门认定的其他无有效驾驶证驾驶的情况。</w:t>
            </w:r>
          </w:p>
        </w:tc>
      </w:tr>
      <w:tr>
        <w:trPr>
          <w:trHeight w:val="936" w:hRule="atLeast"/>
        </w:trPr>
        <w:tc>
          <w:tcPr>
            <w:tcW w:w="634" w:type="dxa"/>
          </w:tcPr>
          <w:p>
            <w:pPr>
              <w:pStyle w:val="TableParagraph"/>
              <w:spacing w:before="178"/>
              <w:ind w:left="50"/>
              <w:rPr>
                <w:b/>
                <w:sz w:val="21"/>
              </w:rPr>
            </w:pPr>
            <w:r>
              <w:rPr>
                <w:b/>
                <w:spacing w:val="-5"/>
                <w:sz w:val="21"/>
              </w:rPr>
              <w:t>9.8</w:t>
            </w:r>
          </w:p>
        </w:tc>
        <w:tc>
          <w:tcPr>
            <w:tcW w:w="1856" w:type="dxa"/>
          </w:tcPr>
          <w:p>
            <w:pPr>
              <w:pStyle w:val="TableParagraph"/>
              <w:spacing w:before="178"/>
              <w:ind w:left="267"/>
              <w:rPr>
                <w:b/>
                <w:sz w:val="21"/>
              </w:rPr>
            </w:pPr>
            <w:r>
              <w:rPr>
                <w:b/>
                <w:spacing w:val="-4"/>
                <w:sz w:val="21"/>
              </w:rPr>
              <w:t>机动车</w:t>
            </w:r>
          </w:p>
        </w:tc>
        <w:tc>
          <w:tcPr>
            <w:tcW w:w="6982" w:type="dxa"/>
          </w:tcPr>
          <w:p>
            <w:pPr>
              <w:pStyle w:val="TableParagraph"/>
              <w:spacing w:line="278" w:lineRule="auto" w:before="178"/>
              <w:ind w:right="142"/>
              <w:rPr>
                <w:sz w:val="21"/>
              </w:rPr>
            </w:pPr>
            <w:r>
              <w:rPr>
                <w:spacing w:val="-2"/>
                <w:sz w:val="21"/>
              </w:rPr>
              <w:t>指以动力装置驱动或者牵引，在道路上行驶的供人员乘用或者用于运送物</w:t>
            </w:r>
            <w:r>
              <w:rPr>
                <w:spacing w:val="-2"/>
                <w:sz w:val="21"/>
              </w:rPr>
              <w:t>品以及进行工程专项作业的轮式车辆，以交通管理部门认定为准。</w:t>
            </w:r>
          </w:p>
        </w:tc>
      </w:tr>
      <w:tr>
        <w:trPr>
          <w:trHeight w:val="467" w:hRule="atLeast"/>
        </w:trPr>
        <w:tc>
          <w:tcPr>
            <w:tcW w:w="634" w:type="dxa"/>
          </w:tcPr>
          <w:p>
            <w:pPr>
              <w:pStyle w:val="TableParagraph"/>
              <w:spacing w:before="178"/>
              <w:ind w:left="50"/>
              <w:rPr>
                <w:b/>
                <w:sz w:val="21"/>
              </w:rPr>
            </w:pPr>
            <w:r>
              <w:rPr>
                <w:b/>
                <w:spacing w:val="-5"/>
                <w:sz w:val="21"/>
              </w:rPr>
              <w:t>9.9</w:t>
            </w:r>
          </w:p>
        </w:tc>
        <w:tc>
          <w:tcPr>
            <w:tcW w:w="1856" w:type="dxa"/>
          </w:tcPr>
          <w:p>
            <w:pPr>
              <w:pStyle w:val="TableParagraph"/>
              <w:spacing w:before="178"/>
              <w:ind w:left="267"/>
              <w:rPr>
                <w:b/>
                <w:sz w:val="21"/>
              </w:rPr>
            </w:pPr>
            <w:r>
              <w:rPr>
                <w:b/>
                <w:spacing w:val="-2"/>
                <w:sz w:val="21"/>
              </w:rPr>
              <w:t>无有效行驶证</w:t>
            </w:r>
          </w:p>
        </w:tc>
        <w:tc>
          <w:tcPr>
            <w:tcW w:w="6982" w:type="dxa"/>
          </w:tcPr>
          <w:p>
            <w:pPr>
              <w:pStyle w:val="TableParagraph"/>
              <w:spacing w:before="178"/>
              <w:rPr>
                <w:sz w:val="21"/>
              </w:rPr>
            </w:pPr>
            <w:r>
              <w:rPr>
                <w:spacing w:val="-4"/>
                <w:sz w:val="21"/>
              </w:rPr>
              <w:t>指下列情形之一：</w:t>
            </w:r>
          </w:p>
        </w:tc>
      </w:tr>
      <w:tr>
        <w:trPr>
          <w:trHeight w:val="311" w:hRule="atLeast"/>
        </w:trPr>
        <w:tc>
          <w:tcPr>
            <w:tcW w:w="634" w:type="dxa"/>
          </w:tcPr>
          <w:p>
            <w:pPr>
              <w:pStyle w:val="TableParagraph"/>
              <w:spacing w:before="0"/>
              <w:ind w:left="0"/>
              <w:rPr>
                <w:rFonts w:ascii="Times New Roman"/>
                <w:sz w:val="20"/>
              </w:rPr>
            </w:pPr>
          </w:p>
        </w:tc>
        <w:tc>
          <w:tcPr>
            <w:tcW w:w="1856" w:type="dxa"/>
          </w:tcPr>
          <w:p>
            <w:pPr>
              <w:pStyle w:val="TableParagraph"/>
              <w:spacing w:before="0"/>
              <w:ind w:left="0"/>
              <w:rPr>
                <w:rFonts w:ascii="Times New Roman"/>
                <w:sz w:val="20"/>
              </w:rPr>
            </w:pPr>
          </w:p>
        </w:tc>
        <w:tc>
          <w:tcPr>
            <w:tcW w:w="6982" w:type="dxa"/>
          </w:tcPr>
          <w:p>
            <w:pPr>
              <w:pStyle w:val="TableParagraph"/>
              <w:rPr>
                <w:sz w:val="21"/>
              </w:rPr>
            </w:pPr>
            <w:r>
              <w:rPr>
                <w:spacing w:val="-2"/>
                <w:sz w:val="21"/>
              </w:rPr>
              <w:t>（1）</w:t>
            </w:r>
            <w:r>
              <w:rPr>
                <w:spacing w:val="-3"/>
                <w:sz w:val="21"/>
              </w:rPr>
              <w:t>机动车被依法注销登记的；</w:t>
            </w:r>
          </w:p>
        </w:tc>
      </w:tr>
      <w:tr>
        <w:trPr>
          <w:trHeight w:val="261" w:hRule="atLeast"/>
        </w:trPr>
        <w:tc>
          <w:tcPr>
            <w:tcW w:w="634" w:type="dxa"/>
          </w:tcPr>
          <w:p>
            <w:pPr>
              <w:pStyle w:val="TableParagraph"/>
              <w:spacing w:before="0"/>
              <w:ind w:left="0"/>
              <w:rPr>
                <w:rFonts w:ascii="Times New Roman"/>
                <w:sz w:val="18"/>
              </w:rPr>
            </w:pPr>
          </w:p>
        </w:tc>
        <w:tc>
          <w:tcPr>
            <w:tcW w:w="1856" w:type="dxa"/>
          </w:tcPr>
          <w:p>
            <w:pPr>
              <w:pStyle w:val="TableParagraph"/>
              <w:spacing w:before="0"/>
              <w:ind w:left="0"/>
              <w:rPr>
                <w:rFonts w:ascii="Times New Roman"/>
                <w:sz w:val="18"/>
              </w:rPr>
            </w:pPr>
          </w:p>
        </w:tc>
        <w:tc>
          <w:tcPr>
            <w:tcW w:w="6982" w:type="dxa"/>
          </w:tcPr>
          <w:p>
            <w:pPr>
              <w:pStyle w:val="TableParagraph"/>
              <w:spacing w:line="220" w:lineRule="exact"/>
              <w:rPr>
                <w:sz w:val="21"/>
              </w:rPr>
            </w:pPr>
            <w:r>
              <w:rPr>
                <w:spacing w:val="-2"/>
                <w:sz w:val="21"/>
              </w:rPr>
              <w:t>（2）</w:t>
            </w:r>
            <w:r>
              <w:rPr>
                <w:spacing w:val="-3"/>
                <w:sz w:val="21"/>
              </w:rPr>
              <w:t>未依法按时进行或通过机动车安全技术检验。</w:t>
            </w:r>
          </w:p>
        </w:tc>
      </w:tr>
    </w:tbl>
    <w:sectPr>
      <w:footerReference w:type="default" r:id="rId12"/>
      <w:pgSz w:w="11910" w:h="16840"/>
      <w:pgMar w:footer="776" w:header="0" w:top="1580" w:bottom="960" w:left="1140" w:right="8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华文中宋">
    <w:altName w:val="华文中宋"/>
    <w:charset w:val="86"/>
    <w:family w:val="auto"/>
    <w:pitch w:val="variable"/>
  </w:font>
  <w:font w:name="宋体">
    <w:altName w:val="宋体"/>
    <w:charset w:val="86"/>
    <w:family w:val="auto"/>
    <w:pitch w:val="variable"/>
  </w:font>
  <w:font w:name="Wingdings">
    <w:altName w:val="Wingdings"/>
    <w:charset w:val="2"/>
    <w:family w:val="auto"/>
    <w:pitch w:val="variable"/>
  </w:font>
  <w:font w:name="仿宋">
    <w:altName w:val="仿宋"/>
    <w:charset w:val="86"/>
    <w:family w:val="modern"/>
    <w:pitch w:val="fixed"/>
  </w:font>
  <w:font w:name="华文新魏">
    <w:altName w:val="华文新魏"/>
    <w:charset w:val="86"/>
    <w:family w:val="auto"/>
    <w:pitch w:val="variable"/>
  </w:font>
  <w:font w:name="Wingdings 2">
    <w:altName w:val="Wingdings 2"/>
    <w:charset w:val="2"/>
    <w:family w:val="roman"/>
    <w:pitch w:val="variable"/>
  </w:font>
  <w:font w:name="楷体">
    <w:altName w:val="楷体"/>
    <w:charset w:val="86"/>
    <w:family w:val="modern"/>
    <w:pitch w:val="fixed"/>
  </w:font>
  <w:font w:name="Symbol">
    <w:altName w:val="Symbol"/>
    <w:charset w:val="2"/>
    <w:family w:val="roman"/>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4.850006pt;margin-top:792.099976pt;width:17.150pt;height:12pt;mso-position-horizontal-relative:page;mso-position-vertical-relative:page;z-index:-16086016" type="#_x0000_t202" id="docshape1" filled="false" stroked="false">
          <v:textbox inset="0,0,0,0">
            <w:txbxContent>
              <w:p>
                <w:pPr>
                  <w:spacing w:before="12"/>
                  <w:ind w:left="20" w:right="0" w:firstLine="0"/>
                  <w:jc w:val="left"/>
                  <w:rPr>
                    <w:rFonts w:ascii="Times New Roman"/>
                    <w:sz w:val="18"/>
                  </w:rPr>
                </w:pPr>
                <w:r>
                  <w:rPr>
                    <w:rFonts w:ascii="Times New Roman"/>
                    <w:sz w:val="18"/>
                  </w:rPr>
                  <w:t>- </w:t>
                </w: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w:t>
                </w:r>
                <w:r>
                  <w:rPr>
                    <w:rFonts w:ascii="Times New Roman"/>
                    <w:sz w:val="18"/>
                  </w:rPr>
                  <w:fldChar w:fldCharType="end"/>
                </w:r>
                <w:r>
                  <w:rPr>
                    <w:rFonts w:ascii="Times New Roman"/>
                    <w:spacing w:val="1"/>
                    <w:sz w:val="18"/>
                  </w:rPr>
                  <w:t> </w:t>
                </w:r>
                <w:r>
                  <w:rPr>
                    <w:rFonts w:ascii="Times New Roman"/>
                    <w:spacing w:val="-10"/>
                    <w:sz w:val="18"/>
                  </w:rPr>
                  <w:t>-</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2.570007pt;margin-top:792.099976pt;width:21.6pt;height:12pt;mso-position-horizontal-relative:page;mso-position-vertical-relative:page;z-index:-16085504" type="#_x0000_t202" id="docshape2" filled="false" stroked="false">
          <v:textbox inset="0,0,0,0">
            <w:txbxContent>
              <w:p>
                <w:pPr>
                  <w:spacing w:before="12"/>
                  <w:ind w:left="20" w:right="0" w:firstLine="0"/>
                  <w:jc w:val="left"/>
                  <w:rPr>
                    <w:rFonts w:ascii="Times New Roman"/>
                    <w:sz w:val="18"/>
                  </w:rPr>
                </w:pPr>
                <w:r>
                  <w:rPr>
                    <w:rFonts w:ascii="Times New Roman"/>
                    <w:sz w:val="18"/>
                  </w:rPr>
                  <w:t>- 10 </w:t>
                </w:r>
                <w:r>
                  <w:rPr>
                    <w:rFonts w:ascii="Times New Roman"/>
                    <w:spacing w:val="-10"/>
                    <w:sz w:val="18"/>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
    <w:multiLevelType w:val="hybridMultilevel"/>
    <w:lvl w:ilvl="0">
      <w:start w:val="1"/>
      <w:numFmt w:val="decimal"/>
      <w:lvlText w:val="（%1）"/>
      <w:lvlJc w:val="left"/>
      <w:pPr>
        <w:ind w:left="742"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64" w:hanging="632"/>
      </w:pPr>
      <w:rPr>
        <w:rFonts w:hint="default"/>
        <w:lang w:val="en-US" w:eastAsia="zh-CN" w:bidi="ar-SA"/>
      </w:rPr>
    </w:lvl>
    <w:lvl w:ilvl="2">
      <w:start w:val="0"/>
      <w:numFmt w:val="bullet"/>
      <w:lvlText w:val="•"/>
      <w:lvlJc w:val="left"/>
      <w:pPr>
        <w:ind w:left="1988" w:hanging="632"/>
      </w:pPr>
      <w:rPr>
        <w:rFonts w:hint="default"/>
        <w:lang w:val="en-US" w:eastAsia="zh-CN" w:bidi="ar-SA"/>
      </w:rPr>
    </w:lvl>
    <w:lvl w:ilvl="3">
      <w:start w:val="0"/>
      <w:numFmt w:val="bullet"/>
      <w:lvlText w:val="•"/>
      <w:lvlJc w:val="left"/>
      <w:pPr>
        <w:ind w:left="2612" w:hanging="632"/>
      </w:pPr>
      <w:rPr>
        <w:rFonts w:hint="default"/>
        <w:lang w:val="en-US" w:eastAsia="zh-CN" w:bidi="ar-SA"/>
      </w:rPr>
    </w:lvl>
    <w:lvl w:ilvl="4">
      <w:start w:val="0"/>
      <w:numFmt w:val="bullet"/>
      <w:lvlText w:val="•"/>
      <w:lvlJc w:val="left"/>
      <w:pPr>
        <w:ind w:left="3236" w:hanging="632"/>
      </w:pPr>
      <w:rPr>
        <w:rFonts w:hint="default"/>
        <w:lang w:val="en-US" w:eastAsia="zh-CN" w:bidi="ar-SA"/>
      </w:rPr>
    </w:lvl>
    <w:lvl w:ilvl="5">
      <w:start w:val="0"/>
      <w:numFmt w:val="bullet"/>
      <w:lvlText w:val="•"/>
      <w:lvlJc w:val="left"/>
      <w:pPr>
        <w:ind w:left="3861" w:hanging="632"/>
      </w:pPr>
      <w:rPr>
        <w:rFonts w:hint="default"/>
        <w:lang w:val="en-US" w:eastAsia="zh-CN" w:bidi="ar-SA"/>
      </w:rPr>
    </w:lvl>
    <w:lvl w:ilvl="6">
      <w:start w:val="0"/>
      <w:numFmt w:val="bullet"/>
      <w:lvlText w:val="•"/>
      <w:lvlJc w:val="left"/>
      <w:pPr>
        <w:ind w:left="4485" w:hanging="632"/>
      </w:pPr>
      <w:rPr>
        <w:rFonts w:hint="default"/>
        <w:lang w:val="en-US" w:eastAsia="zh-CN" w:bidi="ar-SA"/>
      </w:rPr>
    </w:lvl>
    <w:lvl w:ilvl="7">
      <w:start w:val="0"/>
      <w:numFmt w:val="bullet"/>
      <w:lvlText w:val="•"/>
      <w:lvlJc w:val="left"/>
      <w:pPr>
        <w:ind w:left="5109" w:hanging="632"/>
      </w:pPr>
      <w:rPr>
        <w:rFonts w:hint="default"/>
        <w:lang w:val="en-US" w:eastAsia="zh-CN" w:bidi="ar-SA"/>
      </w:rPr>
    </w:lvl>
    <w:lvl w:ilvl="8">
      <w:start w:val="0"/>
      <w:numFmt w:val="bullet"/>
      <w:lvlText w:val="•"/>
      <w:lvlJc w:val="left"/>
      <w:pPr>
        <w:ind w:left="5733" w:hanging="632"/>
      </w:pPr>
      <w:rPr>
        <w:rFonts w:hint="default"/>
        <w:lang w:val="en-US" w:eastAsia="zh-CN" w:bidi="ar-SA"/>
      </w:rPr>
    </w:lvl>
  </w:abstractNum>
  <w:abstractNum w:abstractNumId="7">
    <w:multiLevelType w:val="hybridMultilevel"/>
    <w:lvl w:ilvl="0">
      <w:start w:val="8"/>
      <w:numFmt w:val="decimal"/>
      <w:lvlText w:val="%1"/>
      <w:lvlJc w:val="left"/>
      <w:pPr>
        <w:ind w:left="1229" w:hanging="852"/>
        <w:jc w:val="left"/>
      </w:pPr>
      <w:rPr>
        <w:rFonts w:hint="default"/>
        <w:lang w:val="en-US" w:eastAsia="zh-CN" w:bidi="ar-SA"/>
      </w:rPr>
    </w:lvl>
    <w:lvl w:ilvl="1">
      <w:start w:val="1"/>
      <w:numFmt w:val="decimal"/>
      <w:lvlText w:val="%1.%2"/>
      <w:lvlJc w:val="left"/>
      <w:pPr>
        <w:ind w:left="1229" w:hanging="852"/>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517" w:hanging="852"/>
      </w:pPr>
      <w:rPr>
        <w:rFonts w:hint="default"/>
        <w:lang w:val="en-US" w:eastAsia="zh-CN" w:bidi="ar-SA"/>
      </w:rPr>
    </w:lvl>
    <w:lvl w:ilvl="3">
      <w:start w:val="0"/>
      <w:numFmt w:val="bullet"/>
      <w:lvlText w:val="•"/>
      <w:lvlJc w:val="left"/>
      <w:pPr>
        <w:ind w:left="1666" w:hanging="852"/>
      </w:pPr>
      <w:rPr>
        <w:rFonts w:hint="default"/>
        <w:lang w:val="en-US" w:eastAsia="zh-CN" w:bidi="ar-SA"/>
      </w:rPr>
    </w:lvl>
    <w:lvl w:ilvl="4">
      <w:start w:val="0"/>
      <w:numFmt w:val="bullet"/>
      <w:lvlText w:val="•"/>
      <w:lvlJc w:val="left"/>
      <w:pPr>
        <w:ind w:left="1815" w:hanging="852"/>
      </w:pPr>
      <w:rPr>
        <w:rFonts w:hint="default"/>
        <w:lang w:val="en-US" w:eastAsia="zh-CN" w:bidi="ar-SA"/>
      </w:rPr>
    </w:lvl>
    <w:lvl w:ilvl="5">
      <w:start w:val="0"/>
      <w:numFmt w:val="bullet"/>
      <w:lvlText w:val="•"/>
      <w:lvlJc w:val="left"/>
      <w:pPr>
        <w:ind w:left="1963" w:hanging="852"/>
      </w:pPr>
      <w:rPr>
        <w:rFonts w:hint="default"/>
        <w:lang w:val="en-US" w:eastAsia="zh-CN" w:bidi="ar-SA"/>
      </w:rPr>
    </w:lvl>
    <w:lvl w:ilvl="6">
      <w:start w:val="0"/>
      <w:numFmt w:val="bullet"/>
      <w:lvlText w:val="•"/>
      <w:lvlJc w:val="left"/>
      <w:pPr>
        <w:ind w:left="2112" w:hanging="852"/>
      </w:pPr>
      <w:rPr>
        <w:rFonts w:hint="default"/>
        <w:lang w:val="en-US" w:eastAsia="zh-CN" w:bidi="ar-SA"/>
      </w:rPr>
    </w:lvl>
    <w:lvl w:ilvl="7">
      <w:start w:val="0"/>
      <w:numFmt w:val="bullet"/>
      <w:lvlText w:val="•"/>
      <w:lvlJc w:val="left"/>
      <w:pPr>
        <w:ind w:left="2261" w:hanging="852"/>
      </w:pPr>
      <w:rPr>
        <w:rFonts w:hint="default"/>
        <w:lang w:val="en-US" w:eastAsia="zh-CN" w:bidi="ar-SA"/>
      </w:rPr>
    </w:lvl>
    <w:lvl w:ilvl="8">
      <w:start w:val="0"/>
      <w:numFmt w:val="bullet"/>
      <w:lvlText w:val="•"/>
      <w:lvlJc w:val="left"/>
      <w:pPr>
        <w:ind w:left="2410" w:hanging="852"/>
      </w:pPr>
      <w:rPr>
        <w:rFonts w:hint="default"/>
        <w:lang w:val="en-US" w:eastAsia="zh-CN" w:bidi="ar-SA"/>
      </w:rPr>
    </w:lvl>
  </w:abstractNum>
  <w:abstractNum w:abstractNumId="6">
    <w:multiLevelType w:val="hybridMultilevel"/>
    <w:lvl w:ilvl="0">
      <w:start w:val="6"/>
      <w:numFmt w:val="decimal"/>
      <w:lvlText w:val="%1"/>
      <w:lvlJc w:val="left"/>
      <w:pPr>
        <w:ind w:left="1229" w:hanging="852"/>
        <w:jc w:val="left"/>
      </w:pPr>
      <w:rPr>
        <w:rFonts w:hint="default"/>
        <w:lang w:val="en-US" w:eastAsia="zh-CN" w:bidi="ar-SA"/>
      </w:rPr>
    </w:lvl>
    <w:lvl w:ilvl="1">
      <w:start w:val="1"/>
      <w:numFmt w:val="decimal"/>
      <w:lvlText w:val="%1.%2"/>
      <w:lvlJc w:val="left"/>
      <w:pPr>
        <w:ind w:left="1229" w:hanging="852"/>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2969" w:hanging="852"/>
      </w:pPr>
      <w:rPr>
        <w:rFonts w:hint="default"/>
        <w:lang w:val="en-US" w:eastAsia="zh-CN" w:bidi="ar-SA"/>
      </w:rPr>
    </w:lvl>
    <w:lvl w:ilvl="3">
      <w:start w:val="0"/>
      <w:numFmt w:val="bullet"/>
      <w:lvlText w:val="•"/>
      <w:lvlJc w:val="left"/>
      <w:pPr>
        <w:ind w:left="3843" w:hanging="852"/>
      </w:pPr>
      <w:rPr>
        <w:rFonts w:hint="default"/>
        <w:lang w:val="en-US" w:eastAsia="zh-CN" w:bidi="ar-SA"/>
      </w:rPr>
    </w:lvl>
    <w:lvl w:ilvl="4">
      <w:start w:val="0"/>
      <w:numFmt w:val="bullet"/>
      <w:lvlText w:val="•"/>
      <w:lvlJc w:val="left"/>
      <w:pPr>
        <w:ind w:left="4718" w:hanging="852"/>
      </w:pPr>
      <w:rPr>
        <w:rFonts w:hint="default"/>
        <w:lang w:val="en-US" w:eastAsia="zh-CN" w:bidi="ar-SA"/>
      </w:rPr>
    </w:lvl>
    <w:lvl w:ilvl="5">
      <w:start w:val="0"/>
      <w:numFmt w:val="bullet"/>
      <w:lvlText w:val="•"/>
      <w:lvlJc w:val="left"/>
      <w:pPr>
        <w:ind w:left="5593" w:hanging="852"/>
      </w:pPr>
      <w:rPr>
        <w:rFonts w:hint="default"/>
        <w:lang w:val="en-US" w:eastAsia="zh-CN" w:bidi="ar-SA"/>
      </w:rPr>
    </w:lvl>
    <w:lvl w:ilvl="6">
      <w:start w:val="0"/>
      <w:numFmt w:val="bullet"/>
      <w:lvlText w:val="•"/>
      <w:lvlJc w:val="left"/>
      <w:pPr>
        <w:ind w:left="6467" w:hanging="852"/>
      </w:pPr>
      <w:rPr>
        <w:rFonts w:hint="default"/>
        <w:lang w:val="en-US" w:eastAsia="zh-CN" w:bidi="ar-SA"/>
      </w:rPr>
    </w:lvl>
    <w:lvl w:ilvl="7">
      <w:start w:val="0"/>
      <w:numFmt w:val="bullet"/>
      <w:lvlText w:val="•"/>
      <w:lvlJc w:val="left"/>
      <w:pPr>
        <w:ind w:left="7342" w:hanging="852"/>
      </w:pPr>
      <w:rPr>
        <w:rFonts w:hint="default"/>
        <w:lang w:val="en-US" w:eastAsia="zh-CN" w:bidi="ar-SA"/>
      </w:rPr>
    </w:lvl>
    <w:lvl w:ilvl="8">
      <w:start w:val="0"/>
      <w:numFmt w:val="bullet"/>
      <w:lvlText w:val="•"/>
      <w:lvlJc w:val="left"/>
      <w:pPr>
        <w:ind w:left="8217" w:hanging="852"/>
      </w:pPr>
      <w:rPr>
        <w:rFonts w:hint="default"/>
        <w:lang w:val="en-US" w:eastAsia="zh-CN" w:bidi="ar-SA"/>
      </w:rPr>
    </w:lvl>
  </w:abstractNum>
  <w:abstractNum w:abstractNumId="5">
    <w:multiLevelType w:val="hybridMultilevel"/>
    <w:lvl w:ilvl="0">
      <w:start w:val="5"/>
      <w:numFmt w:val="decimal"/>
      <w:lvlText w:val="%1"/>
      <w:lvlJc w:val="left"/>
      <w:pPr>
        <w:ind w:left="2929" w:hanging="852"/>
        <w:jc w:val="left"/>
      </w:pPr>
      <w:rPr>
        <w:rFonts w:hint="default"/>
        <w:lang w:val="en-US" w:eastAsia="zh-CN" w:bidi="ar-SA"/>
      </w:rPr>
    </w:lvl>
    <w:lvl w:ilvl="1">
      <w:start w:val="1"/>
      <w:numFmt w:val="decimal"/>
      <w:lvlText w:val="%1.%2"/>
      <w:lvlJc w:val="left"/>
      <w:pPr>
        <w:ind w:left="2929" w:hanging="852"/>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329" w:hanging="852"/>
      </w:pPr>
      <w:rPr>
        <w:rFonts w:hint="default"/>
        <w:lang w:val="en-US" w:eastAsia="zh-CN" w:bidi="ar-SA"/>
      </w:rPr>
    </w:lvl>
    <w:lvl w:ilvl="3">
      <w:start w:val="0"/>
      <w:numFmt w:val="bullet"/>
      <w:lvlText w:val="•"/>
      <w:lvlJc w:val="left"/>
      <w:pPr>
        <w:ind w:left="5033" w:hanging="852"/>
      </w:pPr>
      <w:rPr>
        <w:rFonts w:hint="default"/>
        <w:lang w:val="en-US" w:eastAsia="zh-CN" w:bidi="ar-SA"/>
      </w:rPr>
    </w:lvl>
    <w:lvl w:ilvl="4">
      <w:start w:val="0"/>
      <w:numFmt w:val="bullet"/>
      <w:lvlText w:val="•"/>
      <w:lvlJc w:val="left"/>
      <w:pPr>
        <w:ind w:left="5738" w:hanging="852"/>
      </w:pPr>
      <w:rPr>
        <w:rFonts w:hint="default"/>
        <w:lang w:val="en-US" w:eastAsia="zh-CN" w:bidi="ar-SA"/>
      </w:rPr>
    </w:lvl>
    <w:lvl w:ilvl="5">
      <w:start w:val="0"/>
      <w:numFmt w:val="bullet"/>
      <w:lvlText w:val="•"/>
      <w:lvlJc w:val="left"/>
      <w:pPr>
        <w:ind w:left="6443" w:hanging="852"/>
      </w:pPr>
      <w:rPr>
        <w:rFonts w:hint="default"/>
        <w:lang w:val="en-US" w:eastAsia="zh-CN" w:bidi="ar-SA"/>
      </w:rPr>
    </w:lvl>
    <w:lvl w:ilvl="6">
      <w:start w:val="0"/>
      <w:numFmt w:val="bullet"/>
      <w:lvlText w:val="•"/>
      <w:lvlJc w:val="left"/>
      <w:pPr>
        <w:ind w:left="7147" w:hanging="852"/>
      </w:pPr>
      <w:rPr>
        <w:rFonts w:hint="default"/>
        <w:lang w:val="en-US" w:eastAsia="zh-CN" w:bidi="ar-SA"/>
      </w:rPr>
    </w:lvl>
    <w:lvl w:ilvl="7">
      <w:start w:val="0"/>
      <w:numFmt w:val="bullet"/>
      <w:lvlText w:val="•"/>
      <w:lvlJc w:val="left"/>
      <w:pPr>
        <w:ind w:left="7852" w:hanging="852"/>
      </w:pPr>
      <w:rPr>
        <w:rFonts w:hint="default"/>
        <w:lang w:val="en-US" w:eastAsia="zh-CN" w:bidi="ar-SA"/>
      </w:rPr>
    </w:lvl>
    <w:lvl w:ilvl="8">
      <w:start w:val="0"/>
      <w:numFmt w:val="bullet"/>
      <w:lvlText w:val="•"/>
      <w:lvlJc w:val="left"/>
      <w:pPr>
        <w:ind w:left="8557" w:hanging="852"/>
      </w:pPr>
      <w:rPr>
        <w:rFonts w:hint="default"/>
        <w:lang w:val="en-US" w:eastAsia="zh-CN" w:bidi="ar-SA"/>
      </w:rPr>
    </w:lvl>
  </w:abstractNum>
  <w:abstractNum w:abstractNumId="4">
    <w:multiLevelType w:val="hybridMultilevel"/>
    <w:lvl w:ilvl="0">
      <w:start w:val="4"/>
      <w:numFmt w:val="decimal"/>
      <w:lvlText w:val="%1"/>
      <w:lvlJc w:val="left"/>
      <w:pPr>
        <w:ind w:left="1229" w:hanging="852"/>
        <w:jc w:val="left"/>
      </w:pPr>
      <w:rPr>
        <w:rFonts w:hint="default"/>
        <w:lang w:val="en-US" w:eastAsia="zh-CN" w:bidi="ar-SA"/>
      </w:rPr>
    </w:lvl>
    <w:lvl w:ilvl="1">
      <w:start w:val="1"/>
      <w:numFmt w:val="decimal"/>
      <w:lvlText w:val="%1.%2"/>
      <w:lvlJc w:val="left"/>
      <w:pPr>
        <w:ind w:left="1229" w:hanging="852"/>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2969" w:hanging="852"/>
      </w:pPr>
      <w:rPr>
        <w:rFonts w:hint="default"/>
        <w:lang w:val="en-US" w:eastAsia="zh-CN" w:bidi="ar-SA"/>
      </w:rPr>
    </w:lvl>
    <w:lvl w:ilvl="3">
      <w:start w:val="0"/>
      <w:numFmt w:val="bullet"/>
      <w:lvlText w:val="•"/>
      <w:lvlJc w:val="left"/>
      <w:pPr>
        <w:ind w:left="3843" w:hanging="852"/>
      </w:pPr>
      <w:rPr>
        <w:rFonts w:hint="default"/>
        <w:lang w:val="en-US" w:eastAsia="zh-CN" w:bidi="ar-SA"/>
      </w:rPr>
    </w:lvl>
    <w:lvl w:ilvl="4">
      <w:start w:val="0"/>
      <w:numFmt w:val="bullet"/>
      <w:lvlText w:val="•"/>
      <w:lvlJc w:val="left"/>
      <w:pPr>
        <w:ind w:left="4718" w:hanging="852"/>
      </w:pPr>
      <w:rPr>
        <w:rFonts w:hint="default"/>
        <w:lang w:val="en-US" w:eastAsia="zh-CN" w:bidi="ar-SA"/>
      </w:rPr>
    </w:lvl>
    <w:lvl w:ilvl="5">
      <w:start w:val="0"/>
      <w:numFmt w:val="bullet"/>
      <w:lvlText w:val="•"/>
      <w:lvlJc w:val="left"/>
      <w:pPr>
        <w:ind w:left="5593" w:hanging="852"/>
      </w:pPr>
      <w:rPr>
        <w:rFonts w:hint="default"/>
        <w:lang w:val="en-US" w:eastAsia="zh-CN" w:bidi="ar-SA"/>
      </w:rPr>
    </w:lvl>
    <w:lvl w:ilvl="6">
      <w:start w:val="0"/>
      <w:numFmt w:val="bullet"/>
      <w:lvlText w:val="•"/>
      <w:lvlJc w:val="left"/>
      <w:pPr>
        <w:ind w:left="6467" w:hanging="852"/>
      </w:pPr>
      <w:rPr>
        <w:rFonts w:hint="default"/>
        <w:lang w:val="en-US" w:eastAsia="zh-CN" w:bidi="ar-SA"/>
      </w:rPr>
    </w:lvl>
    <w:lvl w:ilvl="7">
      <w:start w:val="0"/>
      <w:numFmt w:val="bullet"/>
      <w:lvlText w:val="•"/>
      <w:lvlJc w:val="left"/>
      <w:pPr>
        <w:ind w:left="7342" w:hanging="852"/>
      </w:pPr>
      <w:rPr>
        <w:rFonts w:hint="default"/>
        <w:lang w:val="en-US" w:eastAsia="zh-CN" w:bidi="ar-SA"/>
      </w:rPr>
    </w:lvl>
    <w:lvl w:ilvl="8">
      <w:start w:val="0"/>
      <w:numFmt w:val="bullet"/>
      <w:lvlText w:val="•"/>
      <w:lvlJc w:val="left"/>
      <w:pPr>
        <w:ind w:left="8217" w:hanging="852"/>
      </w:pPr>
      <w:rPr>
        <w:rFonts w:hint="default"/>
        <w:lang w:val="en-US" w:eastAsia="zh-CN" w:bidi="ar-SA"/>
      </w:rPr>
    </w:lvl>
  </w:abstractNum>
  <w:abstractNum w:abstractNumId="3">
    <w:multiLevelType w:val="hybridMultilevel"/>
    <w:lvl w:ilvl="0">
      <w:start w:val="3"/>
      <w:numFmt w:val="decimal"/>
      <w:lvlText w:val="%1"/>
      <w:lvlJc w:val="left"/>
      <w:pPr>
        <w:ind w:left="1229" w:hanging="852"/>
        <w:jc w:val="left"/>
      </w:pPr>
      <w:rPr>
        <w:rFonts w:hint="default"/>
        <w:lang w:val="en-US" w:eastAsia="zh-CN" w:bidi="ar-SA"/>
      </w:rPr>
    </w:lvl>
    <w:lvl w:ilvl="1">
      <w:start w:val="1"/>
      <w:numFmt w:val="decimal"/>
      <w:lvlText w:val="%1.%2"/>
      <w:lvlJc w:val="left"/>
      <w:pPr>
        <w:ind w:left="1229" w:hanging="852"/>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916"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263" w:hanging="529"/>
      </w:pPr>
      <w:rPr>
        <w:rFonts w:hint="default"/>
        <w:lang w:val="en-US" w:eastAsia="zh-CN" w:bidi="ar-SA"/>
      </w:rPr>
    </w:lvl>
    <w:lvl w:ilvl="4">
      <w:start w:val="0"/>
      <w:numFmt w:val="bullet"/>
      <w:lvlText w:val="•"/>
      <w:lvlJc w:val="left"/>
      <w:pPr>
        <w:ind w:left="5935" w:hanging="529"/>
      </w:pPr>
      <w:rPr>
        <w:rFonts w:hint="default"/>
        <w:lang w:val="en-US" w:eastAsia="zh-CN" w:bidi="ar-SA"/>
      </w:rPr>
    </w:lvl>
    <w:lvl w:ilvl="5">
      <w:start w:val="0"/>
      <w:numFmt w:val="bullet"/>
      <w:lvlText w:val="•"/>
      <w:lvlJc w:val="left"/>
      <w:pPr>
        <w:ind w:left="6607" w:hanging="529"/>
      </w:pPr>
      <w:rPr>
        <w:rFonts w:hint="default"/>
        <w:lang w:val="en-US" w:eastAsia="zh-CN" w:bidi="ar-SA"/>
      </w:rPr>
    </w:lvl>
    <w:lvl w:ilvl="6">
      <w:start w:val="0"/>
      <w:numFmt w:val="bullet"/>
      <w:lvlText w:val="•"/>
      <w:lvlJc w:val="left"/>
      <w:pPr>
        <w:ind w:left="7279" w:hanging="529"/>
      </w:pPr>
      <w:rPr>
        <w:rFonts w:hint="default"/>
        <w:lang w:val="en-US" w:eastAsia="zh-CN" w:bidi="ar-SA"/>
      </w:rPr>
    </w:lvl>
    <w:lvl w:ilvl="7">
      <w:start w:val="0"/>
      <w:numFmt w:val="bullet"/>
      <w:lvlText w:val="•"/>
      <w:lvlJc w:val="left"/>
      <w:pPr>
        <w:ind w:left="7950" w:hanging="529"/>
      </w:pPr>
      <w:rPr>
        <w:rFonts w:hint="default"/>
        <w:lang w:val="en-US" w:eastAsia="zh-CN" w:bidi="ar-SA"/>
      </w:rPr>
    </w:lvl>
    <w:lvl w:ilvl="8">
      <w:start w:val="0"/>
      <w:numFmt w:val="bullet"/>
      <w:lvlText w:val="•"/>
      <w:lvlJc w:val="left"/>
      <w:pPr>
        <w:ind w:left="8622" w:hanging="529"/>
      </w:pPr>
      <w:rPr>
        <w:rFonts w:hint="default"/>
        <w:lang w:val="en-US" w:eastAsia="zh-CN" w:bidi="ar-SA"/>
      </w:rPr>
    </w:lvl>
  </w:abstractNum>
  <w:abstractNum w:abstractNumId="2">
    <w:multiLevelType w:val="hybridMultilevel"/>
    <w:lvl w:ilvl="0">
      <w:start w:val="2"/>
      <w:numFmt w:val="decimal"/>
      <w:lvlText w:val="%1"/>
      <w:lvlJc w:val="left"/>
      <w:pPr>
        <w:ind w:left="2929" w:hanging="852"/>
        <w:jc w:val="left"/>
      </w:pPr>
      <w:rPr>
        <w:rFonts w:hint="default"/>
        <w:lang w:val="en-US" w:eastAsia="zh-CN" w:bidi="ar-SA"/>
      </w:rPr>
    </w:lvl>
    <w:lvl w:ilvl="1">
      <w:start w:val="1"/>
      <w:numFmt w:val="decimal"/>
      <w:lvlText w:val="%1.%2"/>
      <w:lvlJc w:val="left"/>
      <w:pPr>
        <w:ind w:left="2929" w:hanging="852"/>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458"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905" w:hanging="529"/>
      </w:pPr>
      <w:rPr>
        <w:rFonts w:hint="default"/>
        <w:lang w:val="en-US" w:eastAsia="zh-CN" w:bidi="ar-SA"/>
      </w:rPr>
    </w:lvl>
    <w:lvl w:ilvl="4">
      <w:start w:val="0"/>
      <w:numFmt w:val="bullet"/>
      <w:lvlText w:val="•"/>
      <w:lvlJc w:val="left"/>
      <w:pPr>
        <w:ind w:left="5628" w:hanging="529"/>
      </w:pPr>
      <w:rPr>
        <w:rFonts w:hint="default"/>
        <w:lang w:val="en-US" w:eastAsia="zh-CN" w:bidi="ar-SA"/>
      </w:rPr>
    </w:lvl>
    <w:lvl w:ilvl="5">
      <w:start w:val="0"/>
      <w:numFmt w:val="bullet"/>
      <w:lvlText w:val="•"/>
      <w:lvlJc w:val="left"/>
      <w:pPr>
        <w:ind w:left="6351" w:hanging="529"/>
      </w:pPr>
      <w:rPr>
        <w:rFonts w:hint="default"/>
        <w:lang w:val="en-US" w:eastAsia="zh-CN" w:bidi="ar-SA"/>
      </w:rPr>
    </w:lvl>
    <w:lvl w:ilvl="6">
      <w:start w:val="0"/>
      <w:numFmt w:val="bullet"/>
      <w:lvlText w:val="•"/>
      <w:lvlJc w:val="left"/>
      <w:pPr>
        <w:ind w:left="7074" w:hanging="529"/>
      </w:pPr>
      <w:rPr>
        <w:rFonts w:hint="default"/>
        <w:lang w:val="en-US" w:eastAsia="zh-CN" w:bidi="ar-SA"/>
      </w:rPr>
    </w:lvl>
    <w:lvl w:ilvl="7">
      <w:start w:val="0"/>
      <w:numFmt w:val="bullet"/>
      <w:lvlText w:val="•"/>
      <w:lvlJc w:val="left"/>
      <w:pPr>
        <w:ind w:left="7797" w:hanging="529"/>
      </w:pPr>
      <w:rPr>
        <w:rFonts w:hint="default"/>
        <w:lang w:val="en-US" w:eastAsia="zh-CN" w:bidi="ar-SA"/>
      </w:rPr>
    </w:lvl>
    <w:lvl w:ilvl="8">
      <w:start w:val="0"/>
      <w:numFmt w:val="bullet"/>
      <w:lvlText w:val="•"/>
      <w:lvlJc w:val="left"/>
      <w:pPr>
        <w:ind w:left="8520" w:hanging="529"/>
      </w:pPr>
      <w:rPr>
        <w:rFonts w:hint="default"/>
        <w:lang w:val="en-US" w:eastAsia="zh-CN" w:bidi="ar-SA"/>
      </w:rPr>
    </w:lvl>
  </w:abstractNum>
  <w:abstractNum w:abstractNumId="1">
    <w:multiLevelType w:val="hybridMultilevel"/>
    <w:lvl w:ilvl="0">
      <w:start w:val="1"/>
      <w:numFmt w:val="decimal"/>
      <w:lvlText w:val="%1"/>
      <w:lvlJc w:val="left"/>
      <w:pPr>
        <w:ind w:left="2967" w:hanging="852"/>
        <w:jc w:val="left"/>
      </w:pPr>
      <w:rPr>
        <w:rFonts w:hint="default"/>
        <w:lang w:val="en-US" w:eastAsia="zh-CN" w:bidi="ar-SA"/>
      </w:rPr>
    </w:lvl>
    <w:lvl w:ilvl="1">
      <w:start w:val="1"/>
      <w:numFmt w:val="decimal"/>
      <w:lvlText w:val="%1.%2"/>
      <w:lvlJc w:val="left"/>
      <w:pPr>
        <w:ind w:left="2967" w:hanging="852"/>
        <w:jc w:val="left"/>
      </w:pPr>
      <w:rPr>
        <w:rFonts w:hint="default" w:ascii="宋体" w:hAnsi="宋体" w:eastAsia="宋体" w:cs="宋体"/>
        <w:b/>
        <w:bCs/>
        <w:i w:val="0"/>
        <w:iCs w:val="0"/>
        <w:w w:val="99"/>
        <w:position w:val="-1"/>
        <w:sz w:val="21"/>
        <w:szCs w:val="21"/>
        <w:lang w:val="en-US" w:eastAsia="zh-CN" w:bidi="ar-SA"/>
      </w:rPr>
    </w:lvl>
    <w:lvl w:ilvl="2">
      <w:start w:val="0"/>
      <w:numFmt w:val="bullet"/>
      <w:lvlText w:val="•"/>
      <w:lvlJc w:val="left"/>
      <w:pPr>
        <w:ind w:left="4361" w:hanging="852"/>
      </w:pPr>
      <w:rPr>
        <w:rFonts w:hint="default"/>
        <w:lang w:val="en-US" w:eastAsia="zh-CN" w:bidi="ar-SA"/>
      </w:rPr>
    </w:lvl>
    <w:lvl w:ilvl="3">
      <w:start w:val="0"/>
      <w:numFmt w:val="bullet"/>
      <w:lvlText w:val="•"/>
      <w:lvlJc w:val="left"/>
      <w:pPr>
        <w:ind w:left="5061" w:hanging="852"/>
      </w:pPr>
      <w:rPr>
        <w:rFonts w:hint="default"/>
        <w:lang w:val="en-US" w:eastAsia="zh-CN" w:bidi="ar-SA"/>
      </w:rPr>
    </w:lvl>
    <w:lvl w:ilvl="4">
      <w:start w:val="0"/>
      <w:numFmt w:val="bullet"/>
      <w:lvlText w:val="•"/>
      <w:lvlJc w:val="left"/>
      <w:pPr>
        <w:ind w:left="5762" w:hanging="852"/>
      </w:pPr>
      <w:rPr>
        <w:rFonts w:hint="default"/>
        <w:lang w:val="en-US" w:eastAsia="zh-CN" w:bidi="ar-SA"/>
      </w:rPr>
    </w:lvl>
    <w:lvl w:ilvl="5">
      <w:start w:val="0"/>
      <w:numFmt w:val="bullet"/>
      <w:lvlText w:val="•"/>
      <w:lvlJc w:val="left"/>
      <w:pPr>
        <w:ind w:left="6463" w:hanging="852"/>
      </w:pPr>
      <w:rPr>
        <w:rFonts w:hint="default"/>
        <w:lang w:val="en-US" w:eastAsia="zh-CN" w:bidi="ar-SA"/>
      </w:rPr>
    </w:lvl>
    <w:lvl w:ilvl="6">
      <w:start w:val="0"/>
      <w:numFmt w:val="bullet"/>
      <w:lvlText w:val="•"/>
      <w:lvlJc w:val="left"/>
      <w:pPr>
        <w:ind w:left="7163" w:hanging="852"/>
      </w:pPr>
      <w:rPr>
        <w:rFonts w:hint="default"/>
        <w:lang w:val="en-US" w:eastAsia="zh-CN" w:bidi="ar-SA"/>
      </w:rPr>
    </w:lvl>
    <w:lvl w:ilvl="7">
      <w:start w:val="0"/>
      <w:numFmt w:val="bullet"/>
      <w:lvlText w:val="•"/>
      <w:lvlJc w:val="left"/>
      <w:pPr>
        <w:ind w:left="7864" w:hanging="852"/>
      </w:pPr>
      <w:rPr>
        <w:rFonts w:hint="default"/>
        <w:lang w:val="en-US" w:eastAsia="zh-CN" w:bidi="ar-SA"/>
      </w:rPr>
    </w:lvl>
    <w:lvl w:ilvl="8">
      <w:start w:val="0"/>
      <w:numFmt w:val="bullet"/>
      <w:lvlText w:val="•"/>
      <w:lvlJc w:val="left"/>
      <w:pPr>
        <w:ind w:left="8565" w:hanging="852"/>
      </w:pPr>
      <w:rPr>
        <w:rFonts w:hint="default"/>
        <w:lang w:val="en-US" w:eastAsia="zh-CN" w:bidi="ar-SA"/>
      </w:rPr>
    </w:lvl>
  </w:abstractNum>
  <w:abstractNum w:abstractNumId="0">
    <w:multiLevelType w:val="hybridMultilevel"/>
    <w:lvl w:ilvl="0">
      <w:start w:val="0"/>
      <w:numFmt w:val="bullet"/>
      <w:lvlText w:val=""/>
      <w:lvlJc w:val="left"/>
      <w:pPr>
        <w:ind w:left="466" w:hanging="303"/>
      </w:pPr>
      <w:rPr>
        <w:rFonts w:hint="default" w:ascii="Wingdings" w:hAnsi="Wingdings" w:eastAsia="Wingdings" w:cs="Wingdings"/>
        <w:b/>
        <w:bCs/>
        <w:i w:val="0"/>
        <w:iCs w:val="0"/>
        <w:spacing w:val="1"/>
        <w:w w:val="99"/>
        <w:sz w:val="30"/>
        <w:szCs w:val="30"/>
        <w:lang w:val="en-US" w:eastAsia="zh-CN" w:bidi="ar-SA"/>
      </w:rPr>
    </w:lvl>
    <w:lvl w:ilvl="1">
      <w:start w:val="0"/>
      <w:numFmt w:val="bullet"/>
      <w:lvlText w:val=""/>
      <w:lvlJc w:val="left"/>
      <w:pPr>
        <w:ind w:left="878" w:hanging="293"/>
      </w:pPr>
      <w:rPr>
        <w:rFonts w:hint="default" w:ascii="Wingdings" w:hAnsi="Wingdings" w:eastAsia="Wingdings" w:cs="Wingdings"/>
        <w:b/>
        <w:bCs/>
        <w:i w:val="0"/>
        <w:iCs w:val="0"/>
        <w:w w:val="100"/>
        <w:sz w:val="21"/>
        <w:szCs w:val="21"/>
        <w:lang w:val="en-US" w:eastAsia="zh-CN" w:bidi="ar-SA"/>
      </w:rPr>
    </w:lvl>
    <w:lvl w:ilvl="2">
      <w:start w:val="0"/>
      <w:numFmt w:val="bullet"/>
      <w:lvlText w:val="•"/>
      <w:lvlJc w:val="left"/>
      <w:pPr>
        <w:ind w:left="1889" w:hanging="293"/>
      </w:pPr>
      <w:rPr>
        <w:rFonts w:hint="default"/>
        <w:lang w:val="en-US" w:eastAsia="zh-CN" w:bidi="ar-SA"/>
      </w:rPr>
    </w:lvl>
    <w:lvl w:ilvl="3">
      <w:start w:val="0"/>
      <w:numFmt w:val="bullet"/>
      <w:lvlText w:val="•"/>
      <w:lvlJc w:val="left"/>
      <w:pPr>
        <w:ind w:left="2899" w:hanging="293"/>
      </w:pPr>
      <w:rPr>
        <w:rFonts w:hint="default"/>
        <w:lang w:val="en-US" w:eastAsia="zh-CN" w:bidi="ar-SA"/>
      </w:rPr>
    </w:lvl>
    <w:lvl w:ilvl="4">
      <w:start w:val="0"/>
      <w:numFmt w:val="bullet"/>
      <w:lvlText w:val="•"/>
      <w:lvlJc w:val="left"/>
      <w:pPr>
        <w:ind w:left="3908" w:hanging="293"/>
      </w:pPr>
      <w:rPr>
        <w:rFonts w:hint="default"/>
        <w:lang w:val="en-US" w:eastAsia="zh-CN" w:bidi="ar-SA"/>
      </w:rPr>
    </w:lvl>
    <w:lvl w:ilvl="5">
      <w:start w:val="0"/>
      <w:numFmt w:val="bullet"/>
      <w:lvlText w:val="•"/>
      <w:lvlJc w:val="left"/>
      <w:pPr>
        <w:ind w:left="4918" w:hanging="293"/>
      </w:pPr>
      <w:rPr>
        <w:rFonts w:hint="default"/>
        <w:lang w:val="en-US" w:eastAsia="zh-CN" w:bidi="ar-SA"/>
      </w:rPr>
    </w:lvl>
    <w:lvl w:ilvl="6">
      <w:start w:val="0"/>
      <w:numFmt w:val="bullet"/>
      <w:lvlText w:val="•"/>
      <w:lvlJc w:val="left"/>
      <w:pPr>
        <w:ind w:left="5928" w:hanging="293"/>
      </w:pPr>
      <w:rPr>
        <w:rFonts w:hint="default"/>
        <w:lang w:val="en-US" w:eastAsia="zh-CN" w:bidi="ar-SA"/>
      </w:rPr>
    </w:lvl>
    <w:lvl w:ilvl="7">
      <w:start w:val="0"/>
      <w:numFmt w:val="bullet"/>
      <w:lvlText w:val="•"/>
      <w:lvlJc w:val="left"/>
      <w:pPr>
        <w:ind w:left="6937" w:hanging="293"/>
      </w:pPr>
      <w:rPr>
        <w:rFonts w:hint="default"/>
        <w:lang w:val="en-US" w:eastAsia="zh-CN" w:bidi="ar-SA"/>
      </w:rPr>
    </w:lvl>
    <w:lvl w:ilvl="8">
      <w:start w:val="0"/>
      <w:numFmt w:val="bullet"/>
      <w:lvlText w:val="•"/>
      <w:lvlJc w:val="left"/>
      <w:pPr>
        <w:ind w:left="7947" w:hanging="293"/>
      </w:pPr>
      <w:rPr>
        <w:rFonts w:hint="default"/>
        <w:lang w:val="en-US" w:eastAsia="zh-CN" w:bidi="ar-SA"/>
      </w:rPr>
    </w:lvl>
  </w:abstract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377"/>
      <w:outlineLvl w:val="1"/>
    </w:pPr>
    <w:rPr>
      <w:rFonts w:ascii="宋体" w:hAnsi="宋体" w:eastAsia="宋体" w:cs="宋体"/>
      <w:b/>
      <w:bCs/>
      <w:sz w:val="28"/>
      <w:szCs w:val="28"/>
      <w:lang w:val="en-US" w:eastAsia="zh-CN" w:bidi="ar-SA"/>
    </w:rPr>
  </w:style>
  <w:style w:styleId="ListParagraph" w:type="paragraph">
    <w:name w:val="List Paragraph"/>
    <w:basedOn w:val="Normal"/>
    <w:uiPriority w:val="1"/>
    <w:qFormat/>
    <w:pPr>
      <w:ind w:left="1229" w:hanging="853"/>
    </w:pPr>
    <w:rPr>
      <w:rFonts w:ascii="宋体" w:hAnsi="宋体" w:eastAsia="宋体" w:cs="宋体"/>
      <w:lang w:val="en-US" w:eastAsia="zh-CN" w:bidi="ar-SA"/>
    </w:rPr>
  </w:style>
  <w:style w:styleId="TableParagraph" w:type="paragraph">
    <w:name w:val="Table Paragraph"/>
    <w:basedOn w:val="Normal"/>
    <w:uiPriority w:val="1"/>
    <w:qFormat/>
    <w:pPr>
      <w:spacing w:before="22"/>
      <w:ind w:left="111"/>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footer" Target="footer2.xml"/><Relationship Id="rId1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2023-06-02T03:15:23Z</dcterms:created>
  <dcterms:modified xsi:type="dcterms:W3CDTF">2023-06-02T03:15:23Z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