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8"/>
        <w:ind w:left="5530" w:right="0" w:firstLine="0"/>
        <w:jc w:val="left"/>
        <w:rPr>
          <w:sz w:val="20"/>
        </w:rPr>
      </w:pPr>
      <w:r>
        <w:rPr>
          <w:spacing w:val="-2"/>
          <w:sz w:val="20"/>
        </w:rPr>
        <w:t>长生人寿〔2018</w:t>
      </w:r>
      <w:r>
        <w:rPr>
          <w:spacing w:val="-9"/>
          <w:sz w:val="20"/>
        </w:rPr>
        <w:t>〕年金保险 </w:t>
      </w:r>
      <w:r>
        <w:rPr>
          <w:spacing w:val="-2"/>
          <w:sz w:val="20"/>
        </w:rPr>
        <w:t>039</w:t>
      </w:r>
      <w:r>
        <w:rPr>
          <w:spacing w:val="-25"/>
          <w:sz w:val="20"/>
        </w:rPr>
        <w:t> 号</w:t>
      </w:r>
    </w:p>
    <w:p>
      <w:pPr>
        <w:pStyle w:val="BodyText"/>
        <w:spacing w:before="6"/>
        <w:ind w:left="0"/>
        <w:rPr>
          <w:sz w:val="4"/>
        </w:rPr>
      </w:pPr>
      <w:r>
        <w:rPr/>
        <w:drawing>
          <wp:anchor distT="0" distB="0" distL="0" distR="0" allowOverlap="1" layoutInCell="1" locked="0" behindDoc="0" simplePos="0" relativeHeight="0">
            <wp:simplePos x="0" y="0"/>
            <wp:positionH relativeFrom="page">
              <wp:posOffset>5695188</wp:posOffset>
            </wp:positionH>
            <wp:positionV relativeFrom="paragraph">
              <wp:posOffset>51911</wp:posOffset>
            </wp:positionV>
            <wp:extent cx="723899"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899" cy="723900"/>
                    </a:xfrm>
                    <a:prstGeom prst="rect">
                      <a:avLst/>
                    </a:prstGeom>
                  </pic:spPr>
                </pic:pic>
              </a:graphicData>
            </a:graphic>
          </wp:anchor>
        </w:drawing>
      </w:r>
    </w:p>
    <w:p>
      <w:pPr>
        <w:spacing w:before="82"/>
        <w:ind w:left="0" w:right="311" w:firstLine="0"/>
        <w:jc w:val="right"/>
        <w:rPr>
          <w:sz w:val="20"/>
        </w:rPr>
      </w:pPr>
      <w:r>
        <w:rPr>
          <w:spacing w:val="-3"/>
          <w:sz w:val="20"/>
        </w:rPr>
        <w:t>请扫描以查询验证条款</w:t>
      </w:r>
    </w:p>
    <w:p>
      <w:pPr>
        <w:pStyle w:val="Title"/>
      </w:pPr>
      <w:r>
        <w:rPr>
          <w:w w:val="95"/>
        </w:rPr>
        <w:t>长</w:t>
      </w:r>
      <w:r>
        <w:rPr>
          <w:w w:val="95"/>
        </w:rPr>
        <w:t>生</w:t>
      </w:r>
      <w:r>
        <w:rPr>
          <w:w w:val="95"/>
        </w:rPr>
        <w:t>人</w:t>
      </w:r>
      <w:r>
        <w:rPr>
          <w:w w:val="95"/>
        </w:rPr>
        <w:t>寿</w:t>
      </w:r>
      <w:r>
        <w:rPr>
          <w:w w:val="95"/>
        </w:rPr>
        <w:t>保</w:t>
      </w:r>
      <w:r>
        <w:rPr>
          <w:w w:val="95"/>
        </w:rPr>
        <w:t>险</w:t>
      </w:r>
      <w:r>
        <w:rPr>
          <w:w w:val="95"/>
        </w:rPr>
        <w:t>有</w:t>
      </w:r>
      <w:r>
        <w:rPr>
          <w:w w:val="95"/>
        </w:rPr>
        <w:t>限</w:t>
      </w:r>
      <w:r>
        <w:rPr>
          <w:w w:val="95"/>
        </w:rPr>
        <w:t>公</w:t>
      </w:r>
      <w:r>
        <w:rPr>
          <w:spacing w:val="-10"/>
          <w:w w:val="95"/>
        </w:rPr>
        <w:t>司</w:t>
      </w:r>
    </w:p>
    <w:p>
      <w:pPr>
        <w:spacing w:line="487" w:lineRule="auto" w:before="110"/>
        <w:ind w:left="2445" w:right="2540" w:firstLine="0"/>
        <w:jc w:val="center"/>
        <w:rPr>
          <w:b/>
          <w:sz w:val="24"/>
        </w:rPr>
      </w:pPr>
      <w:r>
        <w:rPr>
          <w:b/>
          <w:spacing w:val="-2"/>
          <w:sz w:val="24"/>
        </w:rPr>
        <w:t>长</w:t>
      </w:r>
      <w:r>
        <w:rPr>
          <w:b/>
          <w:spacing w:val="-2"/>
          <w:sz w:val="24"/>
        </w:rPr>
        <w:t>生</w:t>
      </w:r>
      <w:r>
        <w:rPr>
          <w:b/>
          <w:spacing w:val="-2"/>
          <w:sz w:val="24"/>
        </w:rPr>
        <w:t>金</w:t>
      </w:r>
      <w:r>
        <w:rPr>
          <w:b/>
          <w:spacing w:val="-2"/>
          <w:sz w:val="24"/>
        </w:rPr>
        <w:t>多</w:t>
      </w:r>
      <w:r>
        <w:rPr>
          <w:b/>
          <w:spacing w:val="-2"/>
          <w:sz w:val="24"/>
        </w:rPr>
        <w:t>溢</w:t>
      </w:r>
      <w:r>
        <w:rPr>
          <w:b/>
          <w:spacing w:val="-2"/>
          <w:sz w:val="24"/>
        </w:rPr>
        <w:t>年</w:t>
      </w:r>
      <w:r>
        <w:rPr>
          <w:b/>
          <w:spacing w:val="-2"/>
          <w:sz w:val="24"/>
        </w:rPr>
        <w:t>金</w:t>
      </w:r>
      <w:r>
        <w:rPr>
          <w:b/>
          <w:spacing w:val="-2"/>
          <w:sz w:val="24"/>
        </w:rPr>
        <w:t>保</w:t>
      </w:r>
      <w:r>
        <w:rPr>
          <w:b/>
          <w:spacing w:val="-2"/>
          <w:sz w:val="24"/>
        </w:rPr>
        <w:t>险</w:t>
      </w:r>
      <w:r>
        <w:rPr>
          <w:b/>
          <w:spacing w:val="-2"/>
          <w:sz w:val="24"/>
        </w:rPr>
        <w:t>（</w:t>
      </w:r>
      <w:r>
        <w:rPr>
          <w:b/>
          <w:spacing w:val="-2"/>
          <w:sz w:val="24"/>
        </w:rPr>
        <w:t>万</w:t>
      </w:r>
      <w:r>
        <w:rPr>
          <w:b/>
          <w:spacing w:val="-2"/>
          <w:sz w:val="24"/>
        </w:rPr>
        <w:t>能</w:t>
      </w:r>
      <w:r>
        <w:rPr>
          <w:b/>
          <w:spacing w:val="-2"/>
          <w:sz w:val="24"/>
        </w:rPr>
        <w:t>型</w:t>
      </w:r>
      <w:r>
        <w:rPr>
          <w:b/>
          <w:spacing w:val="-2"/>
          <w:sz w:val="24"/>
        </w:rPr>
        <w:t>）</w:t>
      </w:r>
      <w:r>
        <w:rPr>
          <w:b/>
          <w:spacing w:val="-2"/>
          <w:sz w:val="24"/>
        </w:rPr>
        <w:t>条</w:t>
      </w:r>
      <w:r>
        <w:rPr>
          <w:b/>
          <w:spacing w:val="-2"/>
          <w:sz w:val="24"/>
        </w:rPr>
        <w:t>款</w:t>
      </w:r>
      <w:r>
        <w:rPr>
          <w:b/>
          <w:sz w:val="24"/>
        </w:rPr>
        <w:t>目</w:t>
      </w:r>
      <w:r>
        <w:rPr>
          <w:b/>
          <w:spacing w:val="20"/>
          <w:sz w:val="24"/>
        </w:rPr>
        <w:t> 录</w:t>
      </w:r>
    </w:p>
    <w:sdt>
      <w:sdtPr>
        <w:docPartObj>
          <w:docPartGallery w:val="Table of Contents"/>
          <w:docPartUnique/>
        </w:docPartObj>
      </w:sdtPr>
      <w:sdtEndPr/>
      <w:sdtContent>
        <w:p>
          <w:pPr>
            <w:pStyle w:val="TOC1"/>
            <w:tabs>
              <w:tab w:pos="1477" w:val="left" w:leader="none"/>
              <w:tab w:pos="8519" w:val="right" w:leader="dot"/>
            </w:tabs>
            <w:spacing w:before="18"/>
            <w:rPr>
              <w:rFonts w:ascii="Times New Roman" w:eastAsia="Times New Roman"/>
            </w:rPr>
          </w:pPr>
          <w:hyperlink w:history="true" w:anchor="_TOC_250004">
            <w:r>
              <w:rPr>
                <w:w w:val="95"/>
              </w:rPr>
              <w:t>第</w:t>
            </w:r>
            <w:r>
              <w:rPr>
                <w:w w:val="95"/>
              </w:rPr>
              <w:t>一</w:t>
            </w:r>
            <w:r>
              <w:rPr>
                <w:spacing w:val="-10"/>
                <w:w w:val="95"/>
              </w:rPr>
              <w:t>章</w:t>
            </w:r>
            <w:r>
              <w:rPr/>
              <w:tab/>
            </w:r>
            <w:r>
              <w:rPr>
                <w:w w:val="95"/>
              </w:rPr>
              <w:t>保</w:t>
            </w:r>
            <w:r>
              <w:rPr>
                <w:w w:val="95"/>
              </w:rPr>
              <w:t>险</w:t>
            </w:r>
            <w:r>
              <w:rPr>
                <w:w w:val="95"/>
              </w:rPr>
              <w:t>合</w:t>
            </w:r>
            <w:r>
              <w:rPr>
                <w:w w:val="95"/>
              </w:rPr>
              <w:t>同</w:t>
            </w:r>
            <w:r>
              <w:rPr>
                <w:w w:val="95"/>
              </w:rPr>
              <w:t>构</w:t>
            </w:r>
            <w:r>
              <w:rPr>
                <w:w w:val="95"/>
              </w:rPr>
              <w:t>成</w:t>
            </w:r>
            <w:r>
              <w:rPr>
                <w:w w:val="95"/>
              </w:rPr>
              <w:t>及</w:t>
            </w:r>
            <w:r>
              <w:rPr>
                <w:w w:val="95"/>
              </w:rPr>
              <w:t>投</w:t>
            </w:r>
            <w:r>
              <w:rPr>
                <w:w w:val="95"/>
              </w:rPr>
              <w:t>保</w:t>
            </w:r>
            <w:r>
              <w:rPr>
                <w:w w:val="95"/>
              </w:rPr>
              <w:t>范</w:t>
            </w:r>
            <w:r>
              <w:rPr>
                <w:spacing w:val="-10"/>
                <w:w w:val="95"/>
              </w:rPr>
              <w:t>围</w:t>
            </w:r>
            <w:r>
              <w:rPr>
                <w:rFonts w:ascii="Times New Roman" w:eastAsia="Times New Roman"/>
                <w:b w:val="0"/>
              </w:rPr>
              <w:tab/>
            </w:r>
            <w:r>
              <w:rPr>
                <w:rFonts w:ascii="Times New Roman" w:eastAsia="Times New Roman"/>
                <w:spacing w:val="-10"/>
              </w:rPr>
              <w:t>3</w:t>
            </w:r>
          </w:hyperlink>
        </w:p>
        <w:p>
          <w:pPr>
            <w:pStyle w:val="TOC2"/>
            <w:tabs>
              <w:tab w:pos="1837" w:val="left" w:leader="none"/>
              <w:tab w:pos="8513" w:val="right" w:leader="dot"/>
            </w:tabs>
            <w:rPr>
              <w:rFonts w:ascii="Times New Roman" w:eastAsia="Times New Roman"/>
            </w:rPr>
          </w:pPr>
          <w:r>
            <w:rPr/>
            <w:t>第一</w:t>
          </w:r>
          <w:r>
            <w:rPr>
              <w:spacing w:val="-10"/>
            </w:rPr>
            <w:t>条</w:t>
          </w:r>
          <w:r>
            <w:rPr/>
            <w:tab/>
            <w:t>保险合同构</w:t>
          </w:r>
          <w:r>
            <w:rPr>
              <w:spacing w:val="-10"/>
            </w:rPr>
            <w:t>成</w:t>
          </w:r>
          <w:r>
            <w:rPr>
              <w:rFonts w:ascii="Times New Roman" w:eastAsia="Times New Roman"/>
            </w:rPr>
            <w:tab/>
          </w:r>
          <w:r>
            <w:rPr>
              <w:rFonts w:ascii="Times New Roman" w:eastAsia="Times New Roman"/>
              <w:spacing w:val="-10"/>
            </w:rPr>
            <w:t>3</w:t>
          </w:r>
        </w:p>
        <w:p>
          <w:pPr>
            <w:pStyle w:val="TOC2"/>
            <w:tabs>
              <w:tab w:pos="1837" w:val="left" w:leader="none"/>
              <w:tab w:pos="8513" w:val="right" w:leader="dot"/>
            </w:tabs>
            <w:rPr>
              <w:rFonts w:ascii="Times New Roman" w:eastAsia="Times New Roman"/>
            </w:rPr>
          </w:pPr>
          <w:r>
            <w:rPr/>
            <w:t>第二</w:t>
          </w:r>
          <w:r>
            <w:rPr>
              <w:spacing w:val="-10"/>
            </w:rPr>
            <w:t>条</w:t>
          </w:r>
          <w:r>
            <w:rPr/>
            <w:tab/>
            <w:t>投保范</w:t>
          </w:r>
          <w:r>
            <w:rPr>
              <w:spacing w:val="-10"/>
            </w:rPr>
            <w:t>围</w:t>
          </w:r>
          <w:r>
            <w:rPr>
              <w:rFonts w:ascii="Times New Roman" w:eastAsia="Times New Roman"/>
            </w:rPr>
            <w:tab/>
          </w:r>
          <w:r>
            <w:rPr>
              <w:rFonts w:ascii="Times New Roman" w:eastAsia="Times New Roman"/>
              <w:spacing w:val="-10"/>
            </w:rPr>
            <w:t>3</w:t>
          </w:r>
        </w:p>
        <w:p>
          <w:pPr>
            <w:pStyle w:val="TOC1"/>
            <w:tabs>
              <w:tab w:pos="1477" w:val="left" w:leader="none"/>
              <w:tab w:pos="8519" w:val="right" w:leader="dot"/>
            </w:tabs>
            <w:rPr>
              <w:rFonts w:ascii="Times New Roman" w:eastAsia="Times New Roman"/>
            </w:rPr>
          </w:pPr>
          <w:hyperlink w:history="true" w:anchor="_TOC_250003">
            <w:r>
              <w:rPr>
                <w:w w:val="95"/>
              </w:rPr>
              <w:t>第</w:t>
            </w:r>
            <w:r>
              <w:rPr>
                <w:w w:val="95"/>
              </w:rPr>
              <w:t>二</w:t>
            </w:r>
            <w:r>
              <w:rPr>
                <w:spacing w:val="-10"/>
                <w:w w:val="95"/>
              </w:rPr>
              <w:t>章</w:t>
            </w:r>
            <w:r>
              <w:rPr/>
              <w:tab/>
            </w:r>
            <w:r>
              <w:rPr>
                <w:w w:val="95"/>
              </w:rPr>
              <w:t>保</w:t>
            </w:r>
            <w:r>
              <w:rPr>
                <w:w w:val="95"/>
              </w:rPr>
              <w:t>险</w:t>
            </w:r>
            <w:r>
              <w:rPr>
                <w:w w:val="95"/>
              </w:rPr>
              <w:t>责</w:t>
            </w:r>
            <w:r>
              <w:rPr>
                <w:w w:val="95"/>
              </w:rPr>
              <w:t>任</w:t>
            </w:r>
            <w:r>
              <w:rPr>
                <w:w w:val="95"/>
              </w:rPr>
              <w:t>及</w:t>
            </w:r>
            <w:r>
              <w:rPr>
                <w:w w:val="95"/>
              </w:rPr>
              <w:t>责</w:t>
            </w:r>
            <w:r>
              <w:rPr>
                <w:w w:val="95"/>
              </w:rPr>
              <w:t>任</w:t>
            </w:r>
            <w:r>
              <w:rPr>
                <w:w w:val="95"/>
              </w:rPr>
              <w:t>免</w:t>
            </w:r>
            <w:r>
              <w:rPr>
                <w:spacing w:val="-10"/>
                <w:w w:val="95"/>
              </w:rPr>
              <w:t>除</w:t>
            </w:r>
            <w:r>
              <w:rPr>
                <w:rFonts w:ascii="Times New Roman" w:eastAsia="Times New Roman"/>
                <w:b w:val="0"/>
              </w:rPr>
              <w:tab/>
            </w:r>
            <w:r>
              <w:rPr>
                <w:rFonts w:ascii="Times New Roman" w:eastAsia="Times New Roman"/>
                <w:spacing w:val="-10"/>
              </w:rPr>
              <w:t>3</w:t>
            </w:r>
          </w:hyperlink>
        </w:p>
        <w:p>
          <w:pPr>
            <w:pStyle w:val="TOC2"/>
            <w:tabs>
              <w:tab w:pos="1837" w:val="left" w:leader="none"/>
              <w:tab w:pos="8513" w:val="right" w:leader="dot"/>
            </w:tabs>
            <w:rPr>
              <w:rFonts w:ascii="Times New Roman" w:eastAsia="Times New Roman"/>
            </w:rPr>
          </w:pPr>
          <w:r>
            <w:rPr/>
            <w:t>第三</w:t>
          </w:r>
          <w:r>
            <w:rPr>
              <w:spacing w:val="-10"/>
            </w:rPr>
            <w:t>条</w:t>
          </w:r>
          <w:r>
            <w:rPr/>
            <w:tab/>
            <w:t>保险责</w:t>
          </w:r>
          <w:r>
            <w:rPr>
              <w:spacing w:val="-10"/>
            </w:rPr>
            <w:t>任</w:t>
          </w:r>
          <w:r>
            <w:rPr>
              <w:rFonts w:ascii="Times New Roman" w:eastAsia="Times New Roman"/>
            </w:rPr>
            <w:tab/>
          </w:r>
          <w:r>
            <w:rPr>
              <w:rFonts w:ascii="Times New Roman" w:eastAsia="Times New Roman"/>
              <w:spacing w:val="-10"/>
            </w:rPr>
            <w:t>3</w:t>
          </w:r>
        </w:p>
        <w:p>
          <w:pPr>
            <w:pStyle w:val="TOC2"/>
            <w:tabs>
              <w:tab w:pos="1837" w:val="left" w:leader="none"/>
              <w:tab w:pos="8513" w:val="right" w:leader="dot"/>
            </w:tabs>
            <w:rPr>
              <w:rFonts w:ascii="Times New Roman" w:eastAsia="Times New Roman"/>
            </w:rPr>
          </w:pPr>
          <w:r>
            <w:rPr/>
            <w:t>第四</w:t>
          </w:r>
          <w:r>
            <w:rPr>
              <w:spacing w:val="-10"/>
            </w:rPr>
            <w:t>条</w:t>
          </w:r>
          <w:r>
            <w:rPr/>
            <w:tab/>
            <w:t>责任免</w:t>
          </w:r>
          <w:r>
            <w:rPr>
              <w:spacing w:val="-10"/>
            </w:rPr>
            <w:t>除</w:t>
          </w:r>
          <w:r>
            <w:rPr>
              <w:rFonts w:ascii="Times New Roman" w:eastAsia="Times New Roman"/>
            </w:rPr>
            <w:tab/>
          </w:r>
          <w:r>
            <w:rPr>
              <w:rFonts w:ascii="Times New Roman" w:eastAsia="Times New Roman"/>
              <w:spacing w:val="-10"/>
            </w:rPr>
            <w:t>3</w:t>
          </w:r>
        </w:p>
        <w:p>
          <w:pPr>
            <w:pStyle w:val="TOC2"/>
            <w:tabs>
              <w:tab w:pos="1837" w:val="left" w:leader="none"/>
              <w:tab w:pos="8513" w:val="right" w:leader="dot"/>
            </w:tabs>
            <w:rPr>
              <w:rFonts w:ascii="Times New Roman" w:eastAsia="Times New Roman"/>
            </w:rPr>
          </w:pPr>
          <w:r>
            <w:rPr/>
            <w:t>第五</w:t>
          </w:r>
          <w:r>
            <w:rPr>
              <w:spacing w:val="-10"/>
            </w:rPr>
            <w:t>条</w:t>
          </w:r>
          <w:r>
            <w:rPr/>
            <w:tab/>
            <w:t>其他免责条</w:t>
          </w:r>
          <w:r>
            <w:rPr>
              <w:spacing w:val="-10"/>
            </w:rPr>
            <w:t>款</w:t>
          </w:r>
          <w:r>
            <w:rPr>
              <w:rFonts w:ascii="Times New Roman" w:eastAsia="Times New Roman"/>
            </w:rPr>
            <w:tab/>
          </w:r>
          <w:r>
            <w:rPr>
              <w:rFonts w:ascii="Times New Roman" w:eastAsia="Times New Roman"/>
              <w:spacing w:val="-10"/>
            </w:rPr>
            <w:t>4</w:t>
          </w:r>
        </w:p>
        <w:p>
          <w:pPr>
            <w:pStyle w:val="TOC1"/>
            <w:tabs>
              <w:tab w:pos="1477" w:val="left" w:leader="none"/>
              <w:tab w:pos="8519" w:val="right" w:leader="dot"/>
            </w:tabs>
            <w:rPr>
              <w:rFonts w:ascii="Times New Roman" w:eastAsia="Times New Roman"/>
            </w:rPr>
          </w:pPr>
          <w:hyperlink w:history="true" w:anchor="_TOC_250002">
            <w:r>
              <w:rPr>
                <w:w w:val="95"/>
              </w:rPr>
              <w:t>第</w:t>
            </w:r>
            <w:r>
              <w:rPr>
                <w:w w:val="95"/>
              </w:rPr>
              <w:t>三</w:t>
            </w:r>
            <w:r>
              <w:rPr>
                <w:spacing w:val="-10"/>
                <w:w w:val="95"/>
              </w:rPr>
              <w:t>章</w:t>
            </w:r>
            <w:r>
              <w:rPr/>
              <w:tab/>
            </w:r>
            <w:r>
              <w:rPr>
                <w:w w:val="95"/>
              </w:rPr>
              <w:t>基</w:t>
            </w:r>
            <w:r>
              <w:rPr>
                <w:w w:val="95"/>
              </w:rPr>
              <w:t>本</w:t>
            </w:r>
            <w:r>
              <w:rPr>
                <w:w w:val="95"/>
              </w:rPr>
              <w:t>保</w:t>
            </w:r>
            <w:r>
              <w:rPr>
                <w:w w:val="95"/>
              </w:rPr>
              <w:t>险</w:t>
            </w:r>
            <w:r>
              <w:rPr>
                <w:w w:val="95"/>
              </w:rPr>
              <w:t>金</w:t>
            </w:r>
            <w:r>
              <w:rPr>
                <w:w w:val="95"/>
              </w:rPr>
              <w:t>额</w:t>
            </w:r>
            <w:r>
              <w:rPr>
                <w:w w:val="95"/>
              </w:rPr>
              <w:t>及</w:t>
            </w:r>
            <w:r>
              <w:rPr>
                <w:w w:val="95"/>
              </w:rPr>
              <w:t>保</w:t>
            </w:r>
            <w:r>
              <w:rPr>
                <w:w w:val="95"/>
              </w:rPr>
              <w:t>险</w:t>
            </w:r>
            <w:r>
              <w:rPr>
                <w:spacing w:val="-10"/>
                <w:w w:val="95"/>
              </w:rPr>
              <w:t>费</w:t>
            </w:r>
            <w:r>
              <w:rPr>
                <w:rFonts w:ascii="Times New Roman" w:eastAsia="Times New Roman"/>
                <w:b w:val="0"/>
              </w:rPr>
              <w:tab/>
            </w:r>
            <w:r>
              <w:rPr>
                <w:rFonts w:ascii="Times New Roman" w:eastAsia="Times New Roman"/>
                <w:spacing w:val="-10"/>
              </w:rPr>
              <w:t>4</w:t>
            </w:r>
          </w:hyperlink>
        </w:p>
        <w:p>
          <w:pPr>
            <w:pStyle w:val="TOC2"/>
            <w:tabs>
              <w:tab w:pos="1837" w:val="left" w:leader="none"/>
              <w:tab w:pos="8513" w:val="right" w:leader="dot"/>
            </w:tabs>
            <w:rPr>
              <w:rFonts w:ascii="Times New Roman" w:eastAsia="Times New Roman"/>
            </w:rPr>
          </w:pPr>
          <w:r>
            <w:rPr/>
            <w:t>第六</w:t>
          </w:r>
          <w:r>
            <w:rPr>
              <w:spacing w:val="-10"/>
            </w:rPr>
            <w:t>条</w:t>
          </w:r>
          <w:r>
            <w:rPr/>
            <w:tab/>
            <w:t>基本保险金</w:t>
          </w:r>
          <w:r>
            <w:rPr>
              <w:spacing w:val="-10"/>
            </w:rPr>
            <w:t>额</w:t>
          </w:r>
          <w:r>
            <w:rPr>
              <w:rFonts w:ascii="Times New Roman" w:eastAsia="Times New Roman"/>
            </w:rPr>
            <w:tab/>
          </w:r>
          <w:r>
            <w:rPr>
              <w:rFonts w:ascii="Times New Roman" w:eastAsia="Times New Roman"/>
              <w:spacing w:val="-10"/>
            </w:rPr>
            <w:t>4</w:t>
          </w:r>
        </w:p>
        <w:p>
          <w:pPr>
            <w:pStyle w:val="TOC2"/>
            <w:tabs>
              <w:tab w:pos="1837" w:val="left" w:leader="none"/>
              <w:tab w:pos="8513" w:val="right" w:leader="dot"/>
            </w:tabs>
            <w:rPr>
              <w:rFonts w:ascii="Times New Roman" w:eastAsia="Times New Roman"/>
            </w:rPr>
          </w:pPr>
          <w:r>
            <w:rPr/>
            <w:t>第七</w:t>
          </w:r>
          <w:r>
            <w:rPr>
              <w:spacing w:val="-10"/>
            </w:rPr>
            <w:t>条</w:t>
          </w:r>
          <w:r>
            <w:rPr/>
            <w:tab/>
            <w:t>保险</w:t>
          </w:r>
          <w:r>
            <w:rPr>
              <w:spacing w:val="-10"/>
            </w:rPr>
            <w:t>费</w:t>
          </w:r>
          <w:r>
            <w:rPr>
              <w:rFonts w:ascii="Times New Roman" w:eastAsia="Times New Roman"/>
            </w:rPr>
            <w:tab/>
          </w:r>
          <w:r>
            <w:rPr>
              <w:rFonts w:ascii="Times New Roman" w:eastAsia="Times New Roman"/>
              <w:spacing w:val="-10"/>
            </w:rPr>
            <w:t>4</w:t>
          </w:r>
        </w:p>
        <w:p>
          <w:pPr>
            <w:pStyle w:val="TOC2"/>
            <w:tabs>
              <w:tab w:pos="1837" w:val="left" w:leader="none"/>
              <w:tab w:pos="8513" w:val="right" w:leader="dot"/>
            </w:tabs>
            <w:rPr>
              <w:rFonts w:ascii="Times New Roman" w:eastAsia="Times New Roman"/>
            </w:rPr>
          </w:pPr>
          <w:r>
            <w:rPr/>
            <w:t>第八</w:t>
          </w:r>
          <w:r>
            <w:rPr>
              <w:spacing w:val="-10"/>
            </w:rPr>
            <w:t>条</w:t>
          </w:r>
          <w:r>
            <w:rPr/>
            <w:tab/>
            <w:t>保单借</w:t>
          </w:r>
          <w:r>
            <w:rPr>
              <w:spacing w:val="-10"/>
            </w:rPr>
            <w:t>款</w:t>
          </w:r>
          <w:r>
            <w:rPr>
              <w:rFonts w:ascii="Times New Roman" w:eastAsia="Times New Roman"/>
            </w:rPr>
            <w:tab/>
          </w:r>
          <w:r>
            <w:rPr>
              <w:rFonts w:ascii="Times New Roman" w:eastAsia="Times New Roman"/>
              <w:spacing w:val="-10"/>
            </w:rPr>
            <w:t>5</w:t>
          </w:r>
        </w:p>
        <w:p>
          <w:pPr>
            <w:pStyle w:val="TOC2"/>
            <w:tabs>
              <w:tab w:pos="1837" w:val="left" w:leader="none"/>
              <w:tab w:pos="8513" w:val="right" w:leader="dot"/>
            </w:tabs>
            <w:rPr>
              <w:rFonts w:ascii="Times New Roman" w:eastAsia="Times New Roman"/>
            </w:rPr>
          </w:pPr>
          <w:r>
            <w:rPr/>
            <w:t>第九</w:t>
          </w:r>
          <w:r>
            <w:rPr>
              <w:spacing w:val="-10"/>
            </w:rPr>
            <w:t>条</w:t>
          </w:r>
          <w:r>
            <w:rPr/>
            <w:tab/>
            <w:t>欠款扣</w:t>
          </w:r>
          <w:r>
            <w:rPr>
              <w:spacing w:val="-10"/>
            </w:rPr>
            <w:t>除</w:t>
          </w:r>
          <w:r>
            <w:rPr>
              <w:rFonts w:ascii="Times New Roman" w:eastAsia="Times New Roman"/>
            </w:rPr>
            <w:tab/>
          </w:r>
          <w:r>
            <w:rPr>
              <w:rFonts w:ascii="Times New Roman" w:eastAsia="Times New Roman"/>
              <w:spacing w:val="-10"/>
            </w:rPr>
            <w:t>5</w:t>
          </w:r>
        </w:p>
        <w:p>
          <w:pPr>
            <w:pStyle w:val="TOC1"/>
            <w:tabs>
              <w:tab w:pos="1477" w:val="left" w:leader="none"/>
              <w:tab w:pos="8519" w:val="right" w:leader="dot"/>
            </w:tabs>
            <w:rPr>
              <w:rFonts w:ascii="Times New Roman" w:eastAsia="Times New Roman"/>
            </w:rPr>
          </w:pPr>
          <w:hyperlink w:history="true" w:anchor="_TOC_250001">
            <w:r>
              <w:rPr>
                <w:w w:val="95"/>
              </w:rPr>
              <w:t>第</w:t>
            </w:r>
            <w:r>
              <w:rPr>
                <w:w w:val="95"/>
              </w:rPr>
              <w:t>四</w:t>
            </w:r>
            <w:r>
              <w:rPr>
                <w:spacing w:val="-10"/>
                <w:w w:val="95"/>
              </w:rPr>
              <w:t>章</w:t>
            </w:r>
            <w:r>
              <w:rPr/>
              <w:tab/>
            </w:r>
            <w:r>
              <w:rPr>
                <w:w w:val="95"/>
              </w:rPr>
              <w:t>保</w:t>
            </w:r>
            <w:r>
              <w:rPr>
                <w:w w:val="95"/>
              </w:rPr>
              <w:t>单</w:t>
            </w:r>
            <w:r>
              <w:rPr>
                <w:w w:val="95"/>
              </w:rPr>
              <w:t>账</w:t>
            </w:r>
            <w:r>
              <w:rPr>
                <w:w w:val="95"/>
              </w:rPr>
              <w:t>户</w:t>
            </w:r>
            <w:r>
              <w:rPr>
                <w:w w:val="95"/>
              </w:rPr>
              <w:t>设</w:t>
            </w:r>
            <w:r>
              <w:rPr>
                <w:w w:val="95"/>
              </w:rPr>
              <w:t>置</w:t>
            </w:r>
            <w:r>
              <w:rPr>
                <w:w w:val="95"/>
              </w:rPr>
              <w:t>、</w:t>
            </w:r>
            <w:r>
              <w:rPr>
                <w:w w:val="95"/>
              </w:rPr>
              <w:t>保</w:t>
            </w:r>
            <w:r>
              <w:rPr>
                <w:w w:val="95"/>
              </w:rPr>
              <w:t>证</w:t>
            </w:r>
            <w:r>
              <w:rPr>
                <w:w w:val="95"/>
              </w:rPr>
              <w:t>利</w:t>
            </w:r>
            <w:r>
              <w:rPr>
                <w:spacing w:val="-10"/>
                <w:w w:val="95"/>
              </w:rPr>
              <w:t>率</w:t>
            </w:r>
            <w:r>
              <w:rPr>
                <w:rFonts w:ascii="Times New Roman" w:eastAsia="Times New Roman"/>
                <w:b w:val="0"/>
              </w:rPr>
              <w:tab/>
            </w:r>
            <w:r>
              <w:rPr>
                <w:rFonts w:ascii="Times New Roman" w:eastAsia="Times New Roman"/>
                <w:spacing w:val="-10"/>
              </w:rPr>
              <w:t>5</w:t>
            </w:r>
          </w:hyperlink>
        </w:p>
        <w:p>
          <w:pPr>
            <w:pStyle w:val="TOC2"/>
            <w:tabs>
              <w:tab w:pos="1837" w:val="left" w:leader="none"/>
              <w:tab w:pos="8513" w:val="right" w:leader="dot"/>
            </w:tabs>
            <w:rPr>
              <w:rFonts w:ascii="Times New Roman" w:eastAsia="Times New Roman"/>
            </w:rPr>
          </w:pPr>
          <w:r>
            <w:rPr/>
            <w:t>第十</w:t>
          </w:r>
          <w:r>
            <w:rPr>
              <w:spacing w:val="-10"/>
            </w:rPr>
            <w:t>条</w:t>
          </w:r>
          <w:r>
            <w:rPr/>
            <w:tab/>
            <w:t>保单账户建</w:t>
          </w:r>
          <w:r>
            <w:rPr>
              <w:spacing w:val="-10"/>
            </w:rPr>
            <w:t>立</w:t>
          </w:r>
          <w:r>
            <w:rPr>
              <w:rFonts w:ascii="Times New Roman" w:eastAsia="Times New Roman"/>
            </w:rPr>
            <w:tab/>
          </w:r>
          <w:r>
            <w:rPr>
              <w:rFonts w:ascii="Times New Roman" w:eastAsia="Times New Roman"/>
              <w:spacing w:val="-10"/>
            </w:rPr>
            <w:t>5</w:t>
          </w:r>
        </w:p>
        <w:p>
          <w:pPr>
            <w:pStyle w:val="TOC2"/>
            <w:tabs>
              <w:tab w:pos="1837" w:val="left" w:leader="none"/>
              <w:tab w:pos="8513" w:val="right" w:leader="dot"/>
            </w:tabs>
            <w:spacing w:before="42"/>
            <w:rPr>
              <w:rFonts w:ascii="Times New Roman" w:eastAsia="Times New Roman"/>
            </w:rPr>
          </w:pPr>
          <w:r>
            <w:rPr/>
            <w:t>第十一</w:t>
          </w:r>
          <w:r>
            <w:rPr>
              <w:spacing w:val="-10"/>
            </w:rPr>
            <w:t>条</w:t>
          </w:r>
          <w:r>
            <w:rPr/>
            <w:tab/>
            <w:t>初始费</w:t>
          </w:r>
          <w:r>
            <w:rPr>
              <w:spacing w:val="-10"/>
            </w:rPr>
            <w:t>用</w:t>
          </w:r>
          <w:r>
            <w:rPr>
              <w:rFonts w:ascii="Times New Roman" w:eastAsia="Times New Roman"/>
            </w:rPr>
            <w:tab/>
          </w:r>
          <w:r>
            <w:rPr>
              <w:rFonts w:ascii="Times New Roman" w:eastAsia="Times New Roman"/>
              <w:spacing w:val="-10"/>
            </w:rPr>
            <w:t>5</w:t>
          </w:r>
        </w:p>
        <w:p>
          <w:pPr>
            <w:pStyle w:val="TOC2"/>
            <w:tabs>
              <w:tab w:pos="1837" w:val="left" w:leader="none"/>
              <w:tab w:pos="8513" w:val="right" w:leader="dot"/>
            </w:tabs>
            <w:rPr>
              <w:rFonts w:ascii="Times New Roman" w:eastAsia="Times New Roman"/>
            </w:rPr>
          </w:pPr>
          <w:r>
            <w:rPr/>
            <w:t>第十二</w:t>
          </w:r>
          <w:r>
            <w:rPr>
              <w:spacing w:val="-10"/>
            </w:rPr>
            <w:t>条</w:t>
          </w:r>
          <w:r>
            <w:rPr/>
            <w:tab/>
            <w:t>保单账户价</w:t>
          </w:r>
          <w:r>
            <w:rPr>
              <w:spacing w:val="-10"/>
            </w:rPr>
            <w:t>值</w:t>
          </w:r>
          <w:r>
            <w:rPr>
              <w:rFonts w:ascii="Times New Roman" w:eastAsia="Times New Roman"/>
            </w:rPr>
            <w:tab/>
          </w:r>
          <w:r>
            <w:rPr>
              <w:rFonts w:ascii="Times New Roman" w:eastAsia="Times New Roman"/>
              <w:spacing w:val="-10"/>
            </w:rPr>
            <w:t>5</w:t>
          </w:r>
        </w:p>
        <w:p>
          <w:pPr>
            <w:pStyle w:val="TOC2"/>
            <w:tabs>
              <w:tab w:pos="1837" w:val="left" w:leader="none"/>
              <w:tab w:pos="8513" w:val="right" w:leader="dot"/>
            </w:tabs>
            <w:rPr>
              <w:rFonts w:ascii="Times New Roman" w:eastAsia="Times New Roman"/>
            </w:rPr>
          </w:pPr>
          <w:r>
            <w:rPr/>
            <w:t>第十三</w:t>
          </w:r>
          <w:r>
            <w:rPr>
              <w:spacing w:val="-10"/>
            </w:rPr>
            <w:t>条</w:t>
          </w:r>
          <w:r>
            <w:rPr/>
            <w:tab/>
            <w:t>最低保证结算利</w:t>
          </w:r>
          <w:r>
            <w:rPr>
              <w:spacing w:val="-10"/>
            </w:rPr>
            <w:t>率</w:t>
          </w:r>
          <w:r>
            <w:rPr>
              <w:rFonts w:ascii="Times New Roman" w:eastAsia="Times New Roman"/>
            </w:rPr>
            <w:tab/>
          </w:r>
          <w:r>
            <w:rPr>
              <w:rFonts w:ascii="Times New Roman" w:eastAsia="Times New Roman"/>
              <w:spacing w:val="-10"/>
            </w:rPr>
            <w:t>5</w:t>
          </w:r>
        </w:p>
        <w:p>
          <w:pPr>
            <w:pStyle w:val="TOC2"/>
            <w:tabs>
              <w:tab w:pos="1837" w:val="left" w:leader="none"/>
              <w:tab w:pos="8513" w:val="right" w:leader="dot"/>
            </w:tabs>
            <w:rPr>
              <w:rFonts w:ascii="Times New Roman" w:eastAsia="Times New Roman"/>
            </w:rPr>
          </w:pPr>
          <w:r>
            <w:rPr/>
            <w:t>第十四</w:t>
          </w:r>
          <w:r>
            <w:rPr>
              <w:spacing w:val="-10"/>
            </w:rPr>
            <w:t>条</w:t>
          </w:r>
          <w:r>
            <w:rPr/>
            <w:tab/>
            <w:t>持续奖</w:t>
          </w:r>
          <w:r>
            <w:rPr>
              <w:spacing w:val="-10"/>
            </w:rPr>
            <w:t>励</w:t>
          </w:r>
          <w:r>
            <w:rPr>
              <w:rFonts w:ascii="Times New Roman" w:eastAsia="Times New Roman"/>
            </w:rPr>
            <w:tab/>
          </w:r>
          <w:r>
            <w:rPr>
              <w:rFonts w:ascii="Times New Roman" w:eastAsia="Times New Roman"/>
              <w:spacing w:val="-10"/>
            </w:rPr>
            <w:t>5</w:t>
          </w:r>
        </w:p>
        <w:p>
          <w:pPr>
            <w:pStyle w:val="TOC2"/>
            <w:tabs>
              <w:tab w:pos="1837" w:val="left" w:leader="none"/>
              <w:tab w:pos="8513" w:val="right" w:leader="dot"/>
            </w:tabs>
            <w:rPr>
              <w:rFonts w:ascii="Times New Roman" w:eastAsia="Times New Roman"/>
            </w:rPr>
          </w:pPr>
          <w:r>
            <w:rPr/>
            <w:t>第十五</w:t>
          </w:r>
          <w:r>
            <w:rPr>
              <w:spacing w:val="-10"/>
            </w:rPr>
            <w:t>条</w:t>
          </w:r>
          <w:r>
            <w:rPr/>
            <w:tab/>
            <w:t>保单账户价值的部分领</w:t>
          </w:r>
          <w:r>
            <w:rPr>
              <w:spacing w:val="-10"/>
            </w:rPr>
            <w:t>取</w:t>
          </w:r>
          <w:r>
            <w:rPr>
              <w:rFonts w:ascii="Times New Roman" w:eastAsia="Times New Roman"/>
            </w:rPr>
            <w:tab/>
          </w:r>
          <w:r>
            <w:rPr>
              <w:rFonts w:ascii="Times New Roman" w:eastAsia="Times New Roman"/>
              <w:spacing w:val="-10"/>
            </w:rPr>
            <w:t>6</w:t>
          </w:r>
        </w:p>
        <w:p>
          <w:pPr>
            <w:pStyle w:val="TOC2"/>
            <w:tabs>
              <w:tab w:pos="1837" w:val="left" w:leader="none"/>
              <w:tab w:pos="8513" w:val="right" w:leader="dot"/>
            </w:tabs>
            <w:rPr>
              <w:rFonts w:ascii="Times New Roman" w:eastAsia="Times New Roman"/>
            </w:rPr>
          </w:pPr>
          <w:r>
            <w:rPr/>
            <w:t>第十六</w:t>
          </w:r>
          <w:r>
            <w:rPr>
              <w:spacing w:val="-10"/>
            </w:rPr>
            <w:t>条</w:t>
          </w:r>
          <w:r>
            <w:rPr/>
            <w:tab/>
            <w:t>解除合同费用和部分领取费</w:t>
          </w:r>
          <w:r>
            <w:rPr>
              <w:spacing w:val="-10"/>
            </w:rPr>
            <w:t>用</w:t>
          </w:r>
          <w:r>
            <w:rPr>
              <w:rFonts w:ascii="Times New Roman" w:eastAsia="Times New Roman"/>
            </w:rPr>
            <w:tab/>
          </w:r>
          <w:r>
            <w:rPr>
              <w:rFonts w:ascii="Times New Roman" w:eastAsia="Times New Roman"/>
              <w:spacing w:val="-10"/>
            </w:rPr>
            <w:t>6</w:t>
          </w:r>
        </w:p>
        <w:p>
          <w:pPr>
            <w:pStyle w:val="TOC1"/>
            <w:tabs>
              <w:tab w:pos="1477" w:val="left" w:leader="none"/>
              <w:tab w:pos="8519" w:val="right" w:leader="dot"/>
            </w:tabs>
            <w:rPr>
              <w:rFonts w:ascii="Times New Roman" w:eastAsia="Times New Roman"/>
            </w:rPr>
          </w:pPr>
          <w:r>
            <w:rPr>
              <w:w w:val="95"/>
            </w:rPr>
            <w:t>第</w:t>
          </w:r>
          <w:r>
            <w:rPr>
              <w:w w:val="95"/>
            </w:rPr>
            <w:t>五</w:t>
          </w:r>
          <w:r>
            <w:rPr>
              <w:spacing w:val="-10"/>
              <w:w w:val="95"/>
            </w:rPr>
            <w:t>章</w:t>
          </w:r>
          <w:r>
            <w:rPr/>
            <w:tab/>
          </w:r>
          <w:r>
            <w:rPr>
              <w:w w:val="95"/>
            </w:rPr>
            <w:t>保</w:t>
          </w:r>
          <w:r>
            <w:rPr>
              <w:w w:val="95"/>
            </w:rPr>
            <w:t>险</w:t>
          </w:r>
          <w:r>
            <w:rPr>
              <w:w w:val="95"/>
            </w:rPr>
            <w:t>期</w:t>
          </w:r>
          <w:r>
            <w:rPr>
              <w:w w:val="95"/>
            </w:rPr>
            <w:t>间</w:t>
          </w:r>
          <w:r>
            <w:rPr>
              <w:w w:val="95"/>
            </w:rPr>
            <w:t>、</w:t>
          </w:r>
          <w:r>
            <w:rPr>
              <w:w w:val="95"/>
            </w:rPr>
            <w:t>保</w:t>
          </w:r>
          <w:r>
            <w:rPr>
              <w:w w:val="95"/>
            </w:rPr>
            <w:t>险</w:t>
          </w:r>
          <w:r>
            <w:rPr>
              <w:w w:val="95"/>
            </w:rPr>
            <w:t>合</w:t>
          </w:r>
          <w:r>
            <w:rPr>
              <w:w w:val="95"/>
            </w:rPr>
            <w:t>同</w:t>
          </w:r>
          <w:r>
            <w:rPr>
              <w:w w:val="95"/>
            </w:rPr>
            <w:t>成</w:t>
          </w:r>
          <w:r>
            <w:rPr>
              <w:w w:val="95"/>
            </w:rPr>
            <w:t>立</w:t>
          </w:r>
          <w:r>
            <w:rPr>
              <w:w w:val="95"/>
            </w:rPr>
            <w:t>与</w:t>
          </w:r>
          <w:r>
            <w:rPr>
              <w:w w:val="95"/>
            </w:rPr>
            <w:t>生</w:t>
          </w:r>
          <w:r>
            <w:rPr>
              <w:w w:val="95"/>
            </w:rPr>
            <w:t>效</w:t>
          </w:r>
          <w:r>
            <w:rPr>
              <w:w w:val="95"/>
            </w:rPr>
            <w:t>、</w:t>
          </w:r>
          <w:r>
            <w:rPr>
              <w:w w:val="95"/>
            </w:rPr>
            <w:t>复</w:t>
          </w:r>
          <w:r>
            <w:rPr>
              <w:w w:val="95"/>
            </w:rPr>
            <w:t>效</w:t>
          </w:r>
          <w:r>
            <w:rPr>
              <w:w w:val="95"/>
            </w:rPr>
            <w:t>、</w:t>
          </w:r>
          <w:r>
            <w:rPr>
              <w:w w:val="95"/>
            </w:rPr>
            <w:t>解</w:t>
          </w:r>
          <w:r>
            <w:rPr>
              <w:w w:val="95"/>
            </w:rPr>
            <w:t>除</w:t>
          </w:r>
          <w:r>
            <w:rPr>
              <w:w w:val="95"/>
            </w:rPr>
            <w:t>及</w:t>
          </w:r>
          <w:r>
            <w:rPr>
              <w:w w:val="95"/>
            </w:rPr>
            <w:t>终</w:t>
          </w:r>
          <w:r>
            <w:rPr>
              <w:spacing w:val="-10"/>
              <w:w w:val="95"/>
            </w:rPr>
            <w:t>止</w:t>
          </w:r>
          <w:r>
            <w:rPr>
              <w:rFonts w:ascii="Times New Roman" w:eastAsia="Times New Roman"/>
              <w:b w:val="0"/>
            </w:rPr>
            <w:tab/>
          </w:r>
          <w:r>
            <w:rPr>
              <w:rFonts w:ascii="Times New Roman" w:eastAsia="Times New Roman"/>
              <w:spacing w:val="-10"/>
            </w:rPr>
            <w:t>6</w:t>
          </w:r>
        </w:p>
        <w:p>
          <w:pPr>
            <w:pStyle w:val="TOC2"/>
            <w:tabs>
              <w:tab w:pos="1837" w:val="left" w:leader="none"/>
              <w:tab w:pos="8513" w:val="right" w:leader="dot"/>
            </w:tabs>
            <w:rPr>
              <w:rFonts w:ascii="Times New Roman" w:eastAsia="Times New Roman"/>
            </w:rPr>
          </w:pPr>
          <w:r>
            <w:rPr/>
            <w:t>第十七</w:t>
          </w:r>
          <w:r>
            <w:rPr>
              <w:spacing w:val="-10"/>
            </w:rPr>
            <w:t>条</w:t>
          </w:r>
          <w:r>
            <w:rPr/>
            <w:tab/>
            <w:t>保险期</w:t>
          </w:r>
          <w:r>
            <w:rPr>
              <w:spacing w:val="-10"/>
            </w:rPr>
            <w:t>间</w:t>
          </w:r>
          <w:r>
            <w:rPr>
              <w:rFonts w:ascii="Times New Roman" w:eastAsia="Times New Roman"/>
            </w:rPr>
            <w:tab/>
          </w:r>
          <w:r>
            <w:rPr>
              <w:rFonts w:ascii="Times New Roman" w:eastAsia="Times New Roman"/>
              <w:spacing w:val="-10"/>
            </w:rPr>
            <w:t>6</w:t>
          </w:r>
        </w:p>
        <w:p>
          <w:pPr>
            <w:pStyle w:val="TOC2"/>
            <w:tabs>
              <w:tab w:pos="1837" w:val="left" w:leader="none"/>
              <w:tab w:pos="8513" w:val="right" w:leader="dot"/>
            </w:tabs>
            <w:rPr>
              <w:rFonts w:ascii="Times New Roman" w:eastAsia="Times New Roman"/>
            </w:rPr>
          </w:pPr>
          <w:r>
            <w:rPr/>
            <w:t>第十八</w:t>
          </w:r>
          <w:r>
            <w:rPr>
              <w:spacing w:val="-10"/>
            </w:rPr>
            <w:t>条</w:t>
          </w:r>
          <w:r>
            <w:rPr/>
            <w:tab/>
            <w:t>保险合同成立与生</w:t>
          </w:r>
          <w:r>
            <w:rPr>
              <w:spacing w:val="-10"/>
            </w:rPr>
            <w:t>效</w:t>
          </w:r>
          <w:r>
            <w:rPr>
              <w:rFonts w:ascii="Times New Roman" w:eastAsia="Times New Roman"/>
            </w:rPr>
            <w:tab/>
          </w:r>
          <w:r>
            <w:rPr>
              <w:rFonts w:ascii="Times New Roman" w:eastAsia="Times New Roman"/>
              <w:spacing w:val="-10"/>
            </w:rPr>
            <w:t>6</w:t>
          </w:r>
        </w:p>
        <w:p>
          <w:pPr>
            <w:pStyle w:val="TOC2"/>
            <w:tabs>
              <w:tab w:pos="1837" w:val="left" w:leader="none"/>
              <w:tab w:pos="8513" w:val="right" w:leader="dot"/>
            </w:tabs>
            <w:rPr>
              <w:rFonts w:ascii="Times New Roman" w:eastAsia="Times New Roman"/>
            </w:rPr>
          </w:pPr>
          <w:r>
            <w:rPr/>
            <w:t>第十九</w:t>
          </w:r>
          <w:r>
            <w:rPr>
              <w:spacing w:val="-10"/>
            </w:rPr>
            <w:t>条</w:t>
          </w:r>
          <w:r>
            <w:rPr/>
            <w:tab/>
            <w:t>合同效力恢</w:t>
          </w:r>
          <w:r>
            <w:rPr>
              <w:spacing w:val="-10"/>
            </w:rPr>
            <w:t>复</w:t>
          </w:r>
          <w:r>
            <w:rPr>
              <w:rFonts w:ascii="Times New Roman" w:eastAsia="Times New Roman"/>
            </w:rPr>
            <w:tab/>
          </w:r>
          <w:r>
            <w:rPr>
              <w:rFonts w:ascii="Times New Roman" w:eastAsia="Times New Roman"/>
              <w:spacing w:val="-10"/>
            </w:rPr>
            <w:t>6</w:t>
          </w:r>
        </w:p>
        <w:p>
          <w:pPr>
            <w:pStyle w:val="TOC2"/>
            <w:tabs>
              <w:tab w:pos="1837" w:val="left" w:leader="none"/>
              <w:tab w:pos="8513" w:val="right" w:leader="dot"/>
            </w:tabs>
            <w:rPr>
              <w:rFonts w:ascii="Times New Roman" w:eastAsia="Times New Roman"/>
            </w:rPr>
          </w:pPr>
          <w:r>
            <w:rPr/>
            <w:t>第二十</w:t>
          </w:r>
          <w:r>
            <w:rPr>
              <w:spacing w:val="-10"/>
            </w:rPr>
            <w:t>条</w:t>
          </w:r>
          <w:r>
            <w:rPr/>
            <w:tab/>
            <w:t>投保人解除合</w:t>
          </w:r>
          <w:r>
            <w:rPr>
              <w:spacing w:val="-10"/>
            </w:rPr>
            <w:t>同</w:t>
          </w:r>
          <w:r>
            <w:rPr>
              <w:rFonts w:ascii="Times New Roman" w:eastAsia="Times New Roman"/>
            </w:rPr>
            <w:tab/>
          </w:r>
          <w:r>
            <w:rPr>
              <w:rFonts w:ascii="Times New Roman" w:eastAsia="Times New Roman"/>
              <w:spacing w:val="-10"/>
            </w:rPr>
            <w:t>7</w:t>
          </w:r>
        </w:p>
        <w:p>
          <w:pPr>
            <w:pStyle w:val="TOC2"/>
            <w:tabs>
              <w:tab w:pos="8513" w:val="right" w:leader="dot"/>
            </w:tabs>
            <w:rPr>
              <w:rFonts w:ascii="Times New Roman" w:eastAsia="Times New Roman"/>
            </w:rPr>
          </w:pPr>
          <w:r>
            <w:rPr/>
            <w:t>第二十一条</w:t>
          </w:r>
          <w:r>
            <w:rPr>
              <w:spacing w:val="45"/>
            </w:rPr>
            <w:t> </w:t>
          </w:r>
          <w:r>
            <w:rPr/>
            <w:t>合同效力终</w:t>
          </w:r>
          <w:r>
            <w:rPr>
              <w:spacing w:val="-10"/>
            </w:rPr>
            <w:t>止</w:t>
          </w:r>
          <w:r>
            <w:rPr>
              <w:rFonts w:ascii="Times New Roman" w:eastAsia="Times New Roman"/>
            </w:rPr>
            <w:tab/>
          </w:r>
          <w:r>
            <w:rPr>
              <w:rFonts w:ascii="Times New Roman" w:eastAsia="Times New Roman"/>
              <w:spacing w:val="-10"/>
            </w:rPr>
            <w:t>7</w:t>
          </w:r>
        </w:p>
        <w:p>
          <w:pPr>
            <w:pStyle w:val="TOC1"/>
            <w:tabs>
              <w:tab w:pos="1477" w:val="left" w:leader="none"/>
              <w:tab w:pos="8519" w:val="right" w:leader="dot"/>
            </w:tabs>
            <w:rPr>
              <w:rFonts w:ascii="Times New Roman" w:eastAsia="Times New Roman"/>
            </w:rPr>
          </w:pPr>
          <w:hyperlink w:history="true" w:anchor="_TOC_250000">
            <w:r>
              <w:rPr>
                <w:w w:val="95"/>
              </w:rPr>
              <w:t>第</w:t>
            </w:r>
            <w:r>
              <w:rPr>
                <w:w w:val="95"/>
              </w:rPr>
              <w:t>六</w:t>
            </w:r>
            <w:r>
              <w:rPr>
                <w:spacing w:val="-10"/>
                <w:w w:val="95"/>
              </w:rPr>
              <w:t>章</w:t>
            </w:r>
            <w:r>
              <w:rPr/>
              <w:tab/>
            </w:r>
            <w:r>
              <w:rPr>
                <w:w w:val="95"/>
              </w:rPr>
              <w:t>保</w:t>
            </w:r>
            <w:r>
              <w:rPr>
                <w:w w:val="95"/>
              </w:rPr>
              <w:t>险</w:t>
            </w:r>
            <w:r>
              <w:rPr>
                <w:w w:val="95"/>
              </w:rPr>
              <w:t>金</w:t>
            </w:r>
            <w:r>
              <w:rPr>
                <w:w w:val="95"/>
              </w:rPr>
              <w:t>申</w:t>
            </w:r>
            <w:r>
              <w:rPr>
                <w:spacing w:val="-10"/>
                <w:w w:val="95"/>
              </w:rPr>
              <w:t>请</w:t>
            </w:r>
            <w:r>
              <w:rPr>
                <w:rFonts w:ascii="Times New Roman" w:eastAsia="Times New Roman"/>
                <w:b w:val="0"/>
              </w:rPr>
              <w:tab/>
            </w:r>
            <w:r>
              <w:rPr>
                <w:rFonts w:ascii="Times New Roman" w:eastAsia="Times New Roman"/>
                <w:spacing w:val="-12"/>
              </w:rPr>
              <w:t>7</w:t>
            </w:r>
          </w:hyperlink>
        </w:p>
        <w:p>
          <w:pPr>
            <w:pStyle w:val="TOC2"/>
            <w:tabs>
              <w:tab w:pos="8513" w:val="right" w:leader="dot"/>
            </w:tabs>
            <w:rPr>
              <w:rFonts w:ascii="Times New Roman" w:eastAsia="Times New Roman"/>
            </w:rPr>
          </w:pPr>
          <w:r>
            <w:rPr/>
            <w:t>第二十二条</w:t>
          </w:r>
          <w:r>
            <w:rPr>
              <w:spacing w:val="45"/>
            </w:rPr>
            <w:t> </w:t>
          </w:r>
          <w:r>
            <w:rPr/>
            <w:t>保险事故通</w:t>
          </w:r>
          <w:r>
            <w:rPr>
              <w:spacing w:val="-10"/>
            </w:rPr>
            <w:t>知</w:t>
          </w:r>
          <w:r>
            <w:rPr>
              <w:rFonts w:ascii="Times New Roman" w:eastAsia="Times New Roman"/>
            </w:rPr>
            <w:tab/>
          </w:r>
          <w:r>
            <w:rPr>
              <w:rFonts w:ascii="Times New Roman" w:eastAsia="Times New Roman"/>
              <w:spacing w:val="-10"/>
            </w:rPr>
            <w:t>7</w:t>
          </w:r>
        </w:p>
        <w:p>
          <w:pPr>
            <w:pStyle w:val="TOC2"/>
            <w:tabs>
              <w:tab w:pos="8513" w:val="right" w:leader="dot"/>
            </w:tabs>
            <w:rPr>
              <w:rFonts w:ascii="Times New Roman" w:eastAsia="Times New Roman"/>
            </w:rPr>
          </w:pPr>
          <w:r>
            <w:rPr/>
            <w:t>第二十三条</w:t>
          </w:r>
          <w:r>
            <w:rPr>
              <w:spacing w:val="45"/>
            </w:rPr>
            <w:t> </w:t>
          </w:r>
          <w:r>
            <w:rPr/>
            <w:t>诉讼时</w:t>
          </w:r>
          <w:r>
            <w:rPr>
              <w:spacing w:val="-10"/>
            </w:rPr>
            <w:t>效</w:t>
          </w:r>
          <w:r>
            <w:rPr>
              <w:rFonts w:ascii="Times New Roman" w:eastAsia="Times New Roman"/>
            </w:rPr>
            <w:tab/>
          </w:r>
          <w:r>
            <w:rPr>
              <w:rFonts w:ascii="Times New Roman" w:eastAsia="Times New Roman"/>
              <w:spacing w:val="-10"/>
            </w:rPr>
            <w:t>7</w:t>
          </w:r>
        </w:p>
        <w:p>
          <w:pPr>
            <w:pStyle w:val="TOC2"/>
            <w:tabs>
              <w:tab w:pos="8513" w:val="right" w:leader="dot"/>
            </w:tabs>
            <w:rPr>
              <w:rFonts w:ascii="Times New Roman" w:eastAsia="Times New Roman"/>
            </w:rPr>
          </w:pPr>
          <w:r>
            <w:rPr/>
            <w:t>第二十四条</w:t>
          </w:r>
          <w:r>
            <w:rPr>
              <w:spacing w:val="45"/>
            </w:rPr>
            <w:t> </w:t>
          </w:r>
          <w:r>
            <w:rPr/>
            <w:t>保险金申</w:t>
          </w:r>
          <w:r>
            <w:rPr>
              <w:spacing w:val="-10"/>
            </w:rPr>
            <w:t>请</w:t>
          </w:r>
          <w:r>
            <w:rPr>
              <w:rFonts w:ascii="Times New Roman" w:eastAsia="Times New Roman"/>
            </w:rPr>
            <w:tab/>
          </w:r>
          <w:r>
            <w:rPr>
              <w:rFonts w:ascii="Times New Roman" w:eastAsia="Times New Roman"/>
              <w:spacing w:val="-10"/>
            </w:rPr>
            <w:t>7</w:t>
          </w:r>
        </w:p>
        <w:p>
          <w:pPr>
            <w:pStyle w:val="TOC2"/>
            <w:tabs>
              <w:tab w:pos="8513" w:val="right" w:leader="dot"/>
            </w:tabs>
            <w:spacing w:before="42"/>
            <w:rPr>
              <w:rFonts w:ascii="Times New Roman" w:eastAsia="Times New Roman"/>
            </w:rPr>
          </w:pPr>
          <w:r>
            <w:rPr/>
            <w:t>第二十五条</w:t>
          </w:r>
          <w:r>
            <w:rPr>
              <w:spacing w:val="45"/>
            </w:rPr>
            <w:t> </w:t>
          </w:r>
          <w:r>
            <w:rPr/>
            <w:t>保险金给</w:t>
          </w:r>
          <w:r>
            <w:rPr>
              <w:spacing w:val="-10"/>
            </w:rPr>
            <w:t>付</w:t>
          </w:r>
          <w:r>
            <w:rPr>
              <w:rFonts w:ascii="Times New Roman" w:eastAsia="Times New Roman"/>
            </w:rPr>
            <w:tab/>
          </w:r>
          <w:r>
            <w:rPr>
              <w:rFonts w:ascii="Times New Roman" w:eastAsia="Times New Roman"/>
              <w:spacing w:val="-10"/>
            </w:rPr>
            <w:t>8</w:t>
          </w:r>
        </w:p>
        <w:p>
          <w:pPr>
            <w:pStyle w:val="TOC2"/>
            <w:tabs>
              <w:tab w:pos="8513" w:val="right" w:leader="dot"/>
            </w:tabs>
            <w:rPr>
              <w:rFonts w:ascii="Times New Roman" w:eastAsia="Times New Roman"/>
            </w:rPr>
          </w:pPr>
          <w:r>
            <w:rPr/>
            <w:t>第二十六条</w:t>
          </w:r>
          <w:r>
            <w:rPr>
              <w:spacing w:val="45"/>
            </w:rPr>
            <w:t> </w:t>
          </w:r>
          <w:r>
            <w:rPr/>
            <w:t>失踪处</w:t>
          </w:r>
          <w:r>
            <w:rPr>
              <w:spacing w:val="-10"/>
            </w:rPr>
            <w:t>理</w:t>
          </w:r>
          <w:r>
            <w:rPr>
              <w:rFonts w:ascii="Times New Roman" w:eastAsia="Times New Roman"/>
            </w:rPr>
            <w:tab/>
          </w:r>
          <w:r>
            <w:rPr>
              <w:rFonts w:ascii="Times New Roman" w:eastAsia="Times New Roman"/>
              <w:spacing w:val="-10"/>
            </w:rPr>
            <w:t>8</w:t>
          </w:r>
        </w:p>
      </w:sdtContent>
    </w:sdt>
    <w:p>
      <w:pPr>
        <w:spacing w:after="0"/>
        <w:rPr>
          <w:rFonts w:ascii="Times New Roman" w:eastAsia="Times New Roman"/>
        </w:rPr>
        <w:sectPr>
          <w:footerReference w:type="default" r:id="rId5"/>
          <w:type w:val="continuous"/>
          <w:pgSz w:w="11910" w:h="16840"/>
          <w:pgMar w:footer="1140" w:header="0" w:top="1420" w:bottom="1340" w:left="1580" w:right="1480"/>
          <w:pgNumType w:start="1"/>
        </w:sectPr>
      </w:pPr>
    </w:p>
    <w:p>
      <w:pPr>
        <w:pStyle w:val="Heading1"/>
        <w:tabs>
          <w:tab w:pos="1477" w:val="left" w:leader="none"/>
          <w:tab w:pos="8519" w:val="right" w:leader="dot"/>
        </w:tabs>
        <w:spacing w:before="60"/>
        <w:ind w:left="217" w:right="0"/>
        <w:jc w:val="left"/>
        <w:rPr>
          <w:rFonts w:ascii="Times New Roman" w:eastAsia="Times New Roman"/>
        </w:rPr>
      </w:pPr>
      <w:r>
        <w:rPr>
          <w:w w:val="95"/>
        </w:rPr>
        <w:t>第</w:t>
      </w:r>
      <w:r>
        <w:rPr>
          <w:w w:val="95"/>
        </w:rPr>
        <w:t>七</w:t>
      </w:r>
      <w:r>
        <w:rPr>
          <w:spacing w:val="-10"/>
          <w:w w:val="95"/>
        </w:rPr>
        <w:t>章</w:t>
      </w:r>
      <w:r>
        <w:rPr/>
        <w:tab/>
      </w:r>
      <w:r>
        <w:rPr>
          <w:w w:val="95"/>
        </w:rPr>
        <w:t>一</w:t>
      </w:r>
      <w:r>
        <w:rPr>
          <w:w w:val="95"/>
        </w:rPr>
        <w:t>般</w:t>
      </w:r>
      <w:r>
        <w:rPr>
          <w:w w:val="95"/>
        </w:rPr>
        <w:t>条</w:t>
      </w:r>
      <w:r>
        <w:rPr>
          <w:spacing w:val="-10"/>
          <w:w w:val="95"/>
        </w:rPr>
        <w:t>款</w:t>
      </w:r>
      <w:r>
        <w:rPr>
          <w:rFonts w:ascii="Times New Roman" w:eastAsia="Times New Roman"/>
          <w:b w:val="0"/>
        </w:rPr>
        <w:tab/>
      </w:r>
      <w:r>
        <w:rPr>
          <w:rFonts w:ascii="Times New Roman" w:eastAsia="Times New Roman"/>
          <w:spacing w:val="-10"/>
        </w:rPr>
        <w:t>8</w:t>
      </w:r>
    </w:p>
    <w:p>
      <w:pPr>
        <w:pStyle w:val="BodyText"/>
        <w:tabs>
          <w:tab w:pos="8513" w:val="right" w:leader="dot"/>
        </w:tabs>
        <w:spacing w:before="43"/>
        <w:ind w:left="637"/>
        <w:rPr>
          <w:rFonts w:ascii="Times New Roman" w:eastAsia="Times New Roman"/>
        </w:rPr>
      </w:pPr>
      <w:r>
        <w:rPr/>
        <w:t>第二十七条</w:t>
      </w:r>
      <w:r>
        <w:rPr>
          <w:spacing w:val="45"/>
        </w:rPr>
        <w:t> </w:t>
      </w:r>
      <w:r>
        <w:rPr/>
        <w:t>如实告</w:t>
      </w:r>
      <w:r>
        <w:rPr>
          <w:spacing w:val="-10"/>
        </w:rPr>
        <w:t>知</w:t>
      </w:r>
      <w:r>
        <w:rPr>
          <w:rFonts w:ascii="Times New Roman" w:eastAsia="Times New Roman"/>
        </w:rPr>
        <w:tab/>
      </w:r>
      <w:r>
        <w:rPr>
          <w:rFonts w:ascii="Times New Roman" w:eastAsia="Times New Roman"/>
          <w:spacing w:val="-10"/>
        </w:rPr>
        <w:t>8</w:t>
      </w:r>
    </w:p>
    <w:p>
      <w:pPr>
        <w:pStyle w:val="BodyText"/>
        <w:tabs>
          <w:tab w:pos="8513" w:val="right" w:leader="dot"/>
        </w:tabs>
        <w:spacing w:before="43"/>
        <w:ind w:left="637"/>
        <w:rPr>
          <w:rFonts w:ascii="Times New Roman" w:eastAsia="Times New Roman"/>
        </w:rPr>
      </w:pPr>
      <w:r>
        <w:rPr/>
        <w:t>第二十八条</w:t>
      </w:r>
      <w:r>
        <w:rPr>
          <w:spacing w:val="45"/>
        </w:rPr>
        <w:t> </w:t>
      </w:r>
      <w:r>
        <w:rPr/>
        <w:t>年龄确定及错误处</w:t>
      </w:r>
      <w:r>
        <w:rPr>
          <w:spacing w:val="-10"/>
        </w:rPr>
        <w:t>理</w:t>
      </w:r>
      <w:r>
        <w:rPr>
          <w:rFonts w:ascii="Times New Roman" w:eastAsia="Times New Roman"/>
        </w:rPr>
        <w:tab/>
      </w:r>
      <w:r>
        <w:rPr>
          <w:rFonts w:ascii="Times New Roman" w:eastAsia="Times New Roman"/>
          <w:spacing w:val="-10"/>
        </w:rPr>
        <w:t>8</w:t>
      </w:r>
    </w:p>
    <w:p>
      <w:pPr>
        <w:pStyle w:val="BodyText"/>
        <w:tabs>
          <w:tab w:pos="8513" w:val="right" w:leader="dot"/>
        </w:tabs>
        <w:spacing w:before="43"/>
        <w:ind w:left="637"/>
        <w:rPr>
          <w:rFonts w:ascii="Times New Roman" w:eastAsia="Times New Roman"/>
        </w:rPr>
      </w:pPr>
      <w:r>
        <w:rPr/>
        <w:t>第二十九条</w:t>
      </w:r>
      <w:r>
        <w:rPr>
          <w:spacing w:val="45"/>
        </w:rPr>
        <w:t> </w:t>
      </w:r>
      <w:r>
        <w:rPr/>
        <w:t>犹豫</w:t>
      </w:r>
      <w:r>
        <w:rPr>
          <w:spacing w:val="-10"/>
        </w:rPr>
        <w:t>期</w:t>
      </w:r>
      <w:r>
        <w:rPr>
          <w:rFonts w:ascii="Times New Roman" w:eastAsia="Times New Roman"/>
        </w:rPr>
        <w:tab/>
      </w:r>
      <w:r>
        <w:rPr>
          <w:rFonts w:ascii="Times New Roman" w:eastAsia="Times New Roman"/>
          <w:spacing w:val="-10"/>
        </w:rPr>
        <w:t>9</w:t>
      </w:r>
    </w:p>
    <w:p>
      <w:pPr>
        <w:pStyle w:val="BodyText"/>
        <w:tabs>
          <w:tab w:pos="1837" w:val="left" w:leader="none"/>
          <w:tab w:pos="8513" w:val="right" w:leader="dot"/>
        </w:tabs>
        <w:spacing w:before="43"/>
        <w:ind w:left="637"/>
        <w:rPr>
          <w:rFonts w:ascii="Times New Roman" w:eastAsia="Times New Roman"/>
        </w:rPr>
      </w:pPr>
      <w:r>
        <w:rPr/>
        <w:t>第三十</w:t>
      </w:r>
      <w:r>
        <w:rPr>
          <w:spacing w:val="-10"/>
        </w:rPr>
        <w:t>条</w:t>
      </w:r>
      <w:r>
        <w:rPr/>
        <w:tab/>
        <w:t>受益人指定与变</w:t>
      </w:r>
      <w:r>
        <w:rPr>
          <w:spacing w:val="-10"/>
        </w:rPr>
        <w:t>更</w:t>
      </w:r>
      <w:r>
        <w:rPr>
          <w:rFonts w:ascii="Times New Roman" w:eastAsia="Times New Roman"/>
        </w:rPr>
        <w:tab/>
      </w:r>
      <w:r>
        <w:rPr>
          <w:rFonts w:ascii="Times New Roman" w:eastAsia="Times New Roman"/>
          <w:spacing w:val="-10"/>
        </w:rPr>
        <w:t>9</w:t>
      </w:r>
    </w:p>
    <w:p>
      <w:pPr>
        <w:pStyle w:val="BodyText"/>
        <w:tabs>
          <w:tab w:pos="8513" w:val="right" w:leader="dot"/>
        </w:tabs>
        <w:spacing w:before="43"/>
        <w:ind w:left="637"/>
        <w:rPr>
          <w:rFonts w:ascii="Times New Roman" w:eastAsia="Times New Roman"/>
        </w:rPr>
      </w:pPr>
      <w:r>
        <w:rPr/>
        <w:t>第三十一条</w:t>
      </w:r>
      <w:r>
        <w:rPr>
          <w:spacing w:val="45"/>
        </w:rPr>
        <w:t> </w:t>
      </w:r>
      <w:r>
        <w:rPr/>
        <w:t>合同内容变</w:t>
      </w:r>
      <w:r>
        <w:rPr>
          <w:spacing w:val="-10"/>
        </w:rPr>
        <w:t>更</w:t>
      </w:r>
      <w:r>
        <w:rPr>
          <w:rFonts w:ascii="Times New Roman" w:eastAsia="Times New Roman"/>
        </w:rPr>
        <w:tab/>
      </w:r>
      <w:r>
        <w:rPr>
          <w:rFonts w:ascii="Times New Roman" w:eastAsia="Times New Roman"/>
          <w:spacing w:val="-10"/>
        </w:rPr>
        <w:t>9</w:t>
      </w:r>
    </w:p>
    <w:p>
      <w:pPr>
        <w:pStyle w:val="BodyText"/>
        <w:tabs>
          <w:tab w:pos="8513" w:val="right" w:leader="dot"/>
        </w:tabs>
        <w:spacing w:before="43"/>
        <w:ind w:left="637"/>
        <w:rPr>
          <w:rFonts w:ascii="Times New Roman" w:eastAsia="Times New Roman"/>
        </w:rPr>
      </w:pPr>
      <w:r>
        <w:rPr/>
        <w:t>第三十二条</w:t>
      </w:r>
      <w:r>
        <w:rPr>
          <w:spacing w:val="45"/>
        </w:rPr>
        <w:t> </w:t>
      </w:r>
      <w:r>
        <w:rPr/>
        <w:t>通讯地址变</w:t>
      </w:r>
      <w:r>
        <w:rPr>
          <w:spacing w:val="-10"/>
        </w:rPr>
        <w:t>更</w:t>
      </w:r>
      <w:r>
        <w:rPr>
          <w:rFonts w:ascii="Times New Roman" w:eastAsia="Times New Roman"/>
        </w:rPr>
        <w:tab/>
      </w:r>
      <w:r>
        <w:rPr>
          <w:rFonts w:ascii="Times New Roman" w:eastAsia="Times New Roman"/>
          <w:spacing w:val="-10"/>
        </w:rPr>
        <w:t>9</w:t>
      </w:r>
    </w:p>
    <w:p>
      <w:pPr>
        <w:pStyle w:val="BodyText"/>
        <w:tabs>
          <w:tab w:pos="8513" w:val="right" w:leader="dot"/>
        </w:tabs>
        <w:spacing w:before="43"/>
        <w:ind w:left="637"/>
        <w:rPr>
          <w:rFonts w:ascii="Times New Roman" w:eastAsia="Times New Roman"/>
        </w:rPr>
      </w:pPr>
      <w:r>
        <w:rPr/>
        <w:t>第三十三条</w:t>
      </w:r>
      <w:r>
        <w:rPr>
          <w:spacing w:val="45"/>
        </w:rPr>
        <w:t> </w:t>
      </w:r>
      <w:r>
        <w:rPr/>
        <w:t>司法鉴</w:t>
      </w:r>
      <w:r>
        <w:rPr>
          <w:spacing w:val="-10"/>
        </w:rPr>
        <w:t>定</w:t>
      </w:r>
      <w:r>
        <w:rPr>
          <w:rFonts w:ascii="Times New Roman" w:eastAsia="Times New Roman"/>
        </w:rPr>
        <w:tab/>
      </w:r>
      <w:r>
        <w:rPr>
          <w:rFonts w:ascii="Times New Roman" w:eastAsia="Times New Roman"/>
          <w:spacing w:val="-10"/>
        </w:rPr>
        <w:t>9</w:t>
      </w:r>
    </w:p>
    <w:p>
      <w:pPr>
        <w:pStyle w:val="BodyText"/>
        <w:tabs>
          <w:tab w:pos="8513" w:val="right" w:leader="dot"/>
        </w:tabs>
        <w:spacing w:before="43"/>
        <w:ind w:left="637"/>
        <w:rPr>
          <w:rFonts w:ascii="Times New Roman" w:eastAsia="Times New Roman"/>
        </w:rPr>
      </w:pPr>
      <w:r>
        <w:rPr/>
        <w:t>第三十四条</w:t>
      </w:r>
      <w:r>
        <w:rPr>
          <w:spacing w:val="45"/>
        </w:rPr>
        <w:t> </w:t>
      </w:r>
      <w:r>
        <w:rPr/>
        <w:t>争议处</w:t>
      </w:r>
      <w:r>
        <w:rPr>
          <w:spacing w:val="-10"/>
        </w:rPr>
        <w:t>理</w:t>
      </w:r>
      <w:r>
        <w:rPr>
          <w:rFonts w:ascii="Times New Roman" w:eastAsia="Times New Roman"/>
        </w:rPr>
        <w:tab/>
      </w:r>
      <w:r>
        <w:rPr>
          <w:rFonts w:ascii="Times New Roman" w:eastAsia="Times New Roman"/>
          <w:spacing w:val="-5"/>
        </w:rPr>
        <w:t>10</w:t>
      </w:r>
    </w:p>
    <w:p>
      <w:pPr>
        <w:spacing w:after="0"/>
        <w:rPr>
          <w:rFonts w:ascii="Times New Roman" w:eastAsia="Times New Roman"/>
        </w:rPr>
        <w:sectPr>
          <w:pgSz w:w="11910" w:h="16840"/>
          <w:pgMar w:header="0" w:footer="1140" w:top="1400" w:bottom="1340" w:left="1580" w:right="1480"/>
        </w:sectPr>
      </w:pPr>
    </w:p>
    <w:p>
      <w:pPr>
        <w:pStyle w:val="BodyText"/>
        <w:spacing w:line="278" w:lineRule="auto" w:before="60"/>
        <w:ind w:right="312"/>
      </w:pPr>
      <w:r>
        <w:rPr>
          <w:spacing w:val="-4"/>
        </w:rPr>
        <w:t>在本条款中，“您”指投保人，“我们”、“本公司”均指长生人寿保险有限公司, “本合</w:t>
      </w:r>
      <w:r>
        <w:rPr>
          <w:spacing w:val="-2"/>
        </w:rPr>
        <w:t>同”指您与我们之间订立的《长生金多溢年金保险（万能型</w:t>
      </w:r>
      <w:r>
        <w:rPr>
          <w:spacing w:val="-105"/>
        </w:rPr>
        <w:t>）</w:t>
      </w:r>
      <w:r>
        <w:rPr>
          <w:spacing w:val="-2"/>
        </w:rPr>
        <w:t>》合同。</w:t>
      </w:r>
    </w:p>
    <w:p>
      <w:pPr>
        <w:pStyle w:val="BodyText"/>
        <w:spacing w:before="4"/>
        <w:ind w:left="0"/>
        <w:rPr>
          <w:sz w:val="24"/>
        </w:rPr>
      </w:pPr>
    </w:p>
    <w:p>
      <w:pPr>
        <w:pStyle w:val="Heading1"/>
        <w:ind w:left="2443"/>
      </w:pPr>
      <w:bookmarkStart w:name="_TOC_250004" w:id="1"/>
      <w:r>
        <w:rPr>
          <w:w w:val="95"/>
        </w:rPr>
        <w:t>第</w:t>
      </w:r>
      <w:r>
        <w:rPr>
          <w:w w:val="95"/>
        </w:rPr>
        <w:t>一</w:t>
      </w:r>
      <w:r>
        <w:rPr>
          <w:w w:val="95"/>
        </w:rPr>
        <w:t>章</w:t>
      </w:r>
      <w:r>
        <w:rPr>
          <w:spacing w:val="45"/>
          <w:w w:val="150"/>
        </w:rPr>
        <w:t> </w:t>
      </w:r>
      <w:r>
        <w:rPr>
          <w:w w:val="95"/>
        </w:rPr>
        <w:t>保</w:t>
      </w:r>
      <w:r>
        <w:rPr>
          <w:w w:val="95"/>
        </w:rPr>
        <w:t>险</w:t>
      </w:r>
      <w:r>
        <w:rPr>
          <w:w w:val="95"/>
        </w:rPr>
        <w:t>合</w:t>
      </w:r>
      <w:r>
        <w:rPr>
          <w:w w:val="95"/>
        </w:rPr>
        <w:t>同</w:t>
      </w:r>
      <w:r>
        <w:rPr>
          <w:w w:val="95"/>
        </w:rPr>
        <w:t>构</w:t>
      </w:r>
      <w:r>
        <w:rPr>
          <w:w w:val="95"/>
        </w:rPr>
        <w:t>成</w:t>
      </w:r>
      <w:r>
        <w:rPr>
          <w:w w:val="95"/>
        </w:rPr>
        <w:t>及</w:t>
      </w:r>
      <w:r>
        <w:rPr>
          <w:w w:val="95"/>
        </w:rPr>
        <w:t>投</w:t>
      </w:r>
      <w:r>
        <w:rPr>
          <w:w w:val="95"/>
        </w:rPr>
        <w:t>保</w:t>
      </w:r>
      <w:r>
        <w:rPr>
          <w:w w:val="95"/>
        </w:rPr>
        <w:t>范</w:t>
      </w:r>
      <w:bookmarkEnd w:id="1"/>
      <w:r>
        <w:rPr>
          <w:spacing w:val="-10"/>
          <w:w w:val="95"/>
        </w:rPr>
        <w:t>围</w:t>
      </w:r>
    </w:p>
    <w:p>
      <w:pPr>
        <w:pStyle w:val="BodyText"/>
        <w:spacing w:before="9"/>
        <w:ind w:left="0"/>
        <w:rPr>
          <w:b/>
          <w:sz w:val="27"/>
        </w:rPr>
      </w:pPr>
    </w:p>
    <w:p>
      <w:pPr>
        <w:pStyle w:val="BodyText"/>
        <w:tabs>
          <w:tab w:pos="1477" w:val="left" w:leader="none"/>
        </w:tabs>
      </w:pPr>
      <w:r>
        <w:rPr/>
        <w:t>第一</w:t>
      </w:r>
      <w:r>
        <w:rPr>
          <w:spacing w:val="-10"/>
        </w:rPr>
        <w:t>条</w:t>
      </w:r>
      <w:r>
        <w:rPr/>
        <w:tab/>
        <w:t>保险合同构</w:t>
      </w:r>
      <w:r>
        <w:rPr>
          <w:spacing w:val="-10"/>
        </w:rPr>
        <w:t>成</w:t>
      </w:r>
    </w:p>
    <w:p>
      <w:pPr>
        <w:pStyle w:val="BodyText"/>
        <w:spacing w:line="278" w:lineRule="auto" w:before="43"/>
        <w:ind w:right="208"/>
      </w:pPr>
      <w:r>
        <w:rPr>
          <w:spacing w:val="-2"/>
        </w:rPr>
        <w:t>本合同由保险单及其所附条款、声明、批注，以及与本合同有关的投保单、其他投保文件、</w:t>
      </w:r>
      <w:r>
        <w:rPr>
          <w:spacing w:val="-2"/>
        </w:rPr>
        <w:t>体检报告书、效力恢复申请书及其他约定书共同构成。</w:t>
      </w:r>
    </w:p>
    <w:p>
      <w:pPr>
        <w:pStyle w:val="BodyText"/>
        <w:spacing w:before="4"/>
        <w:ind w:left="0"/>
        <w:rPr>
          <w:sz w:val="24"/>
        </w:rPr>
      </w:pPr>
    </w:p>
    <w:p>
      <w:pPr>
        <w:pStyle w:val="BodyText"/>
        <w:tabs>
          <w:tab w:pos="1477" w:val="left" w:leader="none"/>
        </w:tabs>
        <w:spacing w:before="1"/>
      </w:pPr>
      <w:r>
        <w:rPr/>
        <w:t>第二</w:t>
      </w:r>
      <w:r>
        <w:rPr>
          <w:spacing w:val="-10"/>
        </w:rPr>
        <w:t>条</w:t>
      </w:r>
      <w:r>
        <w:rPr/>
        <w:tab/>
        <w:t>投保范</w:t>
      </w:r>
      <w:r>
        <w:rPr>
          <w:spacing w:val="-10"/>
        </w:rPr>
        <w:t>围</w:t>
      </w:r>
    </w:p>
    <w:p>
      <w:pPr>
        <w:pStyle w:val="BodyText"/>
        <w:spacing w:before="32"/>
      </w:pPr>
      <w:r>
        <w:rPr>
          <w:w w:val="95"/>
        </w:rPr>
        <w:t>本</w:t>
      </w:r>
      <w:r>
        <w:rPr>
          <w:w w:val="95"/>
        </w:rPr>
        <w:t>合</w:t>
      </w:r>
      <w:r>
        <w:rPr>
          <w:w w:val="95"/>
        </w:rPr>
        <w:t>同</w:t>
      </w:r>
      <w:r>
        <w:rPr>
          <w:w w:val="95"/>
        </w:rPr>
        <w:t>接</w:t>
      </w:r>
      <w:r>
        <w:rPr>
          <w:w w:val="95"/>
        </w:rPr>
        <w:t>受</w:t>
      </w:r>
      <w:r>
        <w:rPr>
          <w:w w:val="95"/>
        </w:rPr>
        <w:t>的</w:t>
      </w:r>
      <w:r>
        <w:rPr>
          <w:w w:val="95"/>
        </w:rPr>
        <w:t>被</w:t>
      </w:r>
      <w:r>
        <w:rPr>
          <w:w w:val="95"/>
        </w:rPr>
        <w:t>保</w:t>
      </w:r>
      <w:r>
        <w:rPr>
          <w:w w:val="95"/>
        </w:rPr>
        <w:t>险</w:t>
      </w:r>
      <w:r>
        <w:rPr>
          <w:w w:val="95"/>
        </w:rPr>
        <w:t>人</w:t>
      </w:r>
      <w:r>
        <w:rPr>
          <w:w w:val="95"/>
        </w:rPr>
        <w:t>的</w:t>
      </w:r>
      <w:r>
        <w:rPr>
          <w:w w:val="95"/>
        </w:rPr>
        <w:t>投</w:t>
      </w:r>
      <w:r>
        <w:rPr>
          <w:w w:val="95"/>
        </w:rPr>
        <w:t>保</w:t>
      </w:r>
      <w:r>
        <w:rPr>
          <w:w w:val="95"/>
        </w:rPr>
        <w:t>年</w:t>
      </w:r>
      <w:r>
        <w:rPr>
          <w:w w:val="95"/>
        </w:rPr>
        <w:t>龄</w:t>
      </w:r>
      <w:r>
        <w:rPr>
          <w:w w:val="95"/>
        </w:rPr>
        <w:t>为</w:t>
      </w:r>
      <w:r>
        <w:rPr>
          <w:w w:val="95"/>
        </w:rPr>
        <w:t>出</w:t>
      </w:r>
      <w:r>
        <w:rPr>
          <w:w w:val="95"/>
        </w:rPr>
        <w:t>生</w:t>
      </w:r>
      <w:r>
        <w:rPr>
          <w:w w:val="95"/>
        </w:rPr>
        <w:t>满</w:t>
      </w:r>
      <w:r>
        <w:rPr>
          <w:w w:val="95"/>
        </w:rPr>
        <w:t>三</w:t>
      </w:r>
      <w:r>
        <w:rPr>
          <w:w w:val="95"/>
        </w:rPr>
        <w:t>十</w:t>
      </w:r>
      <w:r>
        <w:rPr>
          <w:w w:val="95"/>
        </w:rPr>
        <w:t>天</w:t>
      </w:r>
      <w:r>
        <w:rPr>
          <w:w w:val="95"/>
        </w:rPr>
        <w:t>至</w:t>
      </w:r>
      <w:r>
        <w:rPr>
          <w:w w:val="95"/>
        </w:rPr>
        <w:t>七</w:t>
      </w:r>
      <w:r>
        <w:rPr>
          <w:w w:val="95"/>
        </w:rPr>
        <w:t>十</w:t>
      </w:r>
      <w:r>
        <w:rPr>
          <w:b/>
          <w:w w:val="95"/>
        </w:rPr>
        <w:t>周岁</w:t>
      </w:r>
      <w:r>
        <w:rPr>
          <w:b/>
          <w:w w:val="95"/>
          <w:position w:val="11"/>
          <w:sz w:val="11"/>
        </w:rPr>
        <w:t>1</w:t>
      </w:r>
      <w:r>
        <w:rPr>
          <w:spacing w:val="-10"/>
          <w:w w:val="95"/>
        </w:rPr>
        <w:t>。</w:t>
      </w:r>
    </w:p>
    <w:p>
      <w:pPr>
        <w:pStyle w:val="BodyText"/>
        <w:spacing w:before="9"/>
        <w:ind w:left="0"/>
        <w:rPr>
          <w:sz w:val="27"/>
        </w:rPr>
      </w:pPr>
    </w:p>
    <w:p>
      <w:pPr>
        <w:pStyle w:val="Heading1"/>
        <w:spacing w:before="1"/>
        <w:ind w:right="2538"/>
      </w:pPr>
      <w:bookmarkStart w:name="_TOC_250003" w:id="2"/>
      <w:r>
        <w:rPr>
          <w:w w:val="95"/>
        </w:rPr>
        <w:t>第</w:t>
      </w:r>
      <w:r>
        <w:rPr>
          <w:w w:val="95"/>
        </w:rPr>
        <w:t>二</w:t>
      </w:r>
      <w:r>
        <w:rPr>
          <w:w w:val="95"/>
        </w:rPr>
        <w:t>章</w:t>
      </w:r>
      <w:r>
        <w:rPr>
          <w:spacing w:val="28"/>
          <w:w w:val="150"/>
        </w:rPr>
        <w:t> </w:t>
      </w:r>
      <w:r>
        <w:rPr>
          <w:w w:val="95"/>
        </w:rPr>
        <w:t>保</w:t>
      </w:r>
      <w:r>
        <w:rPr>
          <w:w w:val="95"/>
        </w:rPr>
        <w:t>险</w:t>
      </w:r>
      <w:r>
        <w:rPr>
          <w:w w:val="95"/>
        </w:rPr>
        <w:t>责</w:t>
      </w:r>
      <w:r>
        <w:rPr>
          <w:w w:val="95"/>
        </w:rPr>
        <w:t>任</w:t>
      </w:r>
      <w:r>
        <w:rPr>
          <w:w w:val="95"/>
        </w:rPr>
        <w:t>及</w:t>
      </w:r>
      <w:r>
        <w:rPr>
          <w:w w:val="95"/>
        </w:rPr>
        <w:t>责</w:t>
      </w:r>
      <w:r>
        <w:rPr>
          <w:w w:val="95"/>
        </w:rPr>
        <w:t>任</w:t>
      </w:r>
      <w:r>
        <w:rPr>
          <w:w w:val="95"/>
        </w:rPr>
        <w:t>免</w:t>
      </w:r>
      <w:bookmarkEnd w:id="2"/>
      <w:r>
        <w:rPr>
          <w:spacing w:val="-10"/>
          <w:w w:val="95"/>
        </w:rPr>
        <w:t>除</w:t>
      </w:r>
    </w:p>
    <w:p>
      <w:pPr>
        <w:pStyle w:val="BodyText"/>
        <w:spacing w:before="8"/>
        <w:ind w:left="0"/>
        <w:rPr>
          <w:b/>
          <w:sz w:val="27"/>
        </w:rPr>
      </w:pPr>
    </w:p>
    <w:p>
      <w:pPr>
        <w:pStyle w:val="BodyText"/>
        <w:tabs>
          <w:tab w:pos="1477" w:val="left" w:leader="none"/>
        </w:tabs>
        <w:spacing w:line="278" w:lineRule="auto" w:before="1"/>
        <w:ind w:right="6524"/>
      </w:pPr>
      <w:r>
        <w:rPr>
          <w:spacing w:val="-4"/>
        </w:rPr>
        <w:t>第</w:t>
      </w:r>
      <w:r>
        <w:rPr>
          <w:spacing w:val="-4"/>
        </w:rPr>
        <w:t>三</w:t>
      </w:r>
      <w:r>
        <w:rPr>
          <w:spacing w:val="-4"/>
        </w:rPr>
        <w:t>条</w:t>
      </w:r>
      <w:r>
        <w:rPr/>
        <w:tab/>
      </w:r>
      <w:r>
        <w:rPr>
          <w:spacing w:val="-4"/>
        </w:rPr>
        <w:t>保</w:t>
      </w:r>
      <w:r>
        <w:rPr>
          <w:spacing w:val="-4"/>
        </w:rPr>
        <w:t>险</w:t>
      </w:r>
      <w:r>
        <w:rPr>
          <w:spacing w:val="-4"/>
        </w:rPr>
        <w:t>责</w:t>
      </w:r>
      <w:r>
        <w:rPr>
          <w:spacing w:val="-4"/>
        </w:rPr>
        <w:t>任</w:t>
      </w:r>
      <w:r>
        <w:rPr/>
        <w:t>一、 </w:t>
      </w:r>
      <w:r>
        <w:rPr/>
        <w:t>生存保险金</w:t>
      </w:r>
    </w:p>
    <w:p>
      <w:pPr>
        <w:pStyle w:val="BodyText"/>
        <w:spacing w:line="278" w:lineRule="auto"/>
        <w:ind w:right="373"/>
      </w:pPr>
      <w:r>
        <w:rPr>
          <w:spacing w:val="-2"/>
        </w:rPr>
        <w:t>若本合同生效满十个</w:t>
      </w:r>
      <w:r>
        <w:rPr>
          <w:b/>
          <w:spacing w:val="-2"/>
        </w:rPr>
        <w:t>保</w:t>
      </w:r>
      <w:r>
        <w:rPr>
          <w:b/>
          <w:spacing w:val="-2"/>
        </w:rPr>
        <w:t>险</w:t>
      </w:r>
      <w:r>
        <w:rPr>
          <w:b/>
          <w:spacing w:val="-2"/>
        </w:rPr>
        <w:t>单</w:t>
      </w:r>
      <w:r>
        <w:rPr>
          <w:b/>
          <w:spacing w:val="-2"/>
        </w:rPr>
        <w:t>年</w:t>
      </w:r>
      <w:r>
        <w:rPr>
          <w:b/>
          <w:spacing w:val="-2"/>
        </w:rPr>
        <w:t>度</w:t>
      </w:r>
      <w:r>
        <w:rPr>
          <w:b/>
          <w:spacing w:val="-2"/>
          <w:position w:val="11"/>
          <w:sz w:val="11"/>
        </w:rPr>
        <w:t>2</w:t>
      </w:r>
      <w:r>
        <w:rPr>
          <w:spacing w:val="-2"/>
        </w:rPr>
        <w:t>，且被保险人仍然生存，生存保险金受益人可向我们申请</w:t>
      </w:r>
      <w:r>
        <w:rPr>
          <w:spacing w:val="-2"/>
        </w:rPr>
        <w:t>生存保险金。</w:t>
      </w:r>
    </w:p>
    <w:p>
      <w:pPr>
        <w:pStyle w:val="BodyText"/>
        <w:spacing w:line="278" w:lineRule="auto"/>
        <w:ind w:right="313"/>
        <w:jc w:val="both"/>
        <w:rPr>
          <w:rFonts w:ascii="黑体" w:eastAsia="黑体"/>
        </w:rPr>
      </w:pPr>
      <w:r>
        <w:rPr>
          <w:spacing w:val="-2"/>
        </w:rPr>
        <w:t>自生存保险金受益人提出申请后的首个</w:t>
      </w:r>
      <w:r>
        <w:rPr>
          <w:b/>
          <w:spacing w:val="-2"/>
        </w:rPr>
        <w:t>保</w:t>
      </w:r>
      <w:r>
        <w:rPr>
          <w:b/>
          <w:spacing w:val="-2"/>
        </w:rPr>
        <w:t>险</w:t>
      </w:r>
      <w:r>
        <w:rPr>
          <w:b/>
          <w:spacing w:val="-2"/>
        </w:rPr>
        <w:t>单</w:t>
      </w:r>
      <w:r>
        <w:rPr>
          <w:b/>
          <w:spacing w:val="-2"/>
        </w:rPr>
        <w:t>周</w:t>
      </w:r>
      <w:r>
        <w:rPr>
          <w:b/>
          <w:spacing w:val="-2"/>
        </w:rPr>
        <w:t>年</w:t>
      </w:r>
      <w:r>
        <w:rPr>
          <w:b/>
          <w:spacing w:val="-2"/>
        </w:rPr>
        <w:t>日</w:t>
      </w:r>
      <w:r>
        <w:rPr>
          <w:b/>
          <w:spacing w:val="-2"/>
          <w:position w:val="11"/>
          <w:sz w:val="11"/>
        </w:rPr>
        <w:t>3</w:t>
      </w:r>
      <w:r>
        <w:rPr>
          <w:spacing w:val="-2"/>
        </w:rPr>
        <w:t>起，若被保险人在每个保险单周年日</w:t>
      </w:r>
      <w:r>
        <w:rPr>
          <w:spacing w:val="-4"/>
        </w:rPr>
        <w:t>零时生存的，我们每年在对应保险单周年日按以下两者的较小值给付生存保险金，</w:t>
      </w:r>
      <w:r>
        <w:rPr>
          <w:rFonts w:ascii="黑体" w:eastAsia="黑体"/>
          <w:spacing w:val="-4"/>
        </w:rPr>
        <w:t>同时本合</w:t>
      </w:r>
      <w:r>
        <w:rPr>
          <w:rFonts w:ascii="黑体" w:eastAsia="黑体"/>
          <w:spacing w:val="-2"/>
        </w:rPr>
        <w:t>同的保单账户价值等额减少。</w:t>
      </w:r>
    </w:p>
    <w:p>
      <w:pPr>
        <w:pStyle w:val="ListParagraph"/>
        <w:numPr>
          <w:ilvl w:val="0"/>
          <w:numId w:val="1"/>
        </w:numPr>
        <w:tabs>
          <w:tab w:pos="578" w:val="left" w:leader="none"/>
        </w:tabs>
        <w:spacing w:line="269" w:lineRule="exact" w:before="0" w:after="0"/>
        <w:ind w:left="577" w:right="0" w:hanging="361"/>
        <w:jc w:val="both"/>
        <w:rPr>
          <w:sz w:val="21"/>
        </w:rPr>
      </w:pPr>
      <w:r>
        <w:rPr>
          <w:spacing w:val="-1"/>
          <w:sz w:val="21"/>
        </w:rPr>
        <w:t>当时保单账户价值的百分之十；</w:t>
      </w:r>
    </w:p>
    <w:p>
      <w:pPr>
        <w:pStyle w:val="ListParagraph"/>
        <w:numPr>
          <w:ilvl w:val="0"/>
          <w:numId w:val="1"/>
        </w:numPr>
        <w:tabs>
          <w:tab w:pos="578" w:val="left" w:leader="none"/>
        </w:tabs>
        <w:spacing w:line="240" w:lineRule="auto" w:before="12" w:after="0"/>
        <w:ind w:left="577" w:right="0" w:hanging="361"/>
        <w:jc w:val="both"/>
        <w:rPr>
          <w:sz w:val="21"/>
        </w:rPr>
      </w:pPr>
      <w:r>
        <w:rPr>
          <w:w w:val="95"/>
          <w:sz w:val="21"/>
        </w:rPr>
        <w:t>累</w:t>
      </w:r>
      <w:r>
        <w:rPr>
          <w:w w:val="95"/>
          <w:sz w:val="21"/>
        </w:rPr>
        <w:t>计</w:t>
      </w:r>
      <w:r>
        <w:rPr>
          <w:w w:val="95"/>
          <w:sz w:val="21"/>
        </w:rPr>
        <w:t>已</w:t>
      </w:r>
      <w:r>
        <w:rPr>
          <w:w w:val="95"/>
          <w:sz w:val="21"/>
        </w:rPr>
        <w:t>交</w:t>
      </w:r>
      <w:r>
        <w:rPr>
          <w:b/>
          <w:w w:val="95"/>
          <w:sz w:val="21"/>
        </w:rPr>
        <w:t>保</w:t>
      </w:r>
      <w:r>
        <w:rPr>
          <w:b/>
          <w:w w:val="95"/>
          <w:sz w:val="21"/>
        </w:rPr>
        <w:t>险</w:t>
      </w:r>
      <w:r>
        <w:rPr>
          <w:b/>
          <w:w w:val="95"/>
          <w:sz w:val="21"/>
        </w:rPr>
        <w:t>费</w:t>
      </w:r>
      <w:r>
        <w:rPr>
          <w:b/>
          <w:w w:val="95"/>
          <w:position w:val="11"/>
          <w:sz w:val="11"/>
        </w:rPr>
        <w:t>4</w:t>
      </w:r>
      <w:r>
        <w:rPr>
          <w:w w:val="95"/>
          <w:sz w:val="21"/>
        </w:rPr>
        <w:t>(</w:t>
      </w:r>
      <w:r>
        <w:rPr>
          <w:w w:val="95"/>
          <w:sz w:val="21"/>
        </w:rPr>
        <w:t>无</w:t>
      </w:r>
      <w:r>
        <w:rPr>
          <w:w w:val="95"/>
          <w:sz w:val="21"/>
        </w:rPr>
        <w:t>息</w:t>
      </w:r>
      <w:r>
        <w:rPr>
          <w:w w:val="95"/>
          <w:sz w:val="21"/>
        </w:rPr>
        <w:t>)</w:t>
      </w:r>
      <w:r>
        <w:rPr>
          <w:w w:val="95"/>
          <w:sz w:val="21"/>
        </w:rPr>
        <w:t>的</w:t>
      </w:r>
      <w:r>
        <w:rPr>
          <w:w w:val="95"/>
          <w:sz w:val="21"/>
        </w:rPr>
        <w:t>百</w:t>
      </w:r>
      <w:r>
        <w:rPr>
          <w:w w:val="95"/>
          <w:sz w:val="21"/>
        </w:rPr>
        <w:t>分</w:t>
      </w:r>
      <w:r>
        <w:rPr>
          <w:w w:val="95"/>
          <w:sz w:val="21"/>
        </w:rPr>
        <w:t>之</w:t>
      </w:r>
      <w:r>
        <w:rPr>
          <w:w w:val="95"/>
          <w:sz w:val="21"/>
        </w:rPr>
        <w:t>二</w:t>
      </w:r>
      <w:r>
        <w:rPr>
          <w:w w:val="95"/>
          <w:sz w:val="21"/>
        </w:rPr>
        <w:t>十</w:t>
      </w:r>
      <w:r>
        <w:rPr>
          <w:spacing w:val="-10"/>
          <w:w w:val="95"/>
          <w:sz w:val="21"/>
        </w:rPr>
        <w:t>。</w:t>
      </w:r>
    </w:p>
    <w:p>
      <w:pPr>
        <w:pStyle w:val="BodyText"/>
        <w:spacing w:line="278" w:lineRule="auto" w:before="43"/>
        <w:ind w:right="102"/>
      </w:pPr>
      <w:r>
        <w:rPr>
          <w:spacing w:val="-5"/>
        </w:rPr>
        <w:t>我们每年按照上述约定向本合同生存保险金受益人给付生存保险金之后，保单账户价值应不</w:t>
      </w:r>
      <w:r>
        <w:rPr>
          <w:spacing w:val="40"/>
        </w:rPr>
        <w:t> </w:t>
      </w:r>
      <w:r>
        <w:rPr>
          <w:spacing w:val="-10"/>
        </w:rPr>
        <w:t>低于我们规定的最低金额。</w:t>
      </w:r>
      <w:r>
        <w:rPr>
          <w:rFonts w:ascii="黑体" w:eastAsia="黑体"/>
          <w:color w:val="000000"/>
          <w:spacing w:val="-2"/>
          <w:shd w:fill="D9D9D9" w:color="auto" w:val="clear"/>
        </w:rPr>
        <w:t>如果给付生存保险金后保单账户价值将低于我们规定的最低金额，</w:t>
      </w:r>
      <w:r>
        <w:rPr>
          <w:rFonts w:ascii="黑体" w:eastAsia="黑体"/>
          <w:color w:val="000000"/>
          <w:spacing w:val="80"/>
          <w:w w:val="150"/>
          <w:shd w:fill="D9D9D9" w:color="auto" w:val="clear"/>
        </w:rPr>
        <w:t>                                               </w:t>
      </w:r>
      <w:r>
        <w:rPr>
          <w:rFonts w:ascii="黑体" w:eastAsia="黑体"/>
          <w:color w:val="000000"/>
          <w:spacing w:val="-4"/>
          <w:shd w:fill="D9D9D9" w:color="auto" w:val="clear"/>
        </w:rPr>
        <w:t>我们不再给付上述生存保险金</w:t>
      </w:r>
      <w:r>
        <w:rPr>
          <w:rFonts w:ascii="黑体" w:eastAsia="黑体"/>
          <w:color w:val="000000"/>
          <w:spacing w:val="-4"/>
        </w:rPr>
        <w:t>。</w:t>
      </w:r>
      <w:r>
        <w:rPr>
          <w:color w:val="000000"/>
          <w:spacing w:val="-4"/>
        </w:rPr>
        <w:t>生存保险金给付中断后，未来的生存保险金给付需由生存保险</w:t>
      </w:r>
      <w:r>
        <w:rPr>
          <w:color w:val="000000"/>
          <w:spacing w:val="-2"/>
        </w:rPr>
        <w:t>金受益人重新申请。</w:t>
      </w:r>
    </w:p>
    <w:p>
      <w:pPr>
        <w:pStyle w:val="BodyText"/>
        <w:spacing w:line="269" w:lineRule="exact"/>
      </w:pPr>
      <w:r>
        <w:rPr>
          <w:spacing w:val="-2"/>
        </w:rPr>
        <w:t>二、 身故保险金</w:t>
      </w:r>
    </w:p>
    <w:p>
      <w:pPr>
        <w:pStyle w:val="BodyText"/>
        <w:spacing w:line="278" w:lineRule="auto" w:before="43"/>
        <w:ind w:right="208"/>
      </w:pPr>
      <w:r>
        <w:rPr>
          <w:spacing w:val="-2"/>
        </w:rPr>
        <w:t>若被保险人在本合同有效期内身故，我们按身故时本合同的保单账户价值给付身故保险金，</w:t>
      </w:r>
      <w:r>
        <w:rPr>
          <w:spacing w:val="-2"/>
        </w:rPr>
        <w:t>本合同终止。</w:t>
      </w:r>
    </w:p>
    <w:p>
      <w:pPr>
        <w:pStyle w:val="BodyText"/>
        <w:spacing w:before="4"/>
        <w:ind w:left="0"/>
        <w:rPr>
          <w:sz w:val="24"/>
        </w:rPr>
      </w:pPr>
    </w:p>
    <w:p>
      <w:pPr>
        <w:pStyle w:val="BodyText"/>
        <w:tabs>
          <w:tab w:pos="1477" w:val="left" w:leader="none"/>
        </w:tabs>
        <w:rPr>
          <w:rFonts w:ascii="黑体" w:eastAsia="黑体"/>
        </w:rPr>
      </w:pPr>
      <w:r>
        <w:rPr/>
        <w:t>第四</w:t>
      </w:r>
      <w:r>
        <w:rPr>
          <w:spacing w:val="-10"/>
        </w:rPr>
        <w:t>条</w:t>
      </w:r>
      <w:r>
        <w:rPr/>
        <w:tab/>
      </w:r>
      <w:r>
        <w:rPr>
          <w:rFonts w:ascii="黑体" w:eastAsia="黑体"/>
        </w:rPr>
        <w:t>责任免</w:t>
      </w:r>
      <w:r>
        <w:rPr>
          <w:rFonts w:ascii="黑体" w:eastAsia="黑体"/>
          <w:spacing w:val="-10"/>
        </w:rPr>
        <w:t>除</w:t>
      </w:r>
    </w:p>
    <w:p>
      <w:pPr>
        <w:pStyle w:val="BodyText"/>
        <w:spacing w:line="278" w:lineRule="auto" w:before="43"/>
        <w:ind w:right="2114"/>
        <w:rPr>
          <w:rFonts w:ascii="黑体" w:eastAsia="黑体"/>
        </w:rPr>
      </w:pPr>
      <w:r>
        <w:rPr>
          <w:rFonts w:ascii="黑体" w:eastAsia="黑体"/>
          <w:color w:val="000000"/>
          <w:spacing w:val="-2"/>
          <w:shd w:fill="D9D9D9" w:color="auto" w:val="clear"/>
        </w:rPr>
        <w:t>被保险人因下列情形之一而身故，我们不承担给付身故保险金的责任：</w:t>
      </w:r>
      <w:r>
        <w:rPr>
          <w:rFonts w:ascii="黑体" w:eastAsia="黑体"/>
          <w:color w:val="000000"/>
          <w:spacing w:val="-2"/>
          <w:shd w:fill="D9D9D9" w:color="auto" w:val="clear"/>
        </w:rPr>
        <w:t>一、投保人对被保险人的故意杀害、故意伤害；</w:t>
      </w:r>
    </w:p>
    <w:p>
      <w:pPr>
        <w:pStyle w:val="BodyText"/>
        <w:spacing w:line="268" w:lineRule="auto"/>
        <w:ind w:right="3164"/>
        <w:rPr>
          <w:rFonts w:ascii="黑体" w:eastAsia="黑体"/>
        </w:rPr>
      </w:pPr>
      <w:r>
        <w:rPr>
          <w:rFonts w:ascii="黑体" w:eastAsia="黑体"/>
          <w:color w:val="000000"/>
          <w:spacing w:val="-2"/>
          <w:shd w:fill="D9D9D9" w:color="auto" w:val="clear"/>
        </w:rPr>
        <w:t>二、被保险人故意犯罪或者抗拒依法采取的刑事强制措施；</w:t>
      </w:r>
      <w:r>
        <w:rPr>
          <w:rFonts w:ascii="黑体" w:eastAsia="黑体"/>
          <w:color w:val="000000"/>
          <w:spacing w:val="-2"/>
          <w:shd w:fill="D9D9D9" w:color="auto" w:val="clear"/>
        </w:rPr>
        <w:t>三、被保险人主动吸食或注射</w:t>
      </w:r>
      <w:r>
        <w:rPr>
          <w:rFonts w:ascii="黑体" w:eastAsia="黑体" w:hint="eastAsia"/>
          <w:b/>
          <w:color w:val="000000"/>
          <w:spacing w:val="-2"/>
          <w:shd w:fill="D9D9D9" w:color="auto" w:val="clear"/>
        </w:rPr>
        <w:t>毒品</w:t>
      </w:r>
      <w:r>
        <w:rPr>
          <w:rFonts w:ascii="黑体" w:eastAsia="黑体" w:hint="eastAsia"/>
          <w:b/>
          <w:color w:val="000000"/>
          <w:spacing w:val="-2"/>
          <w:position w:val="11"/>
          <w:sz w:val="11"/>
        </w:rPr>
        <w:t>5</w:t>
      </w:r>
      <w:r>
        <w:rPr>
          <w:rFonts w:ascii="黑体" w:eastAsia="黑体"/>
          <w:color w:val="000000"/>
          <w:spacing w:val="-2"/>
          <w:shd w:fill="D9D9D9" w:color="auto" w:val="clear"/>
        </w:rPr>
        <w:t>；</w:t>
      </w:r>
    </w:p>
    <w:p>
      <w:pPr>
        <w:pStyle w:val="BodyText"/>
        <w:spacing w:before="12"/>
        <w:ind w:left="0"/>
        <w:rPr>
          <w:rFonts w:ascii="黑体"/>
          <w:sz w:val="28"/>
        </w:rPr>
      </w:pPr>
      <w:r>
        <w:rPr/>
        <w:drawing>
          <wp:anchor distT="0" distB="0" distL="0" distR="0" allowOverlap="1" layoutInCell="1" locked="0" behindDoc="0" simplePos="0" relativeHeight="1">
            <wp:simplePos x="0" y="0"/>
            <wp:positionH relativeFrom="page">
              <wp:posOffset>1141475</wp:posOffset>
            </wp:positionH>
            <wp:positionV relativeFrom="paragraph">
              <wp:posOffset>251130</wp:posOffset>
            </wp:positionV>
            <wp:extent cx="1828766" cy="6857"/>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828766" cy="6857"/>
                    </a:xfrm>
                    <a:prstGeom prst="rect">
                      <a:avLst/>
                    </a:prstGeom>
                  </pic:spPr>
                </pic:pic>
              </a:graphicData>
            </a:graphic>
          </wp:anchor>
        </w:drawing>
      </w:r>
    </w:p>
    <w:p>
      <w:pPr>
        <w:spacing w:before="91"/>
        <w:ind w:left="217" w:right="0" w:firstLine="0"/>
        <w:jc w:val="left"/>
        <w:rPr>
          <w:sz w:val="18"/>
        </w:rPr>
      </w:pPr>
      <w:r>
        <w:rPr>
          <w:rFonts w:ascii="Times New Roman" w:eastAsia="Times New Roman"/>
          <w:w w:val="95"/>
          <w:sz w:val="18"/>
          <w:vertAlign w:val="superscript"/>
        </w:rPr>
        <w:t>1</w:t>
      </w:r>
      <w:r>
        <w:rPr>
          <w:b/>
          <w:w w:val="95"/>
          <w:sz w:val="18"/>
          <w:vertAlign w:val="baseline"/>
        </w:rPr>
        <w:t>周</w:t>
      </w:r>
      <w:r>
        <w:rPr>
          <w:b/>
          <w:w w:val="95"/>
          <w:sz w:val="18"/>
          <w:vertAlign w:val="baseline"/>
        </w:rPr>
        <w:t>岁</w:t>
      </w:r>
      <w:r>
        <w:rPr>
          <w:w w:val="95"/>
          <w:sz w:val="18"/>
          <w:vertAlign w:val="baseline"/>
        </w:rPr>
        <w:t>：</w:t>
      </w:r>
      <w:r>
        <w:rPr>
          <w:w w:val="95"/>
          <w:sz w:val="18"/>
          <w:vertAlign w:val="baseline"/>
        </w:rPr>
        <w:t>以</w:t>
      </w:r>
      <w:r>
        <w:rPr>
          <w:w w:val="95"/>
          <w:sz w:val="18"/>
          <w:vertAlign w:val="baseline"/>
        </w:rPr>
        <w:t>有</w:t>
      </w:r>
      <w:r>
        <w:rPr>
          <w:w w:val="95"/>
          <w:sz w:val="18"/>
          <w:vertAlign w:val="baseline"/>
        </w:rPr>
        <w:t>效</w:t>
      </w:r>
      <w:r>
        <w:rPr>
          <w:w w:val="95"/>
          <w:sz w:val="18"/>
          <w:vertAlign w:val="baseline"/>
        </w:rPr>
        <w:t>身</w:t>
      </w:r>
      <w:r>
        <w:rPr>
          <w:w w:val="95"/>
          <w:sz w:val="18"/>
          <w:vertAlign w:val="baseline"/>
        </w:rPr>
        <w:t>份</w:t>
      </w:r>
      <w:r>
        <w:rPr>
          <w:w w:val="95"/>
          <w:sz w:val="18"/>
          <w:vertAlign w:val="baseline"/>
        </w:rPr>
        <w:t>证</w:t>
      </w:r>
      <w:r>
        <w:rPr>
          <w:w w:val="95"/>
          <w:sz w:val="18"/>
          <w:vertAlign w:val="baseline"/>
        </w:rPr>
        <w:t>件</w:t>
      </w:r>
      <w:r>
        <w:rPr>
          <w:w w:val="95"/>
          <w:sz w:val="18"/>
          <w:vertAlign w:val="baseline"/>
        </w:rPr>
        <w:t>中</w:t>
      </w:r>
      <w:r>
        <w:rPr>
          <w:w w:val="95"/>
          <w:sz w:val="18"/>
          <w:vertAlign w:val="baseline"/>
        </w:rPr>
        <w:t>记</w:t>
      </w:r>
      <w:r>
        <w:rPr>
          <w:w w:val="95"/>
          <w:sz w:val="18"/>
          <w:vertAlign w:val="baseline"/>
        </w:rPr>
        <w:t>载</w:t>
      </w:r>
      <w:r>
        <w:rPr>
          <w:w w:val="95"/>
          <w:sz w:val="18"/>
          <w:vertAlign w:val="baseline"/>
        </w:rPr>
        <w:t>的</w:t>
      </w:r>
      <w:r>
        <w:rPr>
          <w:w w:val="95"/>
          <w:sz w:val="18"/>
          <w:vertAlign w:val="baseline"/>
        </w:rPr>
        <w:t>出</w:t>
      </w:r>
      <w:r>
        <w:rPr>
          <w:w w:val="95"/>
          <w:sz w:val="18"/>
          <w:vertAlign w:val="baseline"/>
        </w:rPr>
        <w:t>生</w:t>
      </w:r>
      <w:r>
        <w:rPr>
          <w:w w:val="95"/>
          <w:sz w:val="18"/>
          <w:vertAlign w:val="baseline"/>
        </w:rPr>
        <w:t>日</w:t>
      </w:r>
      <w:r>
        <w:rPr>
          <w:w w:val="95"/>
          <w:sz w:val="18"/>
          <w:vertAlign w:val="baseline"/>
        </w:rPr>
        <w:t>期</w:t>
      </w:r>
      <w:r>
        <w:rPr>
          <w:w w:val="95"/>
          <w:sz w:val="18"/>
          <w:vertAlign w:val="baseline"/>
        </w:rPr>
        <w:t>为</w:t>
      </w:r>
      <w:r>
        <w:rPr>
          <w:w w:val="95"/>
          <w:sz w:val="18"/>
          <w:vertAlign w:val="baseline"/>
        </w:rPr>
        <w:t>基</w:t>
      </w:r>
      <w:r>
        <w:rPr>
          <w:w w:val="95"/>
          <w:sz w:val="18"/>
          <w:vertAlign w:val="baseline"/>
        </w:rPr>
        <w:t>准</w:t>
      </w:r>
      <w:r>
        <w:rPr>
          <w:w w:val="95"/>
          <w:sz w:val="18"/>
          <w:vertAlign w:val="baseline"/>
        </w:rPr>
        <w:t>计</w:t>
      </w:r>
      <w:r>
        <w:rPr>
          <w:w w:val="95"/>
          <w:sz w:val="18"/>
          <w:vertAlign w:val="baseline"/>
        </w:rPr>
        <w:t>算</w:t>
      </w:r>
      <w:r>
        <w:rPr>
          <w:spacing w:val="-10"/>
          <w:w w:val="95"/>
          <w:sz w:val="18"/>
          <w:vertAlign w:val="baseline"/>
        </w:rPr>
        <w:t>。</w:t>
      </w:r>
    </w:p>
    <w:p>
      <w:pPr>
        <w:spacing w:line="242" w:lineRule="auto" w:before="2"/>
        <w:ind w:left="217" w:right="416" w:firstLine="0"/>
        <w:jc w:val="left"/>
        <w:rPr>
          <w:sz w:val="18"/>
        </w:rPr>
      </w:pPr>
      <w:r>
        <w:rPr>
          <w:rFonts w:ascii="Times New Roman" w:eastAsia="Times New Roman"/>
          <w:spacing w:val="-2"/>
          <w:sz w:val="18"/>
          <w:vertAlign w:val="superscript"/>
        </w:rPr>
        <w:t>2</w:t>
      </w:r>
      <w:r>
        <w:rPr>
          <w:b/>
          <w:spacing w:val="-2"/>
          <w:sz w:val="18"/>
          <w:vertAlign w:val="baseline"/>
        </w:rPr>
        <w:t>保</w:t>
      </w:r>
      <w:r>
        <w:rPr>
          <w:b/>
          <w:spacing w:val="-2"/>
          <w:sz w:val="18"/>
          <w:vertAlign w:val="baseline"/>
        </w:rPr>
        <w:t>险</w:t>
      </w:r>
      <w:r>
        <w:rPr>
          <w:b/>
          <w:spacing w:val="-2"/>
          <w:sz w:val="18"/>
          <w:vertAlign w:val="baseline"/>
        </w:rPr>
        <w:t>单</w:t>
      </w:r>
      <w:r>
        <w:rPr>
          <w:b/>
          <w:spacing w:val="-2"/>
          <w:sz w:val="18"/>
          <w:vertAlign w:val="baseline"/>
        </w:rPr>
        <w:t>年</w:t>
      </w:r>
      <w:r>
        <w:rPr>
          <w:b/>
          <w:spacing w:val="-2"/>
          <w:sz w:val="18"/>
          <w:vertAlign w:val="baseline"/>
        </w:rPr>
        <w:t>度</w:t>
      </w:r>
      <w:r>
        <w:rPr>
          <w:spacing w:val="-4"/>
          <w:sz w:val="18"/>
          <w:vertAlign w:val="baseline"/>
        </w:rPr>
        <w:t>：从保险合同生效日或者年生效对应日零时起至下一年度保险合同年生效对应日的前一日 </w:t>
      </w:r>
      <w:r>
        <w:rPr>
          <w:spacing w:val="-2"/>
          <w:sz w:val="18"/>
          <w:vertAlign w:val="baseline"/>
        </w:rPr>
        <w:t>24</w:t>
      </w:r>
      <w:r>
        <w:rPr>
          <w:spacing w:val="-2"/>
          <w:sz w:val="18"/>
          <w:vertAlign w:val="baseline"/>
        </w:rPr>
        <w:t>时止为一个保单年度。若当月无本合同生效日的对应日，则为当月的最后一日。</w:t>
      </w:r>
    </w:p>
    <w:p>
      <w:pPr>
        <w:spacing w:before="1"/>
        <w:ind w:left="217" w:right="0" w:firstLine="0"/>
        <w:jc w:val="left"/>
        <w:rPr>
          <w:sz w:val="18"/>
        </w:rPr>
      </w:pPr>
      <w:r>
        <w:rPr>
          <w:rFonts w:ascii="Times New Roman" w:eastAsia="Times New Roman"/>
          <w:w w:val="95"/>
          <w:sz w:val="18"/>
          <w:vertAlign w:val="superscript"/>
        </w:rPr>
        <w:t>3</w:t>
      </w:r>
      <w:r>
        <w:rPr>
          <w:b/>
          <w:w w:val="95"/>
          <w:sz w:val="18"/>
          <w:vertAlign w:val="baseline"/>
        </w:rPr>
        <w:t>保</w:t>
      </w:r>
      <w:r>
        <w:rPr>
          <w:b/>
          <w:w w:val="95"/>
          <w:sz w:val="18"/>
          <w:vertAlign w:val="baseline"/>
        </w:rPr>
        <w:t>险</w:t>
      </w:r>
      <w:r>
        <w:rPr>
          <w:b/>
          <w:w w:val="95"/>
          <w:sz w:val="18"/>
          <w:vertAlign w:val="baseline"/>
        </w:rPr>
        <w:t>单周年日</w:t>
      </w:r>
      <w:r>
        <w:rPr>
          <w:w w:val="95"/>
          <w:sz w:val="18"/>
          <w:vertAlign w:val="baseline"/>
        </w:rPr>
        <w:t>：</w:t>
      </w:r>
      <w:r>
        <w:rPr>
          <w:w w:val="95"/>
          <w:sz w:val="18"/>
          <w:vertAlign w:val="baseline"/>
        </w:rPr>
        <w:t>指</w:t>
      </w:r>
      <w:r>
        <w:rPr>
          <w:w w:val="95"/>
          <w:sz w:val="18"/>
          <w:vertAlign w:val="baseline"/>
        </w:rPr>
        <w:t>本</w:t>
      </w:r>
      <w:r>
        <w:rPr>
          <w:w w:val="95"/>
          <w:sz w:val="18"/>
          <w:vertAlign w:val="baseline"/>
        </w:rPr>
        <w:t>合</w:t>
      </w:r>
      <w:r>
        <w:rPr>
          <w:w w:val="95"/>
          <w:sz w:val="18"/>
          <w:vertAlign w:val="baseline"/>
        </w:rPr>
        <w:t>同</w:t>
      </w:r>
      <w:r>
        <w:rPr>
          <w:w w:val="95"/>
          <w:sz w:val="18"/>
          <w:vertAlign w:val="baseline"/>
        </w:rPr>
        <w:t>生</w:t>
      </w:r>
      <w:r>
        <w:rPr>
          <w:w w:val="95"/>
          <w:sz w:val="18"/>
          <w:vertAlign w:val="baseline"/>
        </w:rPr>
        <w:t>效</w:t>
      </w:r>
      <w:r>
        <w:rPr>
          <w:w w:val="95"/>
          <w:sz w:val="18"/>
          <w:vertAlign w:val="baseline"/>
        </w:rPr>
        <w:t>日</w:t>
      </w:r>
      <w:r>
        <w:rPr>
          <w:w w:val="95"/>
          <w:sz w:val="18"/>
          <w:vertAlign w:val="baseline"/>
        </w:rPr>
        <w:t>之</w:t>
      </w:r>
      <w:r>
        <w:rPr>
          <w:w w:val="95"/>
          <w:sz w:val="18"/>
          <w:vertAlign w:val="baseline"/>
        </w:rPr>
        <w:t>后</w:t>
      </w:r>
      <w:r>
        <w:rPr>
          <w:w w:val="95"/>
          <w:sz w:val="18"/>
          <w:vertAlign w:val="baseline"/>
        </w:rPr>
        <w:t>每</w:t>
      </w:r>
      <w:r>
        <w:rPr>
          <w:w w:val="95"/>
          <w:sz w:val="18"/>
          <w:vertAlign w:val="baseline"/>
        </w:rPr>
        <w:t>年</w:t>
      </w:r>
      <w:r>
        <w:rPr>
          <w:w w:val="95"/>
          <w:sz w:val="18"/>
          <w:vertAlign w:val="baseline"/>
        </w:rPr>
        <w:t>的</w:t>
      </w:r>
      <w:r>
        <w:rPr>
          <w:w w:val="95"/>
          <w:sz w:val="18"/>
          <w:vertAlign w:val="baseline"/>
        </w:rPr>
        <w:t>对</w:t>
      </w:r>
      <w:r>
        <w:rPr>
          <w:w w:val="95"/>
          <w:sz w:val="18"/>
          <w:vertAlign w:val="baseline"/>
        </w:rPr>
        <w:t>应</w:t>
      </w:r>
      <w:r>
        <w:rPr>
          <w:w w:val="95"/>
          <w:sz w:val="18"/>
          <w:vertAlign w:val="baseline"/>
        </w:rPr>
        <w:t>日</w:t>
      </w:r>
      <w:r>
        <w:rPr>
          <w:w w:val="95"/>
          <w:sz w:val="18"/>
          <w:vertAlign w:val="baseline"/>
        </w:rPr>
        <w:t>。</w:t>
      </w:r>
      <w:r>
        <w:rPr>
          <w:w w:val="95"/>
          <w:sz w:val="18"/>
          <w:vertAlign w:val="baseline"/>
        </w:rPr>
        <w:t>若</w:t>
      </w:r>
      <w:r>
        <w:rPr>
          <w:w w:val="95"/>
          <w:sz w:val="18"/>
          <w:vertAlign w:val="baseline"/>
        </w:rPr>
        <w:t>当</w:t>
      </w:r>
      <w:r>
        <w:rPr>
          <w:w w:val="95"/>
          <w:sz w:val="18"/>
          <w:vertAlign w:val="baseline"/>
        </w:rPr>
        <w:t>月</w:t>
      </w:r>
      <w:r>
        <w:rPr>
          <w:w w:val="95"/>
          <w:sz w:val="18"/>
          <w:vertAlign w:val="baseline"/>
        </w:rPr>
        <w:t>无</w:t>
      </w:r>
      <w:r>
        <w:rPr>
          <w:w w:val="95"/>
          <w:sz w:val="18"/>
          <w:vertAlign w:val="baseline"/>
        </w:rPr>
        <w:t>本</w:t>
      </w:r>
      <w:r>
        <w:rPr>
          <w:w w:val="95"/>
          <w:sz w:val="18"/>
          <w:vertAlign w:val="baseline"/>
        </w:rPr>
        <w:t>合</w:t>
      </w:r>
      <w:r>
        <w:rPr>
          <w:w w:val="95"/>
          <w:sz w:val="18"/>
          <w:vertAlign w:val="baseline"/>
        </w:rPr>
        <w:t>同</w:t>
      </w:r>
      <w:r>
        <w:rPr>
          <w:w w:val="95"/>
          <w:sz w:val="18"/>
          <w:vertAlign w:val="baseline"/>
        </w:rPr>
        <w:t>生</w:t>
      </w:r>
      <w:r>
        <w:rPr>
          <w:w w:val="95"/>
          <w:sz w:val="18"/>
          <w:vertAlign w:val="baseline"/>
        </w:rPr>
        <w:t>效</w:t>
      </w:r>
      <w:r>
        <w:rPr>
          <w:w w:val="95"/>
          <w:sz w:val="18"/>
          <w:vertAlign w:val="baseline"/>
        </w:rPr>
        <w:t>日</w:t>
      </w:r>
      <w:r>
        <w:rPr>
          <w:w w:val="95"/>
          <w:sz w:val="18"/>
          <w:vertAlign w:val="baseline"/>
        </w:rPr>
        <w:t>的</w:t>
      </w:r>
      <w:r>
        <w:rPr>
          <w:w w:val="95"/>
          <w:sz w:val="18"/>
          <w:vertAlign w:val="baseline"/>
        </w:rPr>
        <w:t>对</w:t>
      </w:r>
      <w:r>
        <w:rPr>
          <w:w w:val="95"/>
          <w:sz w:val="18"/>
          <w:vertAlign w:val="baseline"/>
        </w:rPr>
        <w:t>应</w:t>
      </w:r>
      <w:r>
        <w:rPr>
          <w:w w:val="95"/>
          <w:sz w:val="18"/>
          <w:vertAlign w:val="baseline"/>
        </w:rPr>
        <w:t>日</w:t>
      </w:r>
      <w:r>
        <w:rPr>
          <w:w w:val="95"/>
          <w:sz w:val="18"/>
          <w:vertAlign w:val="baseline"/>
        </w:rPr>
        <w:t>，</w:t>
      </w:r>
      <w:r>
        <w:rPr>
          <w:w w:val="95"/>
          <w:sz w:val="18"/>
          <w:vertAlign w:val="baseline"/>
        </w:rPr>
        <w:t>则</w:t>
      </w:r>
      <w:r>
        <w:rPr>
          <w:w w:val="95"/>
          <w:sz w:val="18"/>
          <w:vertAlign w:val="baseline"/>
        </w:rPr>
        <w:t>为</w:t>
      </w:r>
      <w:r>
        <w:rPr>
          <w:w w:val="95"/>
          <w:sz w:val="18"/>
          <w:vertAlign w:val="baseline"/>
        </w:rPr>
        <w:t>当</w:t>
      </w:r>
      <w:r>
        <w:rPr>
          <w:w w:val="95"/>
          <w:sz w:val="18"/>
          <w:vertAlign w:val="baseline"/>
        </w:rPr>
        <w:t>月</w:t>
      </w:r>
      <w:r>
        <w:rPr>
          <w:w w:val="95"/>
          <w:sz w:val="18"/>
          <w:vertAlign w:val="baseline"/>
        </w:rPr>
        <w:t>的</w:t>
      </w:r>
      <w:r>
        <w:rPr>
          <w:w w:val="95"/>
          <w:sz w:val="18"/>
          <w:vertAlign w:val="baseline"/>
        </w:rPr>
        <w:t>最</w:t>
      </w:r>
      <w:r>
        <w:rPr>
          <w:w w:val="95"/>
          <w:sz w:val="18"/>
          <w:vertAlign w:val="baseline"/>
        </w:rPr>
        <w:t>后</w:t>
      </w:r>
      <w:r>
        <w:rPr>
          <w:spacing w:val="-10"/>
          <w:w w:val="95"/>
          <w:sz w:val="18"/>
          <w:vertAlign w:val="baseline"/>
        </w:rPr>
        <w:t>一</w:t>
      </w:r>
    </w:p>
    <w:p>
      <w:pPr>
        <w:spacing w:before="3"/>
        <w:ind w:left="217" w:right="0" w:firstLine="0"/>
        <w:jc w:val="left"/>
        <w:rPr>
          <w:sz w:val="18"/>
        </w:rPr>
      </w:pPr>
      <w:r>
        <w:rPr>
          <w:spacing w:val="-5"/>
          <w:sz w:val="18"/>
        </w:rPr>
        <w:t>日。</w:t>
      </w:r>
    </w:p>
    <w:p>
      <w:pPr>
        <w:spacing w:before="3"/>
        <w:ind w:left="217" w:right="0" w:firstLine="0"/>
        <w:jc w:val="left"/>
        <w:rPr>
          <w:sz w:val="18"/>
        </w:rPr>
      </w:pPr>
      <w:r>
        <w:rPr>
          <w:rFonts w:ascii="Times New Roman" w:eastAsia="Times New Roman"/>
          <w:w w:val="95"/>
          <w:sz w:val="18"/>
          <w:vertAlign w:val="superscript"/>
        </w:rPr>
        <w:t>4</w:t>
      </w:r>
      <w:r>
        <w:rPr>
          <w:b/>
          <w:w w:val="95"/>
          <w:sz w:val="18"/>
          <w:vertAlign w:val="baseline"/>
        </w:rPr>
        <w:t>保</w:t>
      </w:r>
      <w:r>
        <w:rPr>
          <w:b/>
          <w:w w:val="95"/>
          <w:sz w:val="18"/>
          <w:vertAlign w:val="baseline"/>
        </w:rPr>
        <w:t>险</w:t>
      </w:r>
      <w:r>
        <w:rPr>
          <w:b/>
          <w:w w:val="95"/>
          <w:sz w:val="18"/>
          <w:vertAlign w:val="baseline"/>
        </w:rPr>
        <w:t>费</w:t>
      </w:r>
      <w:r>
        <w:rPr>
          <w:w w:val="95"/>
          <w:sz w:val="18"/>
          <w:vertAlign w:val="baseline"/>
        </w:rPr>
        <w:t>：</w:t>
      </w:r>
      <w:r>
        <w:rPr>
          <w:w w:val="95"/>
          <w:sz w:val="18"/>
          <w:vertAlign w:val="baseline"/>
        </w:rPr>
        <w:t>包</w:t>
      </w:r>
      <w:r>
        <w:rPr>
          <w:w w:val="95"/>
          <w:sz w:val="18"/>
          <w:vertAlign w:val="baseline"/>
        </w:rPr>
        <w:t>括</w:t>
      </w:r>
      <w:r>
        <w:rPr>
          <w:w w:val="95"/>
          <w:sz w:val="18"/>
          <w:vertAlign w:val="baseline"/>
        </w:rPr>
        <w:t>趸</w:t>
      </w:r>
      <w:r>
        <w:rPr>
          <w:w w:val="95"/>
          <w:sz w:val="18"/>
          <w:vertAlign w:val="baseline"/>
        </w:rPr>
        <w:t>交</w:t>
      </w:r>
      <w:r>
        <w:rPr>
          <w:w w:val="95"/>
          <w:sz w:val="18"/>
          <w:vertAlign w:val="baseline"/>
        </w:rPr>
        <w:t>保</w:t>
      </w:r>
      <w:r>
        <w:rPr>
          <w:w w:val="95"/>
          <w:sz w:val="18"/>
          <w:vertAlign w:val="baseline"/>
        </w:rPr>
        <w:t>险</w:t>
      </w:r>
      <w:r>
        <w:rPr>
          <w:w w:val="95"/>
          <w:sz w:val="18"/>
          <w:vertAlign w:val="baseline"/>
        </w:rPr>
        <w:t>费</w:t>
      </w:r>
      <w:r>
        <w:rPr>
          <w:w w:val="95"/>
          <w:sz w:val="18"/>
          <w:vertAlign w:val="baseline"/>
        </w:rPr>
        <w:t>和</w:t>
      </w:r>
      <w:r>
        <w:rPr>
          <w:w w:val="95"/>
          <w:sz w:val="18"/>
          <w:vertAlign w:val="baseline"/>
        </w:rPr>
        <w:t>追</w:t>
      </w:r>
      <w:r>
        <w:rPr>
          <w:w w:val="95"/>
          <w:sz w:val="18"/>
          <w:vertAlign w:val="baseline"/>
        </w:rPr>
        <w:t>加</w:t>
      </w:r>
      <w:r>
        <w:rPr>
          <w:w w:val="95"/>
          <w:sz w:val="18"/>
          <w:vertAlign w:val="baseline"/>
        </w:rPr>
        <w:t>保</w:t>
      </w:r>
      <w:r>
        <w:rPr>
          <w:w w:val="95"/>
          <w:sz w:val="18"/>
          <w:vertAlign w:val="baseline"/>
        </w:rPr>
        <w:t>险</w:t>
      </w:r>
      <w:r>
        <w:rPr>
          <w:w w:val="95"/>
          <w:sz w:val="18"/>
          <w:vertAlign w:val="baseline"/>
        </w:rPr>
        <w:t>费</w:t>
      </w:r>
      <w:r>
        <w:rPr>
          <w:w w:val="95"/>
          <w:sz w:val="18"/>
          <w:vertAlign w:val="baseline"/>
        </w:rPr>
        <w:t>（</w:t>
      </w:r>
      <w:r>
        <w:rPr>
          <w:w w:val="95"/>
          <w:sz w:val="18"/>
          <w:vertAlign w:val="baseline"/>
        </w:rPr>
        <w:t>含</w:t>
      </w:r>
      <w:r>
        <w:rPr>
          <w:w w:val="95"/>
          <w:sz w:val="18"/>
          <w:vertAlign w:val="baseline"/>
        </w:rPr>
        <w:t>自</w:t>
      </w:r>
      <w:r>
        <w:rPr>
          <w:w w:val="95"/>
          <w:sz w:val="18"/>
          <w:vertAlign w:val="baseline"/>
        </w:rPr>
        <w:t>主</w:t>
      </w:r>
      <w:r>
        <w:rPr>
          <w:w w:val="95"/>
          <w:sz w:val="18"/>
          <w:vertAlign w:val="baseline"/>
        </w:rPr>
        <w:t>追</w:t>
      </w:r>
      <w:r>
        <w:rPr>
          <w:w w:val="95"/>
          <w:sz w:val="18"/>
          <w:vertAlign w:val="baseline"/>
        </w:rPr>
        <w:t>加</w:t>
      </w:r>
      <w:r>
        <w:rPr>
          <w:w w:val="95"/>
          <w:sz w:val="18"/>
          <w:vertAlign w:val="baseline"/>
        </w:rPr>
        <w:t>的</w:t>
      </w:r>
      <w:r>
        <w:rPr>
          <w:w w:val="95"/>
          <w:sz w:val="18"/>
          <w:vertAlign w:val="baseline"/>
        </w:rPr>
        <w:t>保</w:t>
      </w:r>
      <w:r>
        <w:rPr>
          <w:w w:val="95"/>
          <w:sz w:val="18"/>
          <w:vertAlign w:val="baseline"/>
        </w:rPr>
        <w:t>险</w:t>
      </w:r>
      <w:r>
        <w:rPr>
          <w:w w:val="95"/>
          <w:sz w:val="18"/>
          <w:vertAlign w:val="baseline"/>
        </w:rPr>
        <w:t>费</w:t>
      </w:r>
      <w:r>
        <w:rPr>
          <w:w w:val="95"/>
          <w:sz w:val="18"/>
          <w:vertAlign w:val="baseline"/>
        </w:rPr>
        <w:t>和</w:t>
      </w:r>
      <w:r>
        <w:rPr>
          <w:w w:val="95"/>
          <w:sz w:val="18"/>
          <w:vertAlign w:val="baseline"/>
        </w:rPr>
        <w:t>转</w:t>
      </w:r>
      <w:r>
        <w:rPr>
          <w:w w:val="95"/>
          <w:sz w:val="18"/>
          <w:vertAlign w:val="baseline"/>
        </w:rPr>
        <w:t>入</w:t>
      </w:r>
      <w:r>
        <w:rPr>
          <w:w w:val="95"/>
          <w:sz w:val="18"/>
          <w:vertAlign w:val="baseline"/>
        </w:rPr>
        <w:t>的</w:t>
      </w:r>
      <w:r>
        <w:rPr>
          <w:w w:val="95"/>
          <w:sz w:val="18"/>
          <w:vertAlign w:val="baseline"/>
        </w:rPr>
        <w:t>保</w:t>
      </w:r>
      <w:r>
        <w:rPr>
          <w:w w:val="95"/>
          <w:sz w:val="18"/>
          <w:vertAlign w:val="baseline"/>
        </w:rPr>
        <w:t>险</w:t>
      </w:r>
      <w:r>
        <w:rPr>
          <w:w w:val="95"/>
          <w:sz w:val="18"/>
          <w:vertAlign w:val="baseline"/>
        </w:rPr>
        <w:t>费</w:t>
      </w:r>
      <w:r>
        <w:rPr>
          <w:spacing w:val="-90"/>
          <w:w w:val="95"/>
          <w:sz w:val="18"/>
          <w:vertAlign w:val="baseline"/>
        </w:rPr>
        <w:t>）</w:t>
      </w:r>
      <w:r>
        <w:rPr>
          <w:spacing w:val="-10"/>
          <w:w w:val="95"/>
          <w:sz w:val="18"/>
          <w:vertAlign w:val="baseline"/>
        </w:rPr>
        <w:t>。</w:t>
      </w:r>
    </w:p>
    <w:p>
      <w:pPr>
        <w:spacing w:before="3"/>
        <w:ind w:left="217" w:right="0" w:firstLine="0"/>
        <w:jc w:val="left"/>
        <w:rPr>
          <w:sz w:val="18"/>
        </w:rPr>
      </w:pPr>
      <w:r>
        <w:rPr>
          <w:rFonts w:ascii="Times New Roman" w:eastAsia="Times New Roman"/>
          <w:w w:val="95"/>
          <w:sz w:val="18"/>
          <w:vertAlign w:val="superscript"/>
        </w:rPr>
        <w:t>5</w:t>
      </w:r>
      <w:r>
        <w:rPr>
          <w:b/>
          <w:w w:val="95"/>
          <w:sz w:val="18"/>
          <w:vertAlign w:val="baseline"/>
        </w:rPr>
        <w:t>毒</w:t>
      </w:r>
      <w:r>
        <w:rPr>
          <w:b/>
          <w:w w:val="95"/>
          <w:sz w:val="18"/>
          <w:vertAlign w:val="baseline"/>
        </w:rPr>
        <w:t>品</w:t>
      </w:r>
      <w:r>
        <w:rPr>
          <w:w w:val="95"/>
          <w:sz w:val="18"/>
          <w:vertAlign w:val="baseline"/>
        </w:rPr>
        <w:t>：</w:t>
      </w:r>
      <w:r>
        <w:rPr>
          <w:w w:val="95"/>
          <w:sz w:val="18"/>
          <w:vertAlign w:val="baseline"/>
        </w:rPr>
        <w:t>指</w:t>
      </w:r>
      <w:r>
        <w:rPr>
          <w:w w:val="95"/>
          <w:sz w:val="18"/>
          <w:vertAlign w:val="baseline"/>
        </w:rPr>
        <w:t>中</w:t>
      </w:r>
      <w:r>
        <w:rPr>
          <w:w w:val="95"/>
          <w:sz w:val="18"/>
          <w:vertAlign w:val="baseline"/>
        </w:rPr>
        <w:t>华</w:t>
      </w:r>
      <w:r>
        <w:rPr>
          <w:w w:val="95"/>
          <w:sz w:val="18"/>
          <w:vertAlign w:val="baseline"/>
        </w:rPr>
        <w:t>人</w:t>
      </w:r>
      <w:r>
        <w:rPr>
          <w:w w:val="95"/>
          <w:sz w:val="18"/>
          <w:vertAlign w:val="baseline"/>
        </w:rPr>
        <w:t>民</w:t>
      </w:r>
      <w:r>
        <w:rPr>
          <w:w w:val="95"/>
          <w:sz w:val="18"/>
          <w:vertAlign w:val="baseline"/>
        </w:rPr>
        <w:t>共</w:t>
      </w:r>
      <w:r>
        <w:rPr>
          <w:w w:val="95"/>
          <w:sz w:val="18"/>
          <w:vertAlign w:val="baseline"/>
        </w:rPr>
        <w:t>和</w:t>
      </w:r>
      <w:r>
        <w:rPr>
          <w:w w:val="95"/>
          <w:sz w:val="18"/>
          <w:vertAlign w:val="baseline"/>
        </w:rPr>
        <w:t>国</w:t>
      </w:r>
      <w:r>
        <w:rPr>
          <w:w w:val="95"/>
          <w:sz w:val="18"/>
          <w:vertAlign w:val="baseline"/>
        </w:rPr>
        <w:t>刑</w:t>
      </w:r>
      <w:r>
        <w:rPr>
          <w:w w:val="95"/>
          <w:sz w:val="18"/>
          <w:vertAlign w:val="baseline"/>
        </w:rPr>
        <w:t>法</w:t>
      </w:r>
      <w:r>
        <w:rPr>
          <w:w w:val="95"/>
          <w:sz w:val="18"/>
          <w:vertAlign w:val="baseline"/>
        </w:rPr>
        <w:t>规</w:t>
      </w:r>
      <w:r>
        <w:rPr>
          <w:w w:val="95"/>
          <w:sz w:val="18"/>
          <w:vertAlign w:val="baseline"/>
        </w:rPr>
        <w:t>定</w:t>
      </w:r>
      <w:r>
        <w:rPr>
          <w:w w:val="95"/>
          <w:sz w:val="18"/>
          <w:vertAlign w:val="baseline"/>
        </w:rPr>
        <w:t>的</w:t>
      </w:r>
      <w:r>
        <w:rPr>
          <w:w w:val="95"/>
          <w:sz w:val="18"/>
          <w:vertAlign w:val="baseline"/>
        </w:rPr>
        <w:t>鸦</w:t>
      </w:r>
      <w:r>
        <w:rPr>
          <w:w w:val="95"/>
          <w:sz w:val="18"/>
          <w:vertAlign w:val="baseline"/>
        </w:rPr>
        <w:t>片</w:t>
      </w:r>
      <w:r>
        <w:rPr>
          <w:w w:val="95"/>
          <w:sz w:val="18"/>
          <w:vertAlign w:val="baseline"/>
        </w:rPr>
        <w:t>、</w:t>
      </w:r>
      <w:r>
        <w:rPr>
          <w:w w:val="95"/>
          <w:sz w:val="18"/>
          <w:vertAlign w:val="baseline"/>
        </w:rPr>
        <w:t>海</w:t>
      </w:r>
      <w:r>
        <w:rPr>
          <w:w w:val="95"/>
          <w:sz w:val="18"/>
          <w:vertAlign w:val="baseline"/>
        </w:rPr>
        <w:t>洛</w:t>
      </w:r>
      <w:r>
        <w:rPr>
          <w:w w:val="95"/>
          <w:sz w:val="18"/>
          <w:vertAlign w:val="baseline"/>
        </w:rPr>
        <w:t>因</w:t>
      </w:r>
      <w:r>
        <w:rPr>
          <w:w w:val="95"/>
          <w:sz w:val="18"/>
          <w:vertAlign w:val="baseline"/>
        </w:rPr>
        <w:t>、</w:t>
      </w:r>
      <w:r>
        <w:rPr>
          <w:w w:val="95"/>
          <w:sz w:val="18"/>
          <w:vertAlign w:val="baseline"/>
        </w:rPr>
        <w:t>甲</w:t>
      </w:r>
      <w:r>
        <w:rPr>
          <w:w w:val="95"/>
          <w:sz w:val="18"/>
          <w:vertAlign w:val="baseline"/>
        </w:rPr>
        <w:t>基</w:t>
      </w:r>
      <w:r>
        <w:rPr>
          <w:w w:val="95"/>
          <w:sz w:val="18"/>
          <w:vertAlign w:val="baseline"/>
        </w:rPr>
        <w:t>苯</w:t>
      </w:r>
      <w:r>
        <w:rPr>
          <w:w w:val="95"/>
          <w:sz w:val="18"/>
          <w:vertAlign w:val="baseline"/>
        </w:rPr>
        <w:t>丙</w:t>
      </w:r>
      <w:r>
        <w:rPr>
          <w:w w:val="95"/>
          <w:sz w:val="18"/>
          <w:vertAlign w:val="baseline"/>
        </w:rPr>
        <w:t>胺</w:t>
      </w:r>
      <w:r>
        <w:rPr>
          <w:w w:val="95"/>
          <w:sz w:val="18"/>
          <w:vertAlign w:val="baseline"/>
        </w:rPr>
        <w:t>（</w:t>
      </w:r>
      <w:r>
        <w:rPr>
          <w:w w:val="95"/>
          <w:sz w:val="18"/>
          <w:vertAlign w:val="baseline"/>
        </w:rPr>
        <w:t>冰</w:t>
      </w:r>
      <w:r>
        <w:rPr>
          <w:w w:val="95"/>
          <w:sz w:val="18"/>
          <w:vertAlign w:val="baseline"/>
        </w:rPr>
        <w:t>毒</w:t>
      </w:r>
      <w:r>
        <w:rPr>
          <w:spacing w:val="-90"/>
          <w:w w:val="95"/>
          <w:sz w:val="18"/>
          <w:vertAlign w:val="baseline"/>
        </w:rPr>
        <w:t>）</w:t>
      </w:r>
      <w:r>
        <w:rPr>
          <w:w w:val="95"/>
          <w:sz w:val="18"/>
          <w:vertAlign w:val="baseline"/>
        </w:rPr>
        <w:t>、</w:t>
      </w:r>
      <w:r>
        <w:rPr>
          <w:w w:val="95"/>
          <w:sz w:val="18"/>
          <w:vertAlign w:val="baseline"/>
        </w:rPr>
        <w:t>吗</w:t>
      </w:r>
      <w:r>
        <w:rPr>
          <w:w w:val="95"/>
          <w:sz w:val="18"/>
          <w:vertAlign w:val="baseline"/>
        </w:rPr>
        <w:t>啡</w:t>
      </w:r>
      <w:r>
        <w:rPr>
          <w:w w:val="95"/>
          <w:sz w:val="18"/>
          <w:vertAlign w:val="baseline"/>
        </w:rPr>
        <w:t>、</w:t>
      </w:r>
      <w:r>
        <w:rPr>
          <w:w w:val="95"/>
          <w:sz w:val="18"/>
          <w:vertAlign w:val="baseline"/>
        </w:rPr>
        <w:t>大</w:t>
      </w:r>
      <w:r>
        <w:rPr>
          <w:w w:val="95"/>
          <w:sz w:val="18"/>
          <w:vertAlign w:val="baseline"/>
        </w:rPr>
        <w:t>麻</w:t>
      </w:r>
      <w:r>
        <w:rPr>
          <w:w w:val="95"/>
          <w:sz w:val="18"/>
          <w:vertAlign w:val="baseline"/>
        </w:rPr>
        <w:t>、</w:t>
      </w:r>
      <w:r>
        <w:rPr>
          <w:w w:val="95"/>
          <w:sz w:val="18"/>
          <w:vertAlign w:val="baseline"/>
        </w:rPr>
        <w:t>可</w:t>
      </w:r>
      <w:r>
        <w:rPr>
          <w:w w:val="95"/>
          <w:sz w:val="18"/>
          <w:vertAlign w:val="baseline"/>
        </w:rPr>
        <w:t>卡</w:t>
      </w:r>
      <w:r>
        <w:rPr>
          <w:w w:val="95"/>
          <w:sz w:val="18"/>
          <w:vertAlign w:val="baseline"/>
        </w:rPr>
        <w:t>因</w:t>
      </w:r>
      <w:r>
        <w:rPr>
          <w:w w:val="95"/>
          <w:sz w:val="18"/>
          <w:vertAlign w:val="baseline"/>
        </w:rPr>
        <w:t>以</w:t>
      </w:r>
      <w:r>
        <w:rPr>
          <w:w w:val="95"/>
          <w:sz w:val="18"/>
          <w:vertAlign w:val="baseline"/>
        </w:rPr>
        <w:t>及</w:t>
      </w:r>
      <w:r>
        <w:rPr>
          <w:w w:val="95"/>
          <w:sz w:val="18"/>
          <w:vertAlign w:val="baseline"/>
        </w:rPr>
        <w:t>国</w:t>
      </w:r>
      <w:r>
        <w:rPr>
          <w:spacing w:val="-10"/>
          <w:w w:val="95"/>
          <w:sz w:val="18"/>
          <w:vertAlign w:val="baseline"/>
        </w:rPr>
        <w:t>家</w:t>
      </w:r>
    </w:p>
    <w:p>
      <w:pPr>
        <w:spacing w:line="242" w:lineRule="auto" w:before="2"/>
        <w:ind w:left="217" w:right="344" w:firstLine="0"/>
        <w:jc w:val="left"/>
        <w:rPr>
          <w:sz w:val="18"/>
        </w:rPr>
      </w:pPr>
      <w:r>
        <w:rPr>
          <w:spacing w:val="-2"/>
          <w:sz w:val="18"/>
        </w:rPr>
        <w:t>规定管制的其他能够使人形成瘾癖的麻醉药品和精神药品，但不包括由医生开具并遵医嘱使用的用于治疗</w:t>
      </w:r>
      <w:r>
        <w:rPr>
          <w:spacing w:val="-2"/>
          <w:sz w:val="18"/>
        </w:rPr>
        <w:t>疾病但含有毒品成分的处方药品。</w:t>
      </w:r>
    </w:p>
    <w:p>
      <w:pPr>
        <w:spacing w:after="0" w:line="242" w:lineRule="auto"/>
        <w:jc w:val="left"/>
        <w:rPr>
          <w:sz w:val="18"/>
        </w:rPr>
        <w:sectPr>
          <w:pgSz w:w="11910" w:h="16840"/>
          <w:pgMar w:header="0" w:footer="1140" w:top="1400" w:bottom="1340" w:left="1580" w:right="1480"/>
        </w:sectPr>
      </w:pPr>
    </w:p>
    <w:p>
      <w:pPr>
        <w:pStyle w:val="BodyText"/>
        <w:spacing w:line="278" w:lineRule="auto" w:before="60"/>
        <w:ind w:left="637" w:right="312" w:hanging="420"/>
        <w:rPr>
          <w:rFonts w:ascii="黑体" w:eastAsia="黑体"/>
        </w:rPr>
      </w:pPr>
      <w:r>
        <w:rPr>
          <w:rFonts w:ascii="黑体" w:eastAsia="黑体"/>
          <w:color w:val="000000"/>
          <w:spacing w:val="-5"/>
          <w:shd w:fill="D9D9D9" w:color="auto" w:val="clear"/>
        </w:rPr>
        <w:t>四、被保险人自本合同成立日起二年内或本合同最后复效日起二年内自杀，但被保险人自杀</w:t>
      </w:r>
      <w:r>
        <w:rPr>
          <w:rFonts w:ascii="黑体" w:eastAsia="黑体"/>
          <w:color w:val="000000"/>
          <w:spacing w:val="80"/>
          <w:w w:val="150"/>
          <w:shd w:fill="D9D9D9" w:color="auto" w:val="clear"/>
        </w:rPr>
        <w:t>                                           </w:t>
      </w:r>
      <w:r>
        <w:rPr>
          <w:rFonts w:ascii="黑体" w:eastAsia="黑体"/>
          <w:color w:val="000000"/>
          <w:spacing w:val="-2"/>
          <w:shd w:fill="D9D9D9" w:color="auto" w:val="clear"/>
        </w:rPr>
        <w:t>时为无民事行为能力人的除外；</w:t>
      </w:r>
    </w:p>
    <w:p>
      <w:pPr>
        <w:spacing w:line="278" w:lineRule="auto" w:before="0"/>
        <w:ind w:left="217" w:right="821" w:firstLine="0"/>
        <w:jc w:val="left"/>
        <w:rPr>
          <w:rFonts w:ascii="黑体" w:eastAsia="黑体"/>
          <w:sz w:val="21"/>
        </w:rPr>
      </w:pPr>
      <w:r>
        <w:rPr>
          <w:rFonts w:ascii="黑体" w:eastAsia="黑体"/>
          <w:color w:val="000000"/>
          <w:spacing w:val="-2"/>
          <w:sz w:val="21"/>
          <w:shd w:fill="D9D9D9" w:color="auto" w:val="clear"/>
        </w:rPr>
        <w:t>五、被保险人</w:t>
      </w:r>
      <w:r>
        <w:rPr>
          <w:rFonts w:ascii="黑体" w:eastAsia="黑体" w:hint="eastAsia"/>
          <w:b/>
          <w:color w:val="000000"/>
          <w:spacing w:val="-2"/>
          <w:sz w:val="21"/>
          <w:shd w:fill="D9D9D9" w:color="auto" w:val="clear"/>
        </w:rPr>
        <w:t>酒</w:t>
      </w:r>
      <w:r>
        <w:rPr>
          <w:rFonts w:ascii="黑体" w:eastAsia="黑体" w:hint="eastAsia"/>
          <w:b/>
          <w:color w:val="000000"/>
          <w:spacing w:val="-2"/>
          <w:sz w:val="21"/>
          <w:shd w:fill="D9D9D9" w:color="auto" w:val="clear"/>
        </w:rPr>
        <w:t>后</w:t>
      </w:r>
      <w:r>
        <w:rPr>
          <w:rFonts w:ascii="黑体" w:eastAsia="黑体" w:hint="eastAsia"/>
          <w:b/>
          <w:color w:val="000000"/>
          <w:spacing w:val="-2"/>
          <w:sz w:val="21"/>
          <w:shd w:fill="D9D9D9" w:color="auto" w:val="clear"/>
        </w:rPr>
        <w:t>驾</w:t>
      </w:r>
      <w:r>
        <w:rPr>
          <w:rFonts w:ascii="黑体" w:eastAsia="黑体" w:hint="eastAsia"/>
          <w:b/>
          <w:color w:val="000000"/>
          <w:spacing w:val="-2"/>
          <w:sz w:val="21"/>
          <w:shd w:fill="D9D9D9" w:color="auto" w:val="clear"/>
        </w:rPr>
        <w:t>驶</w:t>
      </w:r>
      <w:r>
        <w:rPr>
          <w:rFonts w:ascii="黑体" w:eastAsia="黑体" w:hint="eastAsia"/>
          <w:b/>
          <w:color w:val="000000"/>
          <w:spacing w:val="-2"/>
          <w:position w:val="11"/>
          <w:sz w:val="11"/>
        </w:rPr>
        <w:t>6</w:t>
      </w:r>
      <w:r>
        <w:rPr>
          <w:rFonts w:ascii="黑体" w:eastAsia="黑体"/>
          <w:color w:val="000000"/>
          <w:spacing w:val="-2"/>
          <w:sz w:val="21"/>
          <w:shd w:fill="D9D9D9" w:color="auto" w:val="clear"/>
        </w:rPr>
        <w:t>、</w:t>
      </w:r>
      <w:r>
        <w:rPr>
          <w:rFonts w:ascii="黑体" w:eastAsia="黑体" w:hint="eastAsia"/>
          <w:b/>
          <w:color w:val="000000"/>
          <w:spacing w:val="-2"/>
          <w:sz w:val="21"/>
          <w:shd w:fill="D9D9D9" w:color="auto" w:val="clear"/>
        </w:rPr>
        <w:t>无</w:t>
      </w:r>
      <w:r>
        <w:rPr>
          <w:rFonts w:ascii="黑体" w:eastAsia="黑体" w:hint="eastAsia"/>
          <w:b/>
          <w:color w:val="000000"/>
          <w:spacing w:val="-2"/>
          <w:sz w:val="21"/>
          <w:shd w:fill="D9D9D9" w:color="auto" w:val="clear"/>
        </w:rPr>
        <w:t>合</w:t>
      </w:r>
      <w:r>
        <w:rPr>
          <w:rFonts w:ascii="黑体" w:eastAsia="黑体" w:hint="eastAsia"/>
          <w:b/>
          <w:color w:val="000000"/>
          <w:spacing w:val="-2"/>
          <w:sz w:val="21"/>
          <w:shd w:fill="D9D9D9" w:color="auto" w:val="clear"/>
        </w:rPr>
        <w:t>法</w:t>
      </w:r>
      <w:r>
        <w:rPr>
          <w:rFonts w:ascii="黑体" w:eastAsia="黑体" w:hint="eastAsia"/>
          <w:b/>
          <w:color w:val="000000"/>
          <w:spacing w:val="-2"/>
          <w:sz w:val="21"/>
          <w:shd w:fill="D9D9D9" w:color="auto" w:val="clear"/>
        </w:rPr>
        <w:t>有</w:t>
      </w:r>
      <w:r>
        <w:rPr>
          <w:rFonts w:ascii="黑体" w:eastAsia="黑体" w:hint="eastAsia"/>
          <w:b/>
          <w:color w:val="000000"/>
          <w:spacing w:val="-2"/>
          <w:sz w:val="21"/>
          <w:shd w:fill="D9D9D9" w:color="auto" w:val="clear"/>
        </w:rPr>
        <w:t>效</w:t>
      </w:r>
      <w:r>
        <w:rPr>
          <w:rFonts w:ascii="黑体" w:eastAsia="黑体" w:hint="eastAsia"/>
          <w:b/>
          <w:color w:val="000000"/>
          <w:spacing w:val="-2"/>
          <w:sz w:val="21"/>
          <w:shd w:fill="D9D9D9" w:color="auto" w:val="clear"/>
        </w:rPr>
        <w:t>驾</w:t>
      </w:r>
      <w:r>
        <w:rPr>
          <w:rFonts w:ascii="黑体" w:eastAsia="黑体" w:hint="eastAsia"/>
          <w:b/>
          <w:color w:val="000000"/>
          <w:spacing w:val="-2"/>
          <w:sz w:val="21"/>
          <w:shd w:fill="D9D9D9" w:color="auto" w:val="clear"/>
        </w:rPr>
        <w:t>驶</w:t>
      </w:r>
      <w:r>
        <w:rPr>
          <w:rFonts w:ascii="黑体" w:eastAsia="黑体" w:hint="eastAsia"/>
          <w:b/>
          <w:color w:val="000000"/>
          <w:spacing w:val="-2"/>
          <w:sz w:val="21"/>
          <w:shd w:fill="D9D9D9" w:color="auto" w:val="clear"/>
        </w:rPr>
        <w:t>证</w:t>
      </w:r>
      <w:r>
        <w:rPr>
          <w:rFonts w:ascii="黑体" w:eastAsia="黑体" w:hint="eastAsia"/>
          <w:b/>
          <w:color w:val="000000"/>
          <w:spacing w:val="-2"/>
          <w:sz w:val="21"/>
          <w:shd w:fill="D9D9D9" w:color="auto" w:val="clear"/>
        </w:rPr>
        <w:t>驾</w:t>
      </w:r>
      <w:r>
        <w:rPr>
          <w:rFonts w:ascii="黑体" w:eastAsia="黑体" w:hint="eastAsia"/>
          <w:b/>
          <w:color w:val="000000"/>
          <w:spacing w:val="-2"/>
          <w:sz w:val="21"/>
          <w:shd w:fill="D9D9D9" w:color="auto" w:val="clear"/>
        </w:rPr>
        <w:t>驶</w:t>
      </w:r>
      <w:r>
        <w:rPr>
          <w:rFonts w:ascii="黑体" w:eastAsia="黑体" w:hint="eastAsia"/>
          <w:b/>
          <w:color w:val="000000"/>
          <w:spacing w:val="-2"/>
          <w:position w:val="11"/>
          <w:sz w:val="11"/>
        </w:rPr>
        <w:t>7</w:t>
      </w:r>
      <w:r>
        <w:rPr>
          <w:rFonts w:ascii="黑体" w:eastAsia="黑体"/>
          <w:color w:val="000000"/>
          <w:spacing w:val="-2"/>
          <w:sz w:val="21"/>
          <w:shd w:fill="D9D9D9" w:color="auto" w:val="clear"/>
        </w:rPr>
        <w:t>，或驾驶</w:t>
      </w:r>
      <w:r>
        <w:rPr>
          <w:rFonts w:ascii="黑体" w:eastAsia="黑体" w:hint="eastAsia"/>
          <w:b/>
          <w:color w:val="000000"/>
          <w:spacing w:val="-2"/>
          <w:sz w:val="21"/>
          <w:shd w:fill="D9D9D9" w:color="auto" w:val="clear"/>
        </w:rPr>
        <w:t>无有</w:t>
      </w:r>
      <w:r>
        <w:rPr>
          <w:rFonts w:ascii="黑体" w:eastAsia="黑体" w:hint="eastAsia"/>
          <w:b/>
          <w:color w:val="000000"/>
          <w:spacing w:val="-2"/>
          <w:sz w:val="21"/>
          <w:shd w:fill="D9D9D9" w:color="auto" w:val="clear"/>
        </w:rPr>
        <w:t>效</w:t>
      </w:r>
      <w:r>
        <w:rPr>
          <w:rFonts w:ascii="黑体" w:eastAsia="黑体" w:hint="eastAsia"/>
          <w:b/>
          <w:color w:val="000000"/>
          <w:spacing w:val="-2"/>
          <w:sz w:val="21"/>
          <w:shd w:fill="D9D9D9" w:color="auto" w:val="clear"/>
        </w:rPr>
        <w:t>行</w:t>
      </w:r>
      <w:r>
        <w:rPr>
          <w:rFonts w:ascii="黑体" w:eastAsia="黑体" w:hint="eastAsia"/>
          <w:b/>
          <w:color w:val="000000"/>
          <w:spacing w:val="-2"/>
          <w:sz w:val="21"/>
          <w:shd w:fill="D9D9D9" w:color="auto" w:val="clear"/>
        </w:rPr>
        <w:t>驶</w:t>
      </w:r>
      <w:r>
        <w:rPr>
          <w:rFonts w:ascii="黑体" w:eastAsia="黑体" w:hint="eastAsia"/>
          <w:b/>
          <w:color w:val="000000"/>
          <w:spacing w:val="-2"/>
          <w:sz w:val="21"/>
          <w:shd w:fill="D9D9D9" w:color="auto" w:val="clear"/>
        </w:rPr>
        <w:t>证</w:t>
      </w:r>
      <w:r>
        <w:rPr>
          <w:rFonts w:ascii="黑体" w:eastAsia="黑体" w:hint="eastAsia"/>
          <w:b/>
          <w:color w:val="000000"/>
          <w:spacing w:val="-2"/>
          <w:position w:val="11"/>
          <w:sz w:val="11"/>
        </w:rPr>
        <w:t>8</w:t>
      </w:r>
      <w:r>
        <w:rPr>
          <w:rFonts w:ascii="黑体" w:eastAsia="黑体"/>
          <w:color w:val="000000"/>
          <w:spacing w:val="-2"/>
          <w:sz w:val="21"/>
          <w:shd w:fill="D9D9D9" w:color="auto" w:val="clear"/>
        </w:rPr>
        <w:t>的</w:t>
      </w:r>
      <w:r>
        <w:rPr>
          <w:rFonts w:ascii="黑体" w:eastAsia="黑体" w:hint="eastAsia"/>
          <w:b/>
          <w:color w:val="000000"/>
          <w:spacing w:val="-2"/>
          <w:sz w:val="21"/>
          <w:shd w:fill="D9D9D9" w:color="auto" w:val="clear"/>
        </w:rPr>
        <w:t>机</w:t>
      </w:r>
      <w:r>
        <w:rPr>
          <w:rFonts w:ascii="黑体" w:eastAsia="黑体" w:hint="eastAsia"/>
          <w:b/>
          <w:color w:val="000000"/>
          <w:spacing w:val="-2"/>
          <w:sz w:val="21"/>
          <w:shd w:fill="D9D9D9" w:color="auto" w:val="clear"/>
        </w:rPr>
        <w:t>动</w:t>
      </w:r>
      <w:r>
        <w:rPr>
          <w:rFonts w:ascii="黑体" w:eastAsia="黑体" w:hint="eastAsia"/>
          <w:b/>
          <w:color w:val="000000"/>
          <w:spacing w:val="-2"/>
          <w:sz w:val="21"/>
          <w:shd w:fill="D9D9D9" w:color="auto" w:val="clear"/>
        </w:rPr>
        <w:t>车</w:t>
      </w:r>
      <w:r>
        <w:rPr>
          <w:rFonts w:ascii="黑体" w:eastAsia="黑体" w:hint="eastAsia"/>
          <w:b/>
          <w:color w:val="000000"/>
          <w:spacing w:val="-2"/>
          <w:position w:val="11"/>
          <w:sz w:val="11"/>
        </w:rPr>
        <w:t>9</w:t>
      </w:r>
      <w:r>
        <w:rPr>
          <w:rFonts w:ascii="黑体" w:eastAsia="黑体"/>
          <w:color w:val="000000"/>
          <w:spacing w:val="-2"/>
          <w:sz w:val="21"/>
          <w:shd w:fill="D9D9D9" w:color="auto" w:val="clear"/>
        </w:rPr>
        <w:t>；</w:t>
      </w:r>
      <w:r>
        <w:rPr>
          <w:rFonts w:ascii="黑体" w:eastAsia="黑体"/>
          <w:color w:val="000000"/>
          <w:spacing w:val="-2"/>
          <w:sz w:val="21"/>
          <w:shd w:fill="D9D9D9" w:color="auto" w:val="clear"/>
        </w:rPr>
        <w:t>六、战争、军事冲突、暴乱或武装叛乱；</w:t>
      </w:r>
    </w:p>
    <w:p>
      <w:pPr>
        <w:pStyle w:val="BodyText"/>
        <w:spacing w:line="269" w:lineRule="exact"/>
        <w:rPr>
          <w:rFonts w:ascii="黑体" w:eastAsia="黑体"/>
        </w:rPr>
      </w:pPr>
      <w:r>
        <w:rPr>
          <w:rFonts w:ascii="黑体" w:eastAsia="黑体"/>
          <w:color w:val="000000"/>
          <w:spacing w:val="-1"/>
          <w:shd w:fill="D9D9D9" w:color="auto" w:val="clear"/>
        </w:rPr>
        <w:t>七、核爆炸、核辐射或核污染。</w:t>
      </w:r>
    </w:p>
    <w:p>
      <w:pPr>
        <w:pStyle w:val="BodyText"/>
        <w:spacing w:line="268" w:lineRule="auto" w:before="33"/>
        <w:ind w:right="313"/>
        <w:rPr>
          <w:rFonts w:ascii="黑体" w:eastAsia="黑体"/>
        </w:rPr>
      </w:pPr>
      <w:r>
        <w:rPr>
          <w:rFonts w:ascii="黑体" w:eastAsia="黑体"/>
          <w:color w:val="000000"/>
          <w:spacing w:val="-4"/>
          <w:shd w:fill="D9D9D9" w:color="auto" w:val="clear"/>
        </w:rPr>
        <w:t>发生上述第一项情形导致被保险人身故的，本合同终止，我们向被保险人的继承人退还本合</w:t>
      </w:r>
      <w:r>
        <w:rPr>
          <w:rFonts w:ascii="黑体" w:eastAsia="黑体"/>
          <w:color w:val="000000"/>
          <w:spacing w:val="80"/>
          <w:w w:val="150"/>
          <w:shd w:fill="D9D9D9" w:color="auto" w:val="clear"/>
        </w:rPr>
        <w:t>                                             </w:t>
      </w:r>
      <w:r>
        <w:rPr>
          <w:rFonts w:ascii="黑体" w:eastAsia="黑体"/>
          <w:color w:val="000000"/>
          <w:spacing w:val="-2"/>
          <w:shd w:fill="D9D9D9" w:color="auto" w:val="clear"/>
        </w:rPr>
        <w:t>同的</w:t>
      </w:r>
      <w:r>
        <w:rPr>
          <w:rFonts w:ascii="黑体" w:eastAsia="黑体" w:hint="eastAsia"/>
          <w:b/>
          <w:color w:val="000000"/>
          <w:spacing w:val="-2"/>
          <w:shd w:fill="D9D9D9" w:color="auto" w:val="clear"/>
        </w:rPr>
        <w:t>现</w:t>
      </w:r>
      <w:r>
        <w:rPr>
          <w:rFonts w:ascii="黑体" w:eastAsia="黑体" w:hint="eastAsia"/>
          <w:b/>
          <w:color w:val="000000"/>
          <w:spacing w:val="-2"/>
          <w:shd w:fill="D9D9D9" w:color="auto" w:val="clear"/>
        </w:rPr>
        <w:t>金</w:t>
      </w:r>
      <w:r>
        <w:rPr>
          <w:rFonts w:ascii="黑体" w:eastAsia="黑体" w:hint="eastAsia"/>
          <w:b/>
          <w:color w:val="000000"/>
          <w:spacing w:val="-2"/>
          <w:shd w:fill="D9D9D9" w:color="auto" w:val="clear"/>
        </w:rPr>
        <w:t>价值</w:t>
      </w:r>
      <w:r>
        <w:rPr>
          <w:rFonts w:ascii="黑体" w:eastAsia="黑体" w:hint="eastAsia"/>
          <w:b/>
          <w:color w:val="000000"/>
          <w:spacing w:val="-2"/>
          <w:position w:val="11"/>
          <w:sz w:val="11"/>
        </w:rPr>
        <w:t>10</w:t>
      </w:r>
      <w:r>
        <w:rPr>
          <w:rFonts w:ascii="黑体" w:eastAsia="黑体"/>
          <w:color w:val="000000"/>
          <w:spacing w:val="-2"/>
          <w:shd w:fill="D9D9D9" w:color="auto" w:val="clear"/>
        </w:rPr>
        <w:t>。</w:t>
      </w:r>
    </w:p>
    <w:p>
      <w:pPr>
        <w:pStyle w:val="BodyText"/>
        <w:spacing w:before="11"/>
        <w:rPr>
          <w:rFonts w:ascii="黑体" w:eastAsia="黑体"/>
        </w:rPr>
      </w:pPr>
      <w:r>
        <w:rPr>
          <w:rFonts w:ascii="黑体" w:eastAsia="黑体"/>
          <w:color w:val="000000"/>
          <w:spacing w:val="-1"/>
          <w:shd w:fill="D9D9D9" w:color="auto" w:val="clear"/>
        </w:rPr>
        <w:t>发生上述其他情形导致被保险人身故的，本合同终止，我们向您退还本合同的现金价值。</w:t>
      </w:r>
    </w:p>
    <w:p>
      <w:pPr>
        <w:pStyle w:val="BodyText"/>
        <w:spacing w:before="9"/>
        <w:ind w:left="0"/>
        <w:rPr>
          <w:rFonts w:ascii="黑体"/>
          <w:sz w:val="27"/>
        </w:rPr>
      </w:pPr>
    </w:p>
    <w:p>
      <w:pPr>
        <w:pStyle w:val="BodyText"/>
      </w:pPr>
      <w:r>
        <w:rPr>
          <w:spacing w:val="3"/>
        </w:rPr>
        <w:t>第五条 其他免责条款</w:t>
      </w:r>
    </w:p>
    <w:p>
      <w:pPr>
        <w:pStyle w:val="BodyText"/>
        <w:spacing w:line="278" w:lineRule="auto" w:before="43"/>
        <w:ind w:right="311"/>
        <w:jc w:val="both"/>
        <w:rPr>
          <w:rFonts w:ascii="黑体" w:hAnsi="黑体" w:eastAsia="黑体"/>
        </w:rPr>
      </w:pPr>
      <w:r>
        <w:rPr>
          <w:rFonts w:ascii="黑体" w:hAnsi="黑体" w:eastAsia="黑体"/>
          <w:spacing w:val="-26"/>
        </w:rPr>
        <w:t>除第四条“责任免除”外，本合同中还有一些免除我们责任的条款，详见第三条“保险责任”、</w:t>
      </w:r>
      <w:r>
        <w:rPr>
          <w:rFonts w:ascii="黑体" w:hAnsi="黑体" w:eastAsia="黑体"/>
          <w:spacing w:val="-17"/>
        </w:rPr>
        <w:t>第十九条“合同效力恢复”、第二十二条“保险事故通知”、第二十七条“如实告知”及第二</w:t>
      </w:r>
      <w:r>
        <w:rPr>
          <w:rFonts w:ascii="黑体" w:hAnsi="黑体" w:eastAsia="黑体"/>
          <w:spacing w:val="-2"/>
        </w:rPr>
        <w:t>十八条“年龄确定及错误处理”中背景突出显示的内容。</w:t>
      </w:r>
    </w:p>
    <w:p>
      <w:pPr>
        <w:pStyle w:val="BodyText"/>
        <w:spacing w:before="4"/>
        <w:ind w:left="0"/>
        <w:rPr>
          <w:rFonts w:ascii="黑体"/>
          <w:sz w:val="24"/>
        </w:rPr>
      </w:pPr>
    </w:p>
    <w:p>
      <w:pPr>
        <w:pStyle w:val="Heading1"/>
        <w:ind w:left="2444"/>
      </w:pPr>
      <w:bookmarkStart w:name="_TOC_250002" w:id="3"/>
      <w:r>
        <w:rPr>
          <w:w w:val="95"/>
        </w:rPr>
        <w:t>第</w:t>
      </w:r>
      <w:r>
        <w:rPr>
          <w:w w:val="95"/>
        </w:rPr>
        <w:t>三</w:t>
      </w:r>
      <w:r>
        <w:rPr>
          <w:w w:val="95"/>
        </w:rPr>
        <w:t>章</w:t>
      </w:r>
      <w:r>
        <w:rPr>
          <w:spacing w:val="37"/>
          <w:w w:val="150"/>
        </w:rPr>
        <w:t> </w:t>
      </w:r>
      <w:r>
        <w:rPr>
          <w:w w:val="95"/>
        </w:rPr>
        <w:t>基</w:t>
      </w:r>
      <w:r>
        <w:rPr>
          <w:w w:val="95"/>
        </w:rPr>
        <w:t>本</w:t>
      </w:r>
      <w:r>
        <w:rPr>
          <w:w w:val="95"/>
        </w:rPr>
        <w:t>保</w:t>
      </w:r>
      <w:r>
        <w:rPr>
          <w:w w:val="95"/>
        </w:rPr>
        <w:t>险</w:t>
      </w:r>
      <w:r>
        <w:rPr>
          <w:w w:val="95"/>
        </w:rPr>
        <w:t>金</w:t>
      </w:r>
      <w:r>
        <w:rPr>
          <w:w w:val="95"/>
        </w:rPr>
        <w:t>额</w:t>
      </w:r>
      <w:r>
        <w:rPr>
          <w:w w:val="95"/>
        </w:rPr>
        <w:t>及</w:t>
      </w:r>
      <w:r>
        <w:rPr>
          <w:w w:val="95"/>
        </w:rPr>
        <w:t>保</w:t>
      </w:r>
      <w:r>
        <w:rPr>
          <w:w w:val="95"/>
        </w:rPr>
        <w:t>险</w:t>
      </w:r>
      <w:bookmarkEnd w:id="3"/>
      <w:r>
        <w:rPr>
          <w:spacing w:val="-12"/>
          <w:w w:val="95"/>
        </w:rPr>
        <w:t>费</w:t>
      </w:r>
    </w:p>
    <w:p>
      <w:pPr>
        <w:pStyle w:val="BodyText"/>
        <w:spacing w:before="9"/>
        <w:ind w:left="0"/>
        <w:rPr>
          <w:b/>
          <w:sz w:val="27"/>
        </w:rPr>
      </w:pPr>
    </w:p>
    <w:p>
      <w:pPr>
        <w:pStyle w:val="BodyText"/>
        <w:tabs>
          <w:tab w:pos="1477" w:val="left" w:leader="none"/>
        </w:tabs>
      </w:pPr>
      <w:r>
        <w:rPr/>
        <w:t>第六</w:t>
      </w:r>
      <w:r>
        <w:rPr>
          <w:spacing w:val="-10"/>
        </w:rPr>
        <w:t>条</w:t>
      </w:r>
      <w:r>
        <w:rPr/>
        <w:tab/>
        <w:t>基本保险金</w:t>
      </w:r>
      <w:r>
        <w:rPr>
          <w:spacing w:val="-10"/>
        </w:rPr>
        <w:t>额</w:t>
      </w:r>
    </w:p>
    <w:p>
      <w:pPr>
        <w:pStyle w:val="BodyText"/>
        <w:spacing w:before="43"/>
      </w:pPr>
      <w:r>
        <w:rPr>
          <w:spacing w:val="-1"/>
        </w:rPr>
        <w:t>一、本合同的基本保险金额等值于您所交的趸交保险费，并将载明于保险单上。</w:t>
      </w:r>
    </w:p>
    <w:p>
      <w:pPr>
        <w:pStyle w:val="BodyText"/>
        <w:spacing w:line="278" w:lineRule="auto" w:before="43"/>
        <w:ind w:left="637" w:right="312" w:hanging="420"/>
      </w:pPr>
      <w:r>
        <w:rPr>
          <w:spacing w:val="-8"/>
        </w:rPr>
        <w:t>二、为未成年子女投保的人身保险，因被保险人身故给付的保险金总和不得超过国务院保险</w:t>
      </w:r>
      <w:r>
        <w:rPr>
          <w:spacing w:val="-2"/>
        </w:rPr>
        <w:t>监督管理机构规定的限额，身故给付的保险金额总和约定也不得超过前述限额。</w:t>
      </w:r>
    </w:p>
    <w:p>
      <w:pPr>
        <w:pStyle w:val="BodyText"/>
        <w:spacing w:before="4"/>
        <w:ind w:left="0"/>
        <w:rPr>
          <w:sz w:val="24"/>
        </w:rPr>
      </w:pPr>
    </w:p>
    <w:p>
      <w:pPr>
        <w:pStyle w:val="BodyText"/>
        <w:tabs>
          <w:tab w:pos="1477" w:val="left" w:leader="none"/>
        </w:tabs>
      </w:pPr>
      <w:r>
        <w:rPr/>
        <w:t>第七</w:t>
      </w:r>
      <w:r>
        <w:rPr>
          <w:spacing w:val="-10"/>
        </w:rPr>
        <w:t>条</w:t>
      </w:r>
      <w:r>
        <w:rPr/>
        <w:tab/>
        <w:t>保险</w:t>
      </w:r>
      <w:r>
        <w:rPr>
          <w:spacing w:val="-10"/>
        </w:rPr>
        <w:t>费</w:t>
      </w:r>
    </w:p>
    <w:p>
      <w:pPr>
        <w:pStyle w:val="BodyText"/>
        <w:spacing w:line="278" w:lineRule="auto" w:before="43"/>
        <w:ind w:right="4424"/>
      </w:pPr>
      <w:r>
        <w:rPr>
          <w:spacing w:val="-2"/>
        </w:rPr>
        <w:t>本合同保险费分为趸交保险费和追加保险费。</w:t>
      </w:r>
      <w:r>
        <w:rPr>
          <w:spacing w:val="-2"/>
        </w:rPr>
        <w:t>一、趸交保险费</w:t>
      </w:r>
    </w:p>
    <w:p>
      <w:pPr>
        <w:pStyle w:val="BodyText"/>
        <w:spacing w:line="278" w:lineRule="auto"/>
        <w:ind w:right="854"/>
      </w:pPr>
      <w:r>
        <w:rPr>
          <w:spacing w:val="-2"/>
        </w:rPr>
        <w:t>趸交保险费是指您在投保时按照投保单所载的交费金额一次性交付给我们的保险费。</w:t>
      </w:r>
      <w:r>
        <w:rPr>
          <w:spacing w:val="-2"/>
        </w:rPr>
        <w:t>二、追加保险费</w:t>
      </w:r>
    </w:p>
    <w:p>
      <w:pPr>
        <w:pStyle w:val="BodyText"/>
        <w:spacing w:line="269" w:lineRule="exact"/>
      </w:pPr>
      <w:r>
        <w:rPr>
          <w:spacing w:val="-1"/>
        </w:rPr>
        <w:t>追加保险费包括自主追加的保险费和转入的保险费两部分。</w:t>
      </w:r>
    </w:p>
    <w:p>
      <w:pPr>
        <w:pStyle w:val="ListParagraph"/>
        <w:numPr>
          <w:ilvl w:val="0"/>
          <w:numId w:val="2"/>
        </w:numPr>
        <w:tabs>
          <w:tab w:pos="578" w:val="left" w:leader="none"/>
        </w:tabs>
        <w:spacing w:line="240" w:lineRule="auto" w:before="43" w:after="0"/>
        <w:ind w:left="577" w:right="0" w:hanging="361"/>
        <w:jc w:val="left"/>
        <w:rPr>
          <w:sz w:val="21"/>
        </w:rPr>
      </w:pPr>
      <w:r>
        <w:rPr>
          <w:spacing w:val="-2"/>
          <w:sz w:val="21"/>
        </w:rPr>
        <w:t>自主追加的保险费</w:t>
      </w:r>
    </w:p>
    <w:p>
      <w:pPr>
        <w:pStyle w:val="BodyText"/>
        <w:spacing w:before="43"/>
      </w:pPr>
      <w:r>
        <w:rPr>
          <w:spacing w:val="-1"/>
        </w:rPr>
        <w:t>在本合同有效期内，您可不定期、不定额自主追加保险费。</w:t>
      </w:r>
    </w:p>
    <w:p>
      <w:pPr>
        <w:pStyle w:val="ListParagraph"/>
        <w:numPr>
          <w:ilvl w:val="0"/>
          <w:numId w:val="2"/>
        </w:numPr>
        <w:tabs>
          <w:tab w:pos="578" w:val="left" w:leader="none"/>
        </w:tabs>
        <w:spacing w:line="240" w:lineRule="auto" w:before="43" w:after="0"/>
        <w:ind w:left="577" w:right="0" w:hanging="361"/>
        <w:jc w:val="left"/>
        <w:rPr>
          <w:sz w:val="21"/>
        </w:rPr>
      </w:pPr>
      <w:r>
        <w:rPr>
          <w:spacing w:val="-2"/>
          <w:sz w:val="21"/>
        </w:rPr>
        <w:t>转入的保险费</w:t>
      </w:r>
    </w:p>
    <w:p>
      <w:pPr>
        <w:pStyle w:val="BodyText"/>
        <w:spacing w:before="43"/>
      </w:pPr>
      <w:r>
        <w:rPr>
          <w:w w:val="95"/>
        </w:rPr>
        <w:t>转</w:t>
      </w:r>
      <w:r>
        <w:rPr>
          <w:w w:val="95"/>
        </w:rPr>
        <w:t>入</w:t>
      </w:r>
      <w:r>
        <w:rPr>
          <w:w w:val="95"/>
        </w:rPr>
        <w:t>的</w:t>
      </w:r>
      <w:r>
        <w:rPr>
          <w:w w:val="95"/>
        </w:rPr>
        <w:t>保</w:t>
      </w:r>
      <w:r>
        <w:rPr>
          <w:w w:val="95"/>
        </w:rPr>
        <w:t>险</w:t>
      </w:r>
      <w:r>
        <w:rPr>
          <w:w w:val="95"/>
        </w:rPr>
        <w:t>费</w:t>
      </w:r>
      <w:r>
        <w:rPr>
          <w:w w:val="95"/>
        </w:rPr>
        <w:t>来</w:t>
      </w:r>
      <w:r>
        <w:rPr>
          <w:w w:val="95"/>
        </w:rPr>
        <w:t>自</w:t>
      </w:r>
      <w:r>
        <w:rPr>
          <w:w w:val="95"/>
        </w:rPr>
        <w:t>于</w:t>
      </w:r>
      <w:r>
        <w:rPr>
          <w:w w:val="95"/>
        </w:rPr>
        <w:t>您</w:t>
      </w:r>
      <w:r>
        <w:rPr>
          <w:w w:val="95"/>
        </w:rPr>
        <w:t>在</w:t>
      </w:r>
      <w:r>
        <w:rPr>
          <w:w w:val="95"/>
        </w:rPr>
        <w:t>本</w:t>
      </w:r>
      <w:r>
        <w:rPr>
          <w:w w:val="95"/>
        </w:rPr>
        <w:t>公</w:t>
      </w:r>
      <w:r>
        <w:rPr>
          <w:w w:val="95"/>
        </w:rPr>
        <w:t>司</w:t>
      </w:r>
      <w:r>
        <w:rPr>
          <w:w w:val="95"/>
        </w:rPr>
        <w:t>投</w:t>
      </w:r>
      <w:r>
        <w:rPr>
          <w:w w:val="95"/>
        </w:rPr>
        <w:t>保</w:t>
      </w:r>
      <w:r>
        <w:rPr>
          <w:w w:val="95"/>
        </w:rPr>
        <w:t>的</w:t>
      </w:r>
      <w:r>
        <w:rPr>
          <w:w w:val="95"/>
        </w:rPr>
        <w:t>其</w:t>
      </w:r>
      <w:r>
        <w:rPr>
          <w:w w:val="95"/>
        </w:rPr>
        <w:t>他</w:t>
      </w:r>
      <w:r>
        <w:rPr>
          <w:w w:val="95"/>
        </w:rPr>
        <w:t>保</w:t>
      </w:r>
      <w:r>
        <w:rPr>
          <w:w w:val="95"/>
        </w:rPr>
        <w:t>险</w:t>
      </w:r>
      <w:r>
        <w:rPr>
          <w:w w:val="95"/>
        </w:rPr>
        <w:t>合</w:t>
      </w:r>
      <w:r>
        <w:rPr>
          <w:w w:val="95"/>
        </w:rPr>
        <w:t>同</w:t>
      </w:r>
      <w:r>
        <w:rPr>
          <w:w w:val="95"/>
        </w:rPr>
        <w:t>的</w:t>
      </w:r>
      <w:r>
        <w:rPr>
          <w:b/>
          <w:w w:val="95"/>
        </w:rPr>
        <w:t>生</w:t>
      </w:r>
      <w:r>
        <w:rPr>
          <w:b/>
          <w:w w:val="95"/>
        </w:rPr>
        <w:t>存</w:t>
      </w:r>
      <w:r>
        <w:rPr>
          <w:b/>
          <w:w w:val="95"/>
        </w:rPr>
        <w:t>类</w:t>
      </w:r>
      <w:r>
        <w:rPr>
          <w:b/>
          <w:w w:val="95"/>
        </w:rPr>
        <w:t>保</w:t>
      </w:r>
      <w:r>
        <w:rPr>
          <w:b/>
          <w:w w:val="95"/>
        </w:rPr>
        <w:t>险</w:t>
      </w:r>
      <w:r>
        <w:rPr>
          <w:b/>
          <w:w w:val="95"/>
        </w:rPr>
        <w:t>金</w:t>
      </w:r>
      <w:r>
        <w:rPr>
          <w:rFonts w:ascii="Times New Roman" w:eastAsia="Times New Roman"/>
          <w:b/>
          <w:w w:val="95"/>
          <w:vertAlign w:val="superscript"/>
        </w:rPr>
        <w:t>11</w:t>
      </w:r>
      <w:r>
        <w:rPr>
          <w:w w:val="95"/>
          <w:vertAlign w:val="baseline"/>
        </w:rPr>
        <w:t>及</w:t>
      </w:r>
      <w:r>
        <w:rPr>
          <w:w w:val="95"/>
          <w:vertAlign w:val="baseline"/>
        </w:rPr>
        <w:t>保</w:t>
      </w:r>
      <w:r>
        <w:rPr>
          <w:w w:val="95"/>
          <w:vertAlign w:val="baseline"/>
        </w:rPr>
        <w:t>单</w:t>
      </w:r>
      <w:r>
        <w:rPr>
          <w:w w:val="95"/>
          <w:vertAlign w:val="baseline"/>
        </w:rPr>
        <w:t>红</w:t>
      </w:r>
      <w:r>
        <w:rPr>
          <w:w w:val="95"/>
          <w:vertAlign w:val="baseline"/>
        </w:rPr>
        <w:t>利</w:t>
      </w:r>
      <w:r>
        <w:rPr>
          <w:w w:val="95"/>
          <w:vertAlign w:val="baseline"/>
        </w:rPr>
        <w:t>（</w:t>
      </w:r>
      <w:r>
        <w:rPr>
          <w:spacing w:val="-5"/>
          <w:w w:val="95"/>
          <w:vertAlign w:val="baseline"/>
        </w:rPr>
        <w:t>如果</w:t>
      </w:r>
    </w:p>
    <w:p>
      <w:pPr>
        <w:pStyle w:val="BodyText"/>
        <w:spacing w:before="9"/>
        <w:ind w:left="0"/>
        <w:rPr>
          <w:sz w:val="25"/>
        </w:rPr>
      </w:pPr>
      <w:r>
        <w:rPr/>
        <w:drawing>
          <wp:anchor distT="0" distB="0" distL="0" distR="0" allowOverlap="1" layoutInCell="1" locked="0" behindDoc="0" simplePos="0" relativeHeight="2">
            <wp:simplePos x="0" y="0"/>
            <wp:positionH relativeFrom="page">
              <wp:posOffset>1141475</wp:posOffset>
            </wp:positionH>
            <wp:positionV relativeFrom="paragraph">
              <wp:posOffset>224707</wp:posOffset>
            </wp:positionV>
            <wp:extent cx="1828867" cy="6858"/>
            <wp:effectExtent l="0" t="0" r="0" b="0"/>
            <wp:wrapTopAndBottom/>
            <wp:docPr id="5" name="image2.png"/>
            <wp:cNvGraphicFramePr>
              <a:graphicFrameLocks noChangeAspect="1"/>
            </wp:cNvGraphicFramePr>
            <a:graphic>
              <a:graphicData uri="http://schemas.openxmlformats.org/drawingml/2006/picture">
                <pic:pic>
                  <pic:nvPicPr>
                    <pic:cNvPr id="6" name="image2.png"/>
                    <pic:cNvPicPr/>
                  </pic:nvPicPr>
                  <pic:blipFill>
                    <a:blip r:embed="rId7" cstate="print"/>
                    <a:stretch>
                      <a:fillRect/>
                    </a:stretch>
                  </pic:blipFill>
                  <pic:spPr>
                    <a:xfrm>
                      <a:off x="0" y="0"/>
                      <a:ext cx="1828867" cy="6858"/>
                    </a:xfrm>
                    <a:prstGeom prst="rect">
                      <a:avLst/>
                    </a:prstGeom>
                  </pic:spPr>
                </pic:pic>
              </a:graphicData>
            </a:graphic>
          </wp:anchor>
        </w:drawing>
      </w:r>
    </w:p>
    <w:p>
      <w:pPr>
        <w:spacing w:before="90"/>
        <w:ind w:left="217" w:right="0" w:firstLine="0"/>
        <w:jc w:val="left"/>
        <w:rPr>
          <w:sz w:val="18"/>
        </w:rPr>
      </w:pPr>
      <w:r>
        <w:rPr>
          <w:rFonts w:ascii="Times New Roman" w:eastAsia="Times New Roman"/>
          <w:w w:val="95"/>
          <w:sz w:val="18"/>
          <w:vertAlign w:val="superscript"/>
        </w:rPr>
        <w:t>6</w:t>
      </w:r>
      <w:r>
        <w:rPr>
          <w:b/>
          <w:w w:val="95"/>
          <w:sz w:val="18"/>
          <w:vertAlign w:val="baseline"/>
        </w:rPr>
        <w:t>酒</w:t>
      </w:r>
      <w:r>
        <w:rPr>
          <w:b/>
          <w:w w:val="95"/>
          <w:sz w:val="18"/>
          <w:vertAlign w:val="baseline"/>
        </w:rPr>
        <w:t>后</w:t>
      </w:r>
      <w:r>
        <w:rPr>
          <w:b/>
          <w:w w:val="95"/>
          <w:sz w:val="18"/>
          <w:vertAlign w:val="baseline"/>
        </w:rPr>
        <w:t>驾驶</w:t>
      </w:r>
      <w:r>
        <w:rPr>
          <w:spacing w:val="-20"/>
          <w:w w:val="95"/>
          <w:sz w:val="18"/>
          <w:vertAlign w:val="baseline"/>
        </w:rPr>
        <w:t>：指经</w:t>
      </w:r>
      <w:r>
        <w:rPr>
          <w:w w:val="95"/>
          <w:sz w:val="18"/>
          <w:vertAlign w:val="baseline"/>
        </w:rPr>
        <w:t>检</w:t>
      </w:r>
      <w:r>
        <w:rPr>
          <w:w w:val="95"/>
          <w:sz w:val="18"/>
          <w:vertAlign w:val="baseline"/>
        </w:rPr>
        <w:t>测</w:t>
      </w:r>
      <w:r>
        <w:rPr>
          <w:w w:val="95"/>
          <w:sz w:val="18"/>
          <w:vertAlign w:val="baseline"/>
        </w:rPr>
        <w:t>或</w:t>
      </w:r>
      <w:r>
        <w:rPr>
          <w:w w:val="95"/>
          <w:sz w:val="18"/>
          <w:vertAlign w:val="baseline"/>
        </w:rPr>
        <w:t>鉴</w:t>
      </w:r>
      <w:r>
        <w:rPr>
          <w:w w:val="95"/>
          <w:sz w:val="18"/>
          <w:vertAlign w:val="baseline"/>
        </w:rPr>
        <w:t>定</w:t>
      </w:r>
      <w:r>
        <w:rPr>
          <w:spacing w:val="-60"/>
          <w:w w:val="95"/>
          <w:sz w:val="18"/>
          <w:vertAlign w:val="baseline"/>
        </w:rPr>
        <w:t>，</w:t>
      </w:r>
      <w:r>
        <w:rPr>
          <w:w w:val="95"/>
          <w:sz w:val="18"/>
          <w:vertAlign w:val="baseline"/>
        </w:rPr>
        <w:t>发</w:t>
      </w:r>
      <w:r>
        <w:rPr>
          <w:w w:val="95"/>
          <w:sz w:val="18"/>
          <w:vertAlign w:val="baseline"/>
        </w:rPr>
        <w:t>生</w:t>
      </w:r>
      <w:r>
        <w:rPr>
          <w:w w:val="95"/>
          <w:sz w:val="18"/>
          <w:vertAlign w:val="baseline"/>
        </w:rPr>
        <w:t>事</w:t>
      </w:r>
      <w:r>
        <w:rPr>
          <w:w w:val="95"/>
          <w:sz w:val="18"/>
          <w:vertAlign w:val="baseline"/>
        </w:rPr>
        <w:t>故</w:t>
      </w:r>
      <w:r>
        <w:rPr>
          <w:w w:val="95"/>
          <w:sz w:val="18"/>
          <w:vertAlign w:val="baseline"/>
        </w:rPr>
        <w:t>时</w:t>
      </w:r>
      <w:r>
        <w:rPr>
          <w:w w:val="95"/>
          <w:sz w:val="18"/>
          <w:vertAlign w:val="baseline"/>
        </w:rPr>
        <w:t>车</w:t>
      </w:r>
      <w:r>
        <w:rPr>
          <w:w w:val="95"/>
          <w:sz w:val="18"/>
          <w:vertAlign w:val="baseline"/>
        </w:rPr>
        <w:t>辆</w:t>
      </w:r>
      <w:r>
        <w:rPr>
          <w:w w:val="95"/>
          <w:sz w:val="18"/>
          <w:vertAlign w:val="baseline"/>
        </w:rPr>
        <w:t>驾</w:t>
      </w:r>
      <w:r>
        <w:rPr>
          <w:w w:val="95"/>
          <w:sz w:val="18"/>
          <w:vertAlign w:val="baseline"/>
        </w:rPr>
        <w:t>驶</w:t>
      </w:r>
      <w:r>
        <w:rPr>
          <w:w w:val="95"/>
          <w:sz w:val="18"/>
          <w:vertAlign w:val="baseline"/>
        </w:rPr>
        <w:t>人</w:t>
      </w:r>
      <w:r>
        <w:rPr>
          <w:w w:val="95"/>
          <w:sz w:val="18"/>
          <w:vertAlign w:val="baseline"/>
        </w:rPr>
        <w:t>员</w:t>
      </w:r>
      <w:r>
        <w:rPr>
          <w:w w:val="95"/>
          <w:sz w:val="18"/>
          <w:vertAlign w:val="baseline"/>
        </w:rPr>
        <w:t>每</w:t>
      </w:r>
      <w:r>
        <w:rPr>
          <w:w w:val="95"/>
          <w:sz w:val="18"/>
          <w:vertAlign w:val="baseline"/>
        </w:rPr>
        <w:t>百</w:t>
      </w:r>
      <w:r>
        <w:rPr>
          <w:w w:val="95"/>
          <w:sz w:val="18"/>
          <w:vertAlign w:val="baseline"/>
        </w:rPr>
        <w:t>毫</w:t>
      </w:r>
      <w:r>
        <w:rPr>
          <w:w w:val="95"/>
          <w:sz w:val="18"/>
          <w:vertAlign w:val="baseline"/>
        </w:rPr>
        <w:t>升</w:t>
      </w:r>
      <w:r>
        <w:rPr>
          <w:w w:val="95"/>
          <w:sz w:val="18"/>
          <w:vertAlign w:val="baseline"/>
        </w:rPr>
        <w:t>血</w:t>
      </w:r>
      <w:r>
        <w:rPr>
          <w:w w:val="95"/>
          <w:sz w:val="18"/>
          <w:vertAlign w:val="baseline"/>
        </w:rPr>
        <w:t>液</w:t>
      </w:r>
      <w:r>
        <w:rPr>
          <w:w w:val="95"/>
          <w:sz w:val="18"/>
          <w:vertAlign w:val="baseline"/>
        </w:rPr>
        <w:t>中</w:t>
      </w:r>
      <w:r>
        <w:rPr>
          <w:w w:val="95"/>
          <w:sz w:val="18"/>
          <w:vertAlign w:val="baseline"/>
        </w:rPr>
        <w:t>的</w:t>
      </w:r>
      <w:r>
        <w:rPr>
          <w:w w:val="95"/>
          <w:sz w:val="18"/>
          <w:vertAlign w:val="baseline"/>
        </w:rPr>
        <w:t>酒</w:t>
      </w:r>
      <w:r>
        <w:rPr>
          <w:w w:val="95"/>
          <w:sz w:val="18"/>
          <w:vertAlign w:val="baseline"/>
        </w:rPr>
        <w:t>精</w:t>
      </w:r>
      <w:r>
        <w:rPr>
          <w:w w:val="95"/>
          <w:sz w:val="18"/>
          <w:vertAlign w:val="baseline"/>
        </w:rPr>
        <w:t>含</w:t>
      </w:r>
      <w:r>
        <w:rPr>
          <w:w w:val="95"/>
          <w:sz w:val="18"/>
          <w:vertAlign w:val="baseline"/>
        </w:rPr>
        <w:t>量</w:t>
      </w:r>
      <w:r>
        <w:rPr>
          <w:w w:val="95"/>
          <w:sz w:val="18"/>
          <w:vertAlign w:val="baseline"/>
        </w:rPr>
        <w:t>达</w:t>
      </w:r>
      <w:r>
        <w:rPr>
          <w:w w:val="95"/>
          <w:sz w:val="18"/>
          <w:vertAlign w:val="baseline"/>
        </w:rPr>
        <w:t>到</w:t>
      </w:r>
      <w:r>
        <w:rPr>
          <w:w w:val="95"/>
          <w:sz w:val="18"/>
          <w:vertAlign w:val="baseline"/>
        </w:rPr>
        <w:t>或</w:t>
      </w:r>
      <w:r>
        <w:rPr>
          <w:w w:val="95"/>
          <w:sz w:val="18"/>
          <w:vertAlign w:val="baseline"/>
        </w:rPr>
        <w:t>超</w:t>
      </w:r>
      <w:r>
        <w:rPr>
          <w:w w:val="95"/>
          <w:sz w:val="18"/>
          <w:vertAlign w:val="baseline"/>
        </w:rPr>
        <w:t>过</w:t>
      </w:r>
      <w:r>
        <w:rPr>
          <w:w w:val="95"/>
          <w:sz w:val="18"/>
          <w:vertAlign w:val="baseline"/>
        </w:rPr>
        <w:t>一</w:t>
      </w:r>
      <w:r>
        <w:rPr>
          <w:w w:val="95"/>
          <w:sz w:val="18"/>
          <w:vertAlign w:val="baseline"/>
        </w:rPr>
        <w:t>定</w:t>
      </w:r>
      <w:r>
        <w:rPr>
          <w:w w:val="95"/>
          <w:sz w:val="18"/>
          <w:vertAlign w:val="baseline"/>
        </w:rPr>
        <w:t>的</w:t>
      </w:r>
      <w:r>
        <w:rPr>
          <w:w w:val="95"/>
          <w:sz w:val="18"/>
          <w:vertAlign w:val="baseline"/>
        </w:rPr>
        <w:t>标</w:t>
      </w:r>
      <w:r>
        <w:rPr>
          <w:w w:val="95"/>
          <w:sz w:val="18"/>
          <w:vertAlign w:val="baseline"/>
        </w:rPr>
        <w:t>准</w:t>
      </w:r>
      <w:r>
        <w:rPr>
          <w:spacing w:val="-10"/>
          <w:w w:val="95"/>
          <w:sz w:val="18"/>
          <w:vertAlign w:val="baseline"/>
        </w:rPr>
        <w:t>，</w:t>
      </w:r>
    </w:p>
    <w:p>
      <w:pPr>
        <w:spacing w:before="3"/>
        <w:ind w:left="217" w:right="0" w:firstLine="0"/>
        <w:jc w:val="left"/>
        <w:rPr>
          <w:sz w:val="18"/>
        </w:rPr>
      </w:pPr>
      <w:r>
        <w:rPr>
          <w:spacing w:val="-1"/>
          <w:sz w:val="18"/>
        </w:rPr>
        <w:t>公安机关交通管理部门依据《道路交通安全法》的规定认定为饮酒后驾驶或醉酒后驾驶。</w:t>
      </w:r>
    </w:p>
    <w:p>
      <w:pPr>
        <w:spacing w:before="2"/>
        <w:ind w:left="217" w:right="0" w:firstLine="0"/>
        <w:jc w:val="left"/>
        <w:rPr>
          <w:sz w:val="18"/>
        </w:rPr>
      </w:pPr>
      <w:r>
        <w:rPr>
          <w:rFonts w:ascii="Times New Roman" w:eastAsia="Times New Roman"/>
          <w:w w:val="95"/>
          <w:sz w:val="18"/>
          <w:vertAlign w:val="superscript"/>
        </w:rPr>
        <w:t>7</w:t>
      </w:r>
      <w:r>
        <w:rPr>
          <w:b/>
          <w:w w:val="95"/>
          <w:sz w:val="18"/>
          <w:vertAlign w:val="baseline"/>
        </w:rPr>
        <w:t>无</w:t>
      </w:r>
      <w:r>
        <w:rPr>
          <w:b/>
          <w:w w:val="95"/>
          <w:sz w:val="18"/>
          <w:vertAlign w:val="baseline"/>
        </w:rPr>
        <w:t>合</w:t>
      </w:r>
      <w:r>
        <w:rPr>
          <w:b/>
          <w:w w:val="95"/>
          <w:sz w:val="18"/>
          <w:vertAlign w:val="baseline"/>
        </w:rPr>
        <w:t>法有</w:t>
      </w:r>
      <w:r>
        <w:rPr>
          <w:b/>
          <w:w w:val="95"/>
          <w:sz w:val="18"/>
          <w:vertAlign w:val="baseline"/>
        </w:rPr>
        <w:t>效</w:t>
      </w:r>
      <w:r>
        <w:rPr>
          <w:b/>
          <w:w w:val="95"/>
          <w:sz w:val="18"/>
          <w:vertAlign w:val="baseline"/>
        </w:rPr>
        <w:t>驾</w:t>
      </w:r>
      <w:r>
        <w:rPr>
          <w:b/>
          <w:w w:val="95"/>
          <w:sz w:val="18"/>
          <w:vertAlign w:val="baseline"/>
        </w:rPr>
        <w:t>驶</w:t>
      </w:r>
      <w:r>
        <w:rPr>
          <w:b/>
          <w:w w:val="95"/>
          <w:sz w:val="18"/>
          <w:vertAlign w:val="baseline"/>
        </w:rPr>
        <w:t>证</w:t>
      </w:r>
      <w:r>
        <w:rPr>
          <w:b/>
          <w:w w:val="95"/>
          <w:sz w:val="18"/>
          <w:vertAlign w:val="baseline"/>
        </w:rPr>
        <w:t>驾驶</w:t>
      </w:r>
      <w:r>
        <w:rPr>
          <w:w w:val="95"/>
          <w:sz w:val="18"/>
          <w:vertAlign w:val="baseline"/>
        </w:rPr>
        <w:t>：指</w:t>
      </w:r>
      <w:r>
        <w:rPr>
          <w:w w:val="95"/>
          <w:sz w:val="18"/>
          <w:vertAlign w:val="baseline"/>
        </w:rPr>
        <w:t>下</w:t>
      </w:r>
      <w:r>
        <w:rPr>
          <w:w w:val="95"/>
          <w:sz w:val="18"/>
          <w:vertAlign w:val="baseline"/>
        </w:rPr>
        <w:t>列</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spacing w:val="-10"/>
          <w:w w:val="95"/>
          <w:sz w:val="18"/>
          <w:vertAlign w:val="baseline"/>
        </w:rPr>
        <w:t>：</w:t>
      </w:r>
    </w:p>
    <w:p>
      <w:pPr>
        <w:pStyle w:val="ListParagraph"/>
        <w:numPr>
          <w:ilvl w:val="1"/>
          <w:numId w:val="2"/>
        </w:numPr>
        <w:tabs>
          <w:tab w:pos="757" w:val="left" w:leader="none"/>
          <w:tab w:pos="758" w:val="left" w:leader="none"/>
        </w:tabs>
        <w:spacing w:line="240" w:lineRule="auto" w:before="4" w:after="0"/>
        <w:ind w:left="757" w:right="0" w:hanging="361"/>
        <w:jc w:val="left"/>
        <w:rPr>
          <w:sz w:val="18"/>
        </w:rPr>
      </w:pPr>
      <w:r>
        <w:rPr>
          <w:w w:val="95"/>
          <w:sz w:val="18"/>
        </w:rPr>
        <w:t>没</w:t>
      </w:r>
      <w:r>
        <w:rPr>
          <w:w w:val="95"/>
          <w:sz w:val="18"/>
        </w:rPr>
        <w:t>有</w:t>
      </w:r>
      <w:r>
        <w:rPr>
          <w:w w:val="95"/>
          <w:sz w:val="18"/>
        </w:rPr>
        <w:t>取</w:t>
      </w:r>
      <w:r>
        <w:rPr>
          <w:w w:val="95"/>
          <w:sz w:val="18"/>
        </w:rPr>
        <w:t>得</w:t>
      </w:r>
      <w:r>
        <w:rPr>
          <w:w w:val="95"/>
          <w:sz w:val="18"/>
        </w:rPr>
        <w:t>驾</w:t>
      </w:r>
      <w:r>
        <w:rPr>
          <w:w w:val="95"/>
          <w:sz w:val="18"/>
        </w:rPr>
        <w:t>驶</w:t>
      </w:r>
      <w:r>
        <w:rPr>
          <w:w w:val="95"/>
          <w:sz w:val="18"/>
        </w:rPr>
        <w:t>资</w:t>
      </w:r>
      <w:r>
        <w:rPr>
          <w:w w:val="95"/>
          <w:sz w:val="18"/>
        </w:rPr>
        <w:t>格</w:t>
      </w:r>
      <w:r>
        <w:rPr>
          <w:spacing w:val="-10"/>
          <w:w w:val="95"/>
          <w:sz w:val="18"/>
        </w:rPr>
        <w:t>；</w:t>
      </w:r>
    </w:p>
    <w:p>
      <w:pPr>
        <w:pStyle w:val="ListParagraph"/>
        <w:numPr>
          <w:ilvl w:val="1"/>
          <w:numId w:val="2"/>
        </w:numPr>
        <w:tabs>
          <w:tab w:pos="757" w:val="left" w:leader="none"/>
          <w:tab w:pos="758" w:val="left" w:leader="none"/>
        </w:tabs>
        <w:spacing w:line="240" w:lineRule="auto" w:before="2" w:after="0"/>
        <w:ind w:left="757" w:right="0" w:hanging="361"/>
        <w:jc w:val="left"/>
        <w:rPr>
          <w:sz w:val="18"/>
        </w:rPr>
      </w:pPr>
      <w:r>
        <w:rPr>
          <w:w w:val="95"/>
          <w:sz w:val="18"/>
        </w:rPr>
        <w:t>驾</w:t>
      </w:r>
      <w:r>
        <w:rPr>
          <w:w w:val="95"/>
          <w:sz w:val="18"/>
        </w:rPr>
        <w:t>驶</w:t>
      </w:r>
      <w:r>
        <w:rPr>
          <w:w w:val="95"/>
          <w:sz w:val="18"/>
        </w:rPr>
        <w:t>与</w:t>
      </w:r>
      <w:r>
        <w:rPr>
          <w:w w:val="95"/>
          <w:sz w:val="18"/>
        </w:rPr>
        <w:t>驾</w:t>
      </w:r>
      <w:r>
        <w:rPr>
          <w:w w:val="95"/>
          <w:sz w:val="18"/>
        </w:rPr>
        <w:t>驶</w:t>
      </w:r>
      <w:r>
        <w:rPr>
          <w:w w:val="95"/>
          <w:sz w:val="18"/>
        </w:rPr>
        <w:t>证</w:t>
      </w:r>
      <w:r>
        <w:rPr>
          <w:w w:val="95"/>
          <w:sz w:val="18"/>
        </w:rPr>
        <w:t>准</w:t>
      </w:r>
      <w:r>
        <w:rPr>
          <w:w w:val="95"/>
          <w:sz w:val="18"/>
        </w:rPr>
        <w:t>驾</w:t>
      </w:r>
      <w:r>
        <w:rPr>
          <w:w w:val="95"/>
          <w:sz w:val="18"/>
        </w:rPr>
        <w:t>车</w:t>
      </w:r>
      <w:r>
        <w:rPr>
          <w:w w:val="95"/>
          <w:sz w:val="18"/>
        </w:rPr>
        <w:t>型</w:t>
      </w:r>
      <w:r>
        <w:rPr>
          <w:w w:val="95"/>
          <w:sz w:val="18"/>
        </w:rPr>
        <w:t>不</w:t>
      </w:r>
      <w:r>
        <w:rPr>
          <w:w w:val="95"/>
          <w:sz w:val="18"/>
        </w:rPr>
        <w:t>相</w:t>
      </w:r>
      <w:r>
        <w:rPr>
          <w:w w:val="95"/>
          <w:sz w:val="18"/>
        </w:rPr>
        <w:t>符</w:t>
      </w:r>
      <w:r>
        <w:rPr>
          <w:w w:val="95"/>
          <w:sz w:val="18"/>
        </w:rPr>
        <w:t>合</w:t>
      </w:r>
      <w:r>
        <w:rPr>
          <w:w w:val="95"/>
          <w:sz w:val="18"/>
        </w:rPr>
        <w:t>的</w:t>
      </w:r>
      <w:r>
        <w:rPr>
          <w:w w:val="95"/>
          <w:sz w:val="18"/>
        </w:rPr>
        <w:t>车</w:t>
      </w:r>
      <w:r>
        <w:rPr>
          <w:w w:val="95"/>
          <w:sz w:val="18"/>
        </w:rPr>
        <w:t>辆</w:t>
      </w:r>
      <w:r>
        <w:rPr>
          <w:spacing w:val="-10"/>
          <w:w w:val="95"/>
          <w:sz w:val="18"/>
        </w:rPr>
        <w:t>；</w:t>
      </w:r>
    </w:p>
    <w:p>
      <w:pPr>
        <w:pStyle w:val="ListParagraph"/>
        <w:numPr>
          <w:ilvl w:val="1"/>
          <w:numId w:val="2"/>
        </w:numPr>
        <w:tabs>
          <w:tab w:pos="757" w:val="left" w:leader="none"/>
          <w:tab w:pos="758" w:val="left" w:leader="none"/>
        </w:tabs>
        <w:spacing w:line="240" w:lineRule="auto" w:before="3" w:after="0"/>
        <w:ind w:left="757" w:right="0" w:hanging="361"/>
        <w:jc w:val="left"/>
        <w:rPr>
          <w:sz w:val="18"/>
        </w:rPr>
      </w:pPr>
      <w:r>
        <w:rPr>
          <w:w w:val="95"/>
          <w:sz w:val="18"/>
        </w:rPr>
        <w:t>持</w:t>
      </w:r>
      <w:r>
        <w:rPr>
          <w:w w:val="95"/>
          <w:sz w:val="18"/>
        </w:rPr>
        <w:t>审</w:t>
      </w:r>
      <w:r>
        <w:rPr>
          <w:w w:val="95"/>
          <w:sz w:val="18"/>
        </w:rPr>
        <w:t>验</w:t>
      </w:r>
      <w:r>
        <w:rPr>
          <w:w w:val="95"/>
          <w:sz w:val="18"/>
        </w:rPr>
        <w:t>不</w:t>
      </w:r>
      <w:r>
        <w:rPr>
          <w:w w:val="95"/>
          <w:sz w:val="18"/>
        </w:rPr>
        <w:t>合</w:t>
      </w:r>
      <w:r>
        <w:rPr>
          <w:w w:val="95"/>
          <w:sz w:val="18"/>
        </w:rPr>
        <w:t>格</w:t>
      </w:r>
      <w:r>
        <w:rPr>
          <w:w w:val="95"/>
          <w:sz w:val="18"/>
        </w:rPr>
        <w:t>的</w:t>
      </w:r>
      <w:r>
        <w:rPr>
          <w:w w:val="95"/>
          <w:sz w:val="18"/>
        </w:rPr>
        <w:t>驾</w:t>
      </w:r>
      <w:r>
        <w:rPr>
          <w:w w:val="95"/>
          <w:sz w:val="18"/>
        </w:rPr>
        <w:t>驶</w:t>
      </w:r>
      <w:r>
        <w:rPr>
          <w:w w:val="95"/>
          <w:sz w:val="18"/>
        </w:rPr>
        <w:t>证</w:t>
      </w:r>
      <w:r>
        <w:rPr>
          <w:w w:val="95"/>
          <w:sz w:val="18"/>
        </w:rPr>
        <w:t>驾</w:t>
      </w:r>
      <w:r>
        <w:rPr>
          <w:w w:val="95"/>
          <w:sz w:val="18"/>
        </w:rPr>
        <w:t>驶</w:t>
      </w:r>
      <w:r>
        <w:rPr>
          <w:spacing w:val="-10"/>
          <w:w w:val="95"/>
          <w:sz w:val="18"/>
        </w:rPr>
        <w:t>；</w:t>
      </w:r>
    </w:p>
    <w:p>
      <w:pPr>
        <w:pStyle w:val="ListParagraph"/>
        <w:numPr>
          <w:ilvl w:val="1"/>
          <w:numId w:val="2"/>
        </w:numPr>
        <w:tabs>
          <w:tab w:pos="757" w:val="left" w:leader="none"/>
          <w:tab w:pos="758" w:val="left" w:leader="none"/>
        </w:tabs>
        <w:spacing w:line="240" w:lineRule="auto" w:before="2" w:after="0"/>
        <w:ind w:left="757" w:right="0" w:hanging="361"/>
        <w:jc w:val="left"/>
        <w:rPr>
          <w:sz w:val="18"/>
        </w:rPr>
      </w:pPr>
      <w:r>
        <w:rPr>
          <w:w w:val="95"/>
          <w:sz w:val="18"/>
        </w:rPr>
        <w:t>持</w:t>
      </w:r>
      <w:r>
        <w:rPr>
          <w:w w:val="95"/>
          <w:sz w:val="18"/>
        </w:rPr>
        <w:t>学</w:t>
      </w:r>
      <w:r>
        <w:rPr>
          <w:w w:val="95"/>
          <w:sz w:val="18"/>
        </w:rPr>
        <w:t>习</w:t>
      </w:r>
      <w:r>
        <w:rPr>
          <w:w w:val="95"/>
          <w:sz w:val="18"/>
        </w:rPr>
        <w:t>驾</w:t>
      </w:r>
      <w:r>
        <w:rPr>
          <w:w w:val="95"/>
          <w:sz w:val="18"/>
        </w:rPr>
        <w:t>驶</w:t>
      </w:r>
      <w:r>
        <w:rPr>
          <w:w w:val="95"/>
          <w:sz w:val="18"/>
        </w:rPr>
        <w:t>证</w:t>
      </w:r>
      <w:r>
        <w:rPr>
          <w:w w:val="95"/>
          <w:sz w:val="18"/>
        </w:rPr>
        <w:t>学</w:t>
      </w:r>
      <w:r>
        <w:rPr>
          <w:w w:val="95"/>
          <w:sz w:val="18"/>
        </w:rPr>
        <w:t>习</w:t>
      </w:r>
      <w:r>
        <w:rPr>
          <w:w w:val="95"/>
          <w:sz w:val="18"/>
        </w:rPr>
        <w:t>驾</w:t>
      </w:r>
      <w:r>
        <w:rPr>
          <w:w w:val="95"/>
          <w:sz w:val="18"/>
        </w:rPr>
        <w:t>车</w:t>
      </w:r>
      <w:r>
        <w:rPr>
          <w:w w:val="95"/>
          <w:sz w:val="18"/>
        </w:rPr>
        <w:t>时</w:t>
      </w:r>
      <w:r>
        <w:rPr>
          <w:w w:val="95"/>
          <w:sz w:val="18"/>
        </w:rPr>
        <w:t>，</w:t>
      </w:r>
      <w:r>
        <w:rPr>
          <w:w w:val="95"/>
          <w:sz w:val="18"/>
        </w:rPr>
        <w:t>无</w:t>
      </w:r>
      <w:r>
        <w:rPr>
          <w:w w:val="95"/>
          <w:sz w:val="18"/>
        </w:rPr>
        <w:t>教</w:t>
      </w:r>
      <w:r>
        <w:rPr>
          <w:w w:val="95"/>
          <w:sz w:val="18"/>
        </w:rPr>
        <w:t>练</w:t>
      </w:r>
      <w:r>
        <w:rPr>
          <w:w w:val="95"/>
          <w:sz w:val="18"/>
        </w:rPr>
        <w:t>员</w:t>
      </w:r>
      <w:r>
        <w:rPr>
          <w:w w:val="95"/>
          <w:sz w:val="18"/>
        </w:rPr>
        <w:t>随</w:t>
      </w:r>
      <w:r>
        <w:rPr>
          <w:w w:val="95"/>
          <w:sz w:val="18"/>
        </w:rPr>
        <w:t>车</w:t>
      </w:r>
      <w:r>
        <w:rPr>
          <w:w w:val="95"/>
          <w:sz w:val="18"/>
        </w:rPr>
        <w:t>指</w:t>
      </w:r>
      <w:r>
        <w:rPr>
          <w:w w:val="95"/>
          <w:sz w:val="18"/>
        </w:rPr>
        <w:t>导</w:t>
      </w:r>
      <w:r>
        <w:rPr>
          <w:w w:val="95"/>
          <w:sz w:val="18"/>
        </w:rPr>
        <w:t>，</w:t>
      </w:r>
      <w:r>
        <w:rPr>
          <w:w w:val="95"/>
          <w:sz w:val="18"/>
        </w:rPr>
        <w:t>或</w:t>
      </w:r>
      <w:r>
        <w:rPr>
          <w:w w:val="95"/>
          <w:sz w:val="18"/>
        </w:rPr>
        <w:t>不</w:t>
      </w:r>
      <w:r>
        <w:rPr>
          <w:w w:val="95"/>
          <w:sz w:val="18"/>
        </w:rPr>
        <w:t>按</w:t>
      </w:r>
      <w:r>
        <w:rPr>
          <w:w w:val="95"/>
          <w:sz w:val="18"/>
        </w:rPr>
        <w:t>指</w:t>
      </w:r>
      <w:r>
        <w:rPr>
          <w:w w:val="95"/>
          <w:sz w:val="18"/>
        </w:rPr>
        <w:t>定</w:t>
      </w:r>
      <w:r>
        <w:rPr>
          <w:w w:val="95"/>
          <w:sz w:val="18"/>
        </w:rPr>
        <w:t>时</w:t>
      </w:r>
      <w:r>
        <w:rPr>
          <w:w w:val="95"/>
          <w:sz w:val="18"/>
        </w:rPr>
        <w:t>间</w:t>
      </w:r>
      <w:r>
        <w:rPr>
          <w:w w:val="95"/>
          <w:sz w:val="18"/>
        </w:rPr>
        <w:t>、</w:t>
      </w:r>
      <w:r>
        <w:rPr>
          <w:w w:val="95"/>
          <w:sz w:val="18"/>
        </w:rPr>
        <w:t>路</w:t>
      </w:r>
      <w:r>
        <w:rPr>
          <w:w w:val="95"/>
          <w:sz w:val="18"/>
        </w:rPr>
        <w:t>线</w:t>
      </w:r>
      <w:r>
        <w:rPr>
          <w:w w:val="95"/>
          <w:sz w:val="18"/>
        </w:rPr>
        <w:t>学</w:t>
      </w:r>
      <w:r>
        <w:rPr>
          <w:w w:val="95"/>
          <w:sz w:val="18"/>
        </w:rPr>
        <w:t>习</w:t>
      </w:r>
      <w:r>
        <w:rPr>
          <w:w w:val="95"/>
          <w:sz w:val="18"/>
        </w:rPr>
        <w:t>驾</w:t>
      </w:r>
      <w:r>
        <w:rPr>
          <w:w w:val="95"/>
          <w:sz w:val="18"/>
        </w:rPr>
        <w:t>车</w:t>
      </w:r>
      <w:r>
        <w:rPr>
          <w:spacing w:val="-10"/>
          <w:w w:val="95"/>
          <w:sz w:val="18"/>
        </w:rPr>
        <w:t>。</w:t>
      </w:r>
    </w:p>
    <w:p>
      <w:pPr>
        <w:spacing w:before="4"/>
        <w:ind w:left="217" w:right="0" w:firstLine="0"/>
        <w:jc w:val="left"/>
        <w:rPr>
          <w:sz w:val="18"/>
        </w:rPr>
      </w:pPr>
      <w:r>
        <w:rPr>
          <w:rFonts w:ascii="Times New Roman" w:eastAsia="Times New Roman"/>
          <w:w w:val="95"/>
          <w:sz w:val="18"/>
          <w:vertAlign w:val="superscript"/>
        </w:rPr>
        <w:t>8</w:t>
      </w:r>
      <w:r>
        <w:rPr>
          <w:b/>
          <w:w w:val="95"/>
          <w:sz w:val="18"/>
          <w:vertAlign w:val="baseline"/>
        </w:rPr>
        <w:t>无</w:t>
      </w:r>
      <w:r>
        <w:rPr>
          <w:b/>
          <w:w w:val="95"/>
          <w:sz w:val="18"/>
          <w:vertAlign w:val="baseline"/>
        </w:rPr>
        <w:t>有</w:t>
      </w:r>
      <w:r>
        <w:rPr>
          <w:b/>
          <w:w w:val="95"/>
          <w:sz w:val="18"/>
          <w:vertAlign w:val="baseline"/>
        </w:rPr>
        <w:t>效行驶证</w:t>
      </w:r>
      <w:r>
        <w:rPr>
          <w:w w:val="95"/>
          <w:sz w:val="18"/>
          <w:vertAlign w:val="baseline"/>
        </w:rPr>
        <w:t>：</w:t>
      </w:r>
      <w:r>
        <w:rPr>
          <w:w w:val="95"/>
          <w:sz w:val="18"/>
          <w:vertAlign w:val="baseline"/>
        </w:rPr>
        <w:t>指</w:t>
      </w:r>
      <w:r>
        <w:rPr>
          <w:w w:val="95"/>
          <w:sz w:val="18"/>
          <w:vertAlign w:val="baseline"/>
        </w:rPr>
        <w:t>下</w:t>
      </w:r>
      <w:r>
        <w:rPr>
          <w:w w:val="95"/>
          <w:sz w:val="18"/>
          <w:vertAlign w:val="baseline"/>
        </w:rPr>
        <w:t>列</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spacing w:val="-10"/>
          <w:w w:val="95"/>
          <w:sz w:val="18"/>
          <w:vertAlign w:val="baseline"/>
        </w:rPr>
        <w:t>：</w:t>
      </w:r>
    </w:p>
    <w:p>
      <w:pPr>
        <w:pStyle w:val="ListParagraph"/>
        <w:numPr>
          <w:ilvl w:val="0"/>
          <w:numId w:val="3"/>
        </w:numPr>
        <w:tabs>
          <w:tab w:pos="757" w:val="left" w:leader="none"/>
          <w:tab w:pos="758" w:val="left" w:leader="none"/>
        </w:tabs>
        <w:spacing w:line="240" w:lineRule="auto" w:before="2" w:after="0"/>
        <w:ind w:left="757" w:right="0" w:hanging="361"/>
        <w:jc w:val="left"/>
        <w:rPr>
          <w:sz w:val="18"/>
        </w:rPr>
      </w:pPr>
      <w:r>
        <w:rPr>
          <w:w w:val="95"/>
          <w:sz w:val="18"/>
        </w:rPr>
        <w:t>机</w:t>
      </w:r>
      <w:r>
        <w:rPr>
          <w:w w:val="95"/>
          <w:sz w:val="18"/>
        </w:rPr>
        <w:t>动</w:t>
      </w:r>
      <w:r>
        <w:rPr>
          <w:w w:val="95"/>
          <w:sz w:val="18"/>
        </w:rPr>
        <w:t>车</w:t>
      </w:r>
      <w:r>
        <w:rPr>
          <w:w w:val="95"/>
          <w:sz w:val="18"/>
        </w:rPr>
        <w:t>被</w:t>
      </w:r>
      <w:r>
        <w:rPr>
          <w:w w:val="95"/>
          <w:sz w:val="18"/>
        </w:rPr>
        <w:t>依</w:t>
      </w:r>
      <w:r>
        <w:rPr>
          <w:w w:val="95"/>
          <w:sz w:val="18"/>
        </w:rPr>
        <w:t>法</w:t>
      </w:r>
      <w:r>
        <w:rPr>
          <w:w w:val="95"/>
          <w:sz w:val="18"/>
        </w:rPr>
        <w:t>注</w:t>
      </w:r>
      <w:r>
        <w:rPr>
          <w:w w:val="95"/>
          <w:sz w:val="18"/>
        </w:rPr>
        <w:t>销</w:t>
      </w:r>
      <w:r>
        <w:rPr>
          <w:w w:val="95"/>
          <w:sz w:val="18"/>
        </w:rPr>
        <w:t>登</w:t>
      </w:r>
      <w:r>
        <w:rPr>
          <w:w w:val="95"/>
          <w:sz w:val="18"/>
        </w:rPr>
        <w:t>记</w:t>
      </w:r>
      <w:r>
        <w:rPr>
          <w:w w:val="95"/>
          <w:sz w:val="18"/>
        </w:rPr>
        <w:t>的</w:t>
      </w:r>
      <w:r>
        <w:rPr>
          <w:spacing w:val="-10"/>
          <w:w w:val="95"/>
          <w:sz w:val="18"/>
        </w:rPr>
        <w:t>；</w:t>
      </w:r>
    </w:p>
    <w:p>
      <w:pPr>
        <w:pStyle w:val="ListParagraph"/>
        <w:numPr>
          <w:ilvl w:val="0"/>
          <w:numId w:val="3"/>
        </w:numPr>
        <w:tabs>
          <w:tab w:pos="757" w:val="left" w:leader="none"/>
          <w:tab w:pos="758" w:val="left" w:leader="none"/>
        </w:tabs>
        <w:spacing w:line="240" w:lineRule="auto" w:before="3" w:after="0"/>
        <w:ind w:left="757" w:right="0" w:hanging="361"/>
        <w:jc w:val="left"/>
        <w:rPr>
          <w:sz w:val="18"/>
        </w:rPr>
      </w:pPr>
      <w:r>
        <w:rPr>
          <w:w w:val="95"/>
          <w:sz w:val="18"/>
        </w:rPr>
        <w:t>未</w:t>
      </w:r>
      <w:r>
        <w:rPr>
          <w:w w:val="95"/>
          <w:sz w:val="18"/>
        </w:rPr>
        <w:t>依</w:t>
      </w:r>
      <w:r>
        <w:rPr>
          <w:w w:val="95"/>
          <w:sz w:val="18"/>
        </w:rPr>
        <w:t>法</w:t>
      </w:r>
      <w:r>
        <w:rPr>
          <w:w w:val="95"/>
          <w:sz w:val="18"/>
        </w:rPr>
        <w:t>按</w:t>
      </w:r>
      <w:r>
        <w:rPr>
          <w:w w:val="95"/>
          <w:sz w:val="18"/>
        </w:rPr>
        <w:t>时</w:t>
      </w:r>
      <w:r>
        <w:rPr>
          <w:w w:val="95"/>
          <w:sz w:val="18"/>
        </w:rPr>
        <w:t>进</w:t>
      </w:r>
      <w:r>
        <w:rPr>
          <w:w w:val="95"/>
          <w:sz w:val="18"/>
        </w:rPr>
        <w:t>行</w:t>
      </w:r>
      <w:r>
        <w:rPr>
          <w:w w:val="95"/>
          <w:sz w:val="18"/>
        </w:rPr>
        <w:t>或</w:t>
      </w:r>
      <w:r>
        <w:rPr>
          <w:w w:val="95"/>
          <w:sz w:val="18"/>
        </w:rPr>
        <w:t>通</w:t>
      </w:r>
      <w:r>
        <w:rPr>
          <w:w w:val="95"/>
          <w:sz w:val="18"/>
        </w:rPr>
        <w:t>过</w:t>
      </w:r>
      <w:r>
        <w:rPr>
          <w:w w:val="95"/>
          <w:sz w:val="18"/>
        </w:rPr>
        <w:t>机</w:t>
      </w:r>
      <w:r>
        <w:rPr>
          <w:w w:val="95"/>
          <w:sz w:val="18"/>
        </w:rPr>
        <w:t>动</w:t>
      </w:r>
      <w:r>
        <w:rPr>
          <w:w w:val="95"/>
          <w:sz w:val="18"/>
        </w:rPr>
        <w:t>车</w:t>
      </w:r>
      <w:r>
        <w:rPr>
          <w:w w:val="95"/>
          <w:sz w:val="18"/>
        </w:rPr>
        <w:t>安</w:t>
      </w:r>
      <w:r>
        <w:rPr>
          <w:w w:val="95"/>
          <w:sz w:val="18"/>
        </w:rPr>
        <w:t>全</w:t>
      </w:r>
      <w:r>
        <w:rPr>
          <w:w w:val="95"/>
          <w:sz w:val="18"/>
        </w:rPr>
        <w:t>技</w:t>
      </w:r>
      <w:r>
        <w:rPr>
          <w:w w:val="95"/>
          <w:sz w:val="18"/>
        </w:rPr>
        <w:t>术</w:t>
      </w:r>
      <w:r>
        <w:rPr>
          <w:w w:val="95"/>
          <w:sz w:val="18"/>
        </w:rPr>
        <w:t>检</w:t>
      </w:r>
      <w:r>
        <w:rPr>
          <w:w w:val="95"/>
          <w:sz w:val="18"/>
        </w:rPr>
        <w:t>验</w:t>
      </w:r>
      <w:r>
        <w:rPr>
          <w:spacing w:val="-10"/>
          <w:w w:val="95"/>
          <w:sz w:val="18"/>
        </w:rPr>
        <w:t>。</w:t>
      </w:r>
    </w:p>
    <w:p>
      <w:pPr>
        <w:spacing w:before="2"/>
        <w:ind w:left="217" w:right="0" w:firstLine="0"/>
        <w:jc w:val="left"/>
        <w:rPr>
          <w:sz w:val="18"/>
        </w:rPr>
      </w:pPr>
      <w:r>
        <w:rPr>
          <w:rFonts w:ascii="Times New Roman" w:eastAsia="Times New Roman"/>
          <w:w w:val="95"/>
          <w:sz w:val="18"/>
          <w:vertAlign w:val="superscript"/>
        </w:rPr>
        <w:t>9</w:t>
      </w:r>
      <w:r>
        <w:rPr>
          <w:b/>
          <w:w w:val="95"/>
          <w:sz w:val="18"/>
          <w:vertAlign w:val="baseline"/>
        </w:rPr>
        <w:t>机</w:t>
      </w:r>
      <w:r>
        <w:rPr>
          <w:b/>
          <w:w w:val="95"/>
          <w:sz w:val="18"/>
          <w:vertAlign w:val="baseline"/>
        </w:rPr>
        <w:t>动</w:t>
      </w:r>
      <w:r>
        <w:rPr>
          <w:b/>
          <w:w w:val="95"/>
          <w:sz w:val="18"/>
          <w:vertAlign w:val="baseline"/>
        </w:rPr>
        <w:t>车：</w:t>
      </w:r>
      <w:r>
        <w:rPr>
          <w:w w:val="95"/>
          <w:sz w:val="18"/>
          <w:vertAlign w:val="baseline"/>
        </w:rPr>
        <w:t>指以</w:t>
      </w:r>
      <w:r>
        <w:rPr>
          <w:w w:val="95"/>
          <w:sz w:val="18"/>
          <w:vertAlign w:val="baseline"/>
        </w:rPr>
        <w:t>动</w:t>
      </w:r>
      <w:r>
        <w:rPr>
          <w:w w:val="95"/>
          <w:sz w:val="18"/>
          <w:vertAlign w:val="baseline"/>
        </w:rPr>
        <w:t>力</w:t>
      </w:r>
      <w:r>
        <w:rPr>
          <w:w w:val="95"/>
          <w:sz w:val="18"/>
          <w:vertAlign w:val="baseline"/>
        </w:rPr>
        <w:t>装</w:t>
      </w:r>
      <w:r>
        <w:rPr>
          <w:w w:val="95"/>
          <w:sz w:val="18"/>
          <w:vertAlign w:val="baseline"/>
        </w:rPr>
        <w:t>置</w:t>
      </w:r>
      <w:r>
        <w:rPr>
          <w:w w:val="95"/>
          <w:sz w:val="18"/>
          <w:vertAlign w:val="baseline"/>
        </w:rPr>
        <w:t>驱</w:t>
      </w:r>
      <w:r>
        <w:rPr>
          <w:w w:val="95"/>
          <w:sz w:val="18"/>
          <w:vertAlign w:val="baseline"/>
        </w:rPr>
        <w:t>动</w:t>
      </w:r>
      <w:r>
        <w:rPr>
          <w:w w:val="95"/>
          <w:sz w:val="18"/>
          <w:vertAlign w:val="baseline"/>
        </w:rPr>
        <w:t>或</w:t>
      </w:r>
      <w:r>
        <w:rPr>
          <w:w w:val="95"/>
          <w:sz w:val="18"/>
          <w:vertAlign w:val="baseline"/>
        </w:rPr>
        <w:t>者</w:t>
      </w:r>
      <w:r>
        <w:rPr>
          <w:w w:val="95"/>
          <w:sz w:val="18"/>
          <w:vertAlign w:val="baseline"/>
        </w:rPr>
        <w:t>牵</w:t>
      </w:r>
      <w:r>
        <w:rPr>
          <w:w w:val="95"/>
          <w:sz w:val="18"/>
          <w:vertAlign w:val="baseline"/>
        </w:rPr>
        <w:t>引</w:t>
      </w:r>
      <w:r>
        <w:rPr>
          <w:w w:val="95"/>
          <w:sz w:val="18"/>
          <w:vertAlign w:val="baseline"/>
        </w:rPr>
        <w:t>，</w:t>
      </w:r>
      <w:r>
        <w:rPr>
          <w:w w:val="95"/>
          <w:sz w:val="18"/>
          <w:vertAlign w:val="baseline"/>
        </w:rPr>
        <w:t>上</w:t>
      </w:r>
      <w:r>
        <w:rPr>
          <w:w w:val="95"/>
          <w:sz w:val="18"/>
          <w:vertAlign w:val="baseline"/>
        </w:rPr>
        <w:t>道</w:t>
      </w:r>
      <w:r>
        <w:rPr>
          <w:w w:val="95"/>
          <w:sz w:val="18"/>
          <w:vertAlign w:val="baseline"/>
        </w:rPr>
        <w:t>路</w:t>
      </w:r>
      <w:r>
        <w:rPr>
          <w:w w:val="95"/>
          <w:sz w:val="18"/>
          <w:vertAlign w:val="baseline"/>
        </w:rPr>
        <w:t>行</w:t>
      </w:r>
      <w:r>
        <w:rPr>
          <w:w w:val="95"/>
          <w:sz w:val="18"/>
          <w:vertAlign w:val="baseline"/>
        </w:rPr>
        <w:t>驶</w:t>
      </w:r>
      <w:r>
        <w:rPr>
          <w:w w:val="95"/>
          <w:sz w:val="18"/>
          <w:vertAlign w:val="baseline"/>
        </w:rPr>
        <w:t>的</w:t>
      </w:r>
      <w:r>
        <w:rPr>
          <w:w w:val="95"/>
          <w:sz w:val="18"/>
          <w:vertAlign w:val="baseline"/>
        </w:rPr>
        <w:t>供</w:t>
      </w:r>
      <w:r>
        <w:rPr>
          <w:w w:val="95"/>
          <w:sz w:val="18"/>
          <w:vertAlign w:val="baseline"/>
        </w:rPr>
        <w:t>人</w:t>
      </w:r>
      <w:r>
        <w:rPr>
          <w:w w:val="95"/>
          <w:sz w:val="18"/>
          <w:vertAlign w:val="baseline"/>
        </w:rPr>
        <w:t>员</w:t>
      </w:r>
      <w:r>
        <w:rPr>
          <w:w w:val="95"/>
          <w:sz w:val="18"/>
          <w:vertAlign w:val="baseline"/>
        </w:rPr>
        <w:t>乘</w:t>
      </w:r>
      <w:r>
        <w:rPr>
          <w:w w:val="95"/>
          <w:sz w:val="18"/>
          <w:vertAlign w:val="baseline"/>
        </w:rPr>
        <w:t>用</w:t>
      </w:r>
      <w:r>
        <w:rPr>
          <w:w w:val="95"/>
          <w:sz w:val="18"/>
          <w:vertAlign w:val="baseline"/>
        </w:rPr>
        <w:t>或</w:t>
      </w:r>
      <w:r>
        <w:rPr>
          <w:w w:val="95"/>
          <w:sz w:val="18"/>
          <w:vertAlign w:val="baseline"/>
        </w:rPr>
        <w:t>者</w:t>
      </w:r>
      <w:r>
        <w:rPr>
          <w:w w:val="95"/>
          <w:sz w:val="18"/>
          <w:vertAlign w:val="baseline"/>
        </w:rPr>
        <w:t>用</w:t>
      </w:r>
      <w:r>
        <w:rPr>
          <w:w w:val="95"/>
          <w:sz w:val="18"/>
          <w:vertAlign w:val="baseline"/>
        </w:rPr>
        <w:t>于</w:t>
      </w:r>
      <w:r>
        <w:rPr>
          <w:w w:val="95"/>
          <w:sz w:val="18"/>
          <w:vertAlign w:val="baseline"/>
        </w:rPr>
        <w:t>运</w:t>
      </w:r>
      <w:r>
        <w:rPr>
          <w:w w:val="95"/>
          <w:sz w:val="18"/>
          <w:vertAlign w:val="baseline"/>
        </w:rPr>
        <w:t>送</w:t>
      </w:r>
      <w:r>
        <w:rPr>
          <w:w w:val="95"/>
          <w:sz w:val="18"/>
          <w:vertAlign w:val="baseline"/>
        </w:rPr>
        <w:t>物</w:t>
      </w:r>
      <w:r>
        <w:rPr>
          <w:w w:val="95"/>
          <w:sz w:val="18"/>
          <w:vertAlign w:val="baseline"/>
        </w:rPr>
        <w:t>品</w:t>
      </w:r>
      <w:r>
        <w:rPr>
          <w:w w:val="95"/>
          <w:sz w:val="18"/>
          <w:vertAlign w:val="baseline"/>
        </w:rPr>
        <w:t>以</w:t>
      </w:r>
      <w:r>
        <w:rPr>
          <w:w w:val="95"/>
          <w:sz w:val="18"/>
          <w:vertAlign w:val="baseline"/>
        </w:rPr>
        <w:t>及</w:t>
      </w:r>
      <w:r>
        <w:rPr>
          <w:w w:val="95"/>
          <w:sz w:val="18"/>
          <w:vertAlign w:val="baseline"/>
        </w:rPr>
        <w:t>进</w:t>
      </w:r>
      <w:r>
        <w:rPr>
          <w:w w:val="95"/>
          <w:sz w:val="18"/>
          <w:vertAlign w:val="baseline"/>
        </w:rPr>
        <w:t>行</w:t>
      </w:r>
      <w:r>
        <w:rPr>
          <w:w w:val="95"/>
          <w:sz w:val="18"/>
          <w:vertAlign w:val="baseline"/>
        </w:rPr>
        <w:t>工</w:t>
      </w:r>
      <w:r>
        <w:rPr>
          <w:w w:val="95"/>
          <w:sz w:val="18"/>
          <w:vertAlign w:val="baseline"/>
        </w:rPr>
        <w:t>程</w:t>
      </w:r>
      <w:r>
        <w:rPr>
          <w:w w:val="95"/>
          <w:sz w:val="18"/>
          <w:vertAlign w:val="baseline"/>
        </w:rPr>
        <w:t>专</w:t>
      </w:r>
      <w:r>
        <w:rPr>
          <w:w w:val="95"/>
          <w:sz w:val="18"/>
          <w:vertAlign w:val="baseline"/>
        </w:rPr>
        <w:t>项</w:t>
      </w:r>
      <w:r>
        <w:rPr>
          <w:w w:val="95"/>
          <w:sz w:val="18"/>
          <w:vertAlign w:val="baseline"/>
        </w:rPr>
        <w:t>作</w:t>
      </w:r>
      <w:r>
        <w:rPr>
          <w:spacing w:val="-10"/>
          <w:w w:val="95"/>
          <w:sz w:val="18"/>
          <w:vertAlign w:val="baseline"/>
        </w:rPr>
        <w:t>业</w:t>
      </w:r>
    </w:p>
    <w:p>
      <w:pPr>
        <w:spacing w:before="4"/>
        <w:ind w:left="217" w:right="0" w:firstLine="0"/>
        <w:jc w:val="left"/>
        <w:rPr>
          <w:sz w:val="18"/>
        </w:rPr>
      </w:pPr>
      <w:r>
        <w:rPr>
          <w:spacing w:val="-2"/>
          <w:sz w:val="18"/>
        </w:rPr>
        <w:t>的轮式车辆。</w:t>
      </w:r>
    </w:p>
    <w:p>
      <w:pPr>
        <w:spacing w:before="2"/>
        <w:ind w:left="217" w:right="0" w:firstLine="0"/>
        <w:jc w:val="left"/>
        <w:rPr>
          <w:sz w:val="18"/>
        </w:rPr>
      </w:pPr>
      <w:r>
        <w:rPr>
          <w:rFonts w:ascii="Times New Roman" w:eastAsia="Times New Roman"/>
          <w:w w:val="95"/>
          <w:sz w:val="18"/>
          <w:vertAlign w:val="superscript"/>
        </w:rPr>
        <w:t>10</w:t>
      </w:r>
      <w:r>
        <w:rPr>
          <w:b/>
          <w:w w:val="95"/>
          <w:sz w:val="18"/>
          <w:vertAlign w:val="baseline"/>
        </w:rPr>
        <w:t>现</w:t>
      </w:r>
      <w:r>
        <w:rPr>
          <w:b/>
          <w:w w:val="95"/>
          <w:sz w:val="18"/>
          <w:vertAlign w:val="baseline"/>
        </w:rPr>
        <w:t>金</w:t>
      </w:r>
      <w:r>
        <w:rPr>
          <w:b/>
          <w:w w:val="95"/>
          <w:sz w:val="18"/>
          <w:vertAlign w:val="baseline"/>
        </w:rPr>
        <w:t>价值</w:t>
      </w:r>
      <w:r>
        <w:rPr>
          <w:w w:val="95"/>
          <w:sz w:val="18"/>
          <w:vertAlign w:val="baseline"/>
        </w:rPr>
        <w:t>：指</w:t>
      </w:r>
      <w:r>
        <w:rPr>
          <w:w w:val="95"/>
          <w:sz w:val="18"/>
          <w:vertAlign w:val="baseline"/>
        </w:rPr>
        <w:t>本</w:t>
      </w:r>
      <w:r>
        <w:rPr>
          <w:w w:val="95"/>
          <w:sz w:val="18"/>
          <w:vertAlign w:val="baseline"/>
        </w:rPr>
        <w:t>合</w:t>
      </w:r>
      <w:r>
        <w:rPr>
          <w:w w:val="95"/>
          <w:sz w:val="18"/>
          <w:vertAlign w:val="baseline"/>
        </w:rPr>
        <w:t>同</w:t>
      </w:r>
      <w:r>
        <w:rPr>
          <w:w w:val="95"/>
          <w:sz w:val="18"/>
          <w:vertAlign w:val="baseline"/>
        </w:rPr>
        <w:t>所</w:t>
      </w:r>
      <w:r>
        <w:rPr>
          <w:w w:val="95"/>
          <w:sz w:val="18"/>
          <w:vertAlign w:val="baseline"/>
        </w:rPr>
        <w:t>具</w:t>
      </w:r>
      <w:r>
        <w:rPr>
          <w:w w:val="95"/>
          <w:sz w:val="18"/>
          <w:vertAlign w:val="baseline"/>
        </w:rPr>
        <w:t>有</w:t>
      </w:r>
      <w:r>
        <w:rPr>
          <w:w w:val="95"/>
          <w:sz w:val="18"/>
          <w:vertAlign w:val="baseline"/>
        </w:rPr>
        <w:t>的</w:t>
      </w:r>
      <w:r>
        <w:rPr>
          <w:w w:val="95"/>
          <w:sz w:val="18"/>
          <w:vertAlign w:val="baseline"/>
        </w:rPr>
        <w:t>价</w:t>
      </w:r>
      <w:r>
        <w:rPr>
          <w:w w:val="95"/>
          <w:sz w:val="18"/>
          <w:vertAlign w:val="baseline"/>
        </w:rPr>
        <w:t>值</w:t>
      </w:r>
      <w:r>
        <w:rPr>
          <w:w w:val="95"/>
          <w:sz w:val="18"/>
          <w:vertAlign w:val="baseline"/>
        </w:rPr>
        <w:t>，</w:t>
      </w:r>
      <w:r>
        <w:rPr>
          <w:w w:val="95"/>
          <w:sz w:val="18"/>
          <w:vertAlign w:val="baseline"/>
        </w:rPr>
        <w:t>通</w:t>
      </w:r>
      <w:r>
        <w:rPr>
          <w:w w:val="95"/>
          <w:sz w:val="18"/>
          <w:vertAlign w:val="baseline"/>
        </w:rPr>
        <w:t>常</w:t>
      </w:r>
      <w:r>
        <w:rPr>
          <w:w w:val="95"/>
          <w:sz w:val="18"/>
          <w:vertAlign w:val="baseline"/>
        </w:rPr>
        <w:t>体</w:t>
      </w:r>
      <w:r>
        <w:rPr>
          <w:w w:val="95"/>
          <w:sz w:val="18"/>
          <w:vertAlign w:val="baseline"/>
        </w:rPr>
        <w:t>现</w:t>
      </w:r>
      <w:r>
        <w:rPr>
          <w:w w:val="95"/>
          <w:sz w:val="18"/>
          <w:vertAlign w:val="baseline"/>
        </w:rPr>
        <w:t>为</w:t>
      </w:r>
      <w:r>
        <w:rPr>
          <w:w w:val="95"/>
          <w:sz w:val="18"/>
          <w:vertAlign w:val="baseline"/>
        </w:rPr>
        <w:t>解</w:t>
      </w:r>
      <w:r>
        <w:rPr>
          <w:w w:val="95"/>
          <w:sz w:val="18"/>
          <w:vertAlign w:val="baseline"/>
        </w:rPr>
        <w:t>除</w:t>
      </w:r>
      <w:r>
        <w:rPr>
          <w:w w:val="95"/>
          <w:sz w:val="18"/>
          <w:vertAlign w:val="baseline"/>
        </w:rPr>
        <w:t>合</w:t>
      </w:r>
      <w:r>
        <w:rPr>
          <w:w w:val="95"/>
          <w:sz w:val="18"/>
          <w:vertAlign w:val="baseline"/>
        </w:rPr>
        <w:t>同</w:t>
      </w:r>
      <w:r>
        <w:rPr>
          <w:w w:val="95"/>
          <w:sz w:val="18"/>
          <w:vertAlign w:val="baseline"/>
        </w:rPr>
        <w:t>时</w:t>
      </w:r>
      <w:r>
        <w:rPr>
          <w:w w:val="95"/>
          <w:sz w:val="18"/>
          <w:vertAlign w:val="baseline"/>
        </w:rPr>
        <w:t>，</w:t>
      </w:r>
      <w:r>
        <w:rPr>
          <w:w w:val="95"/>
          <w:sz w:val="18"/>
          <w:vertAlign w:val="baseline"/>
        </w:rPr>
        <w:t>根</w:t>
      </w:r>
      <w:r>
        <w:rPr>
          <w:w w:val="95"/>
          <w:sz w:val="18"/>
          <w:vertAlign w:val="baseline"/>
        </w:rPr>
        <w:t>据</w:t>
      </w:r>
      <w:r>
        <w:rPr>
          <w:w w:val="95"/>
          <w:sz w:val="18"/>
          <w:vertAlign w:val="baseline"/>
        </w:rPr>
        <w:t>精</w:t>
      </w:r>
      <w:r>
        <w:rPr>
          <w:w w:val="95"/>
          <w:sz w:val="18"/>
          <w:vertAlign w:val="baseline"/>
        </w:rPr>
        <w:t>算</w:t>
      </w:r>
      <w:r>
        <w:rPr>
          <w:w w:val="95"/>
          <w:sz w:val="18"/>
          <w:vertAlign w:val="baseline"/>
        </w:rPr>
        <w:t>原</w:t>
      </w:r>
      <w:r>
        <w:rPr>
          <w:w w:val="95"/>
          <w:sz w:val="18"/>
          <w:vertAlign w:val="baseline"/>
        </w:rPr>
        <w:t>理</w:t>
      </w:r>
      <w:r>
        <w:rPr>
          <w:w w:val="95"/>
          <w:sz w:val="18"/>
          <w:vertAlign w:val="baseline"/>
        </w:rPr>
        <w:t>计</w:t>
      </w:r>
      <w:r>
        <w:rPr>
          <w:w w:val="95"/>
          <w:sz w:val="18"/>
          <w:vertAlign w:val="baseline"/>
        </w:rPr>
        <w:t>算</w:t>
      </w:r>
      <w:r>
        <w:rPr>
          <w:w w:val="95"/>
          <w:sz w:val="18"/>
          <w:vertAlign w:val="baseline"/>
        </w:rPr>
        <w:t>的</w:t>
      </w:r>
      <w:r>
        <w:rPr>
          <w:w w:val="95"/>
          <w:sz w:val="18"/>
          <w:vertAlign w:val="baseline"/>
        </w:rPr>
        <w:t>，</w:t>
      </w:r>
      <w:r>
        <w:rPr>
          <w:w w:val="95"/>
          <w:sz w:val="18"/>
          <w:vertAlign w:val="baseline"/>
        </w:rPr>
        <w:t>由</w:t>
      </w:r>
      <w:r>
        <w:rPr>
          <w:w w:val="95"/>
          <w:sz w:val="18"/>
          <w:vertAlign w:val="baseline"/>
        </w:rPr>
        <w:t>我</w:t>
      </w:r>
      <w:r>
        <w:rPr>
          <w:w w:val="95"/>
          <w:sz w:val="18"/>
          <w:vertAlign w:val="baseline"/>
        </w:rPr>
        <w:t>们</w:t>
      </w:r>
      <w:r>
        <w:rPr>
          <w:w w:val="95"/>
          <w:sz w:val="18"/>
          <w:vertAlign w:val="baseline"/>
        </w:rPr>
        <w:t>退</w:t>
      </w:r>
      <w:r>
        <w:rPr>
          <w:w w:val="95"/>
          <w:sz w:val="18"/>
          <w:vertAlign w:val="baseline"/>
        </w:rPr>
        <w:t>还</w:t>
      </w:r>
      <w:r>
        <w:rPr>
          <w:w w:val="95"/>
          <w:sz w:val="18"/>
          <w:vertAlign w:val="baseline"/>
        </w:rPr>
        <w:t>的</w:t>
      </w:r>
      <w:r>
        <w:rPr>
          <w:w w:val="95"/>
          <w:sz w:val="18"/>
          <w:vertAlign w:val="baseline"/>
        </w:rPr>
        <w:t>那</w:t>
      </w:r>
      <w:r>
        <w:rPr>
          <w:spacing w:val="-10"/>
          <w:w w:val="95"/>
          <w:sz w:val="18"/>
          <w:vertAlign w:val="baseline"/>
        </w:rPr>
        <w:t>部</w:t>
      </w:r>
    </w:p>
    <w:p>
      <w:pPr>
        <w:spacing w:before="3"/>
        <w:ind w:left="217" w:right="0" w:firstLine="0"/>
        <w:jc w:val="left"/>
        <w:rPr>
          <w:sz w:val="18"/>
        </w:rPr>
      </w:pPr>
      <w:r>
        <w:rPr>
          <w:spacing w:val="-1"/>
          <w:sz w:val="18"/>
        </w:rPr>
        <w:t>分金额。本合同的现金价值为本合同的保单账户价值在扣除解除合同费用后的余额。</w:t>
      </w:r>
    </w:p>
    <w:p>
      <w:pPr>
        <w:spacing w:before="3"/>
        <w:ind w:left="217" w:right="0" w:firstLine="0"/>
        <w:jc w:val="left"/>
        <w:rPr>
          <w:sz w:val="18"/>
        </w:rPr>
      </w:pPr>
      <w:r>
        <w:rPr>
          <w:rFonts w:ascii="Times New Roman" w:eastAsia="Times New Roman"/>
          <w:w w:val="95"/>
          <w:sz w:val="18"/>
          <w:vertAlign w:val="superscript"/>
        </w:rPr>
        <w:t>11</w:t>
      </w:r>
      <w:r>
        <w:rPr>
          <w:b/>
          <w:w w:val="95"/>
          <w:sz w:val="18"/>
          <w:vertAlign w:val="baseline"/>
        </w:rPr>
        <w:t>生</w:t>
      </w:r>
      <w:r>
        <w:rPr>
          <w:b/>
          <w:w w:val="95"/>
          <w:sz w:val="18"/>
          <w:vertAlign w:val="baseline"/>
        </w:rPr>
        <w:t>存</w:t>
      </w:r>
      <w:r>
        <w:rPr>
          <w:b/>
          <w:w w:val="95"/>
          <w:sz w:val="18"/>
          <w:vertAlign w:val="baseline"/>
        </w:rPr>
        <w:t>类保险金</w:t>
      </w:r>
      <w:r>
        <w:rPr>
          <w:w w:val="95"/>
          <w:sz w:val="18"/>
          <w:vertAlign w:val="baseline"/>
        </w:rPr>
        <w:t>：</w:t>
      </w:r>
      <w:r>
        <w:rPr>
          <w:w w:val="95"/>
          <w:sz w:val="18"/>
          <w:vertAlign w:val="baseline"/>
        </w:rPr>
        <w:t>指</w:t>
      </w:r>
      <w:r>
        <w:rPr>
          <w:w w:val="95"/>
          <w:sz w:val="18"/>
          <w:vertAlign w:val="baseline"/>
        </w:rPr>
        <w:t>以</w:t>
      </w:r>
      <w:r>
        <w:rPr>
          <w:w w:val="95"/>
          <w:sz w:val="18"/>
          <w:vertAlign w:val="baseline"/>
        </w:rPr>
        <w:t>对</w:t>
      </w:r>
      <w:r>
        <w:rPr>
          <w:w w:val="95"/>
          <w:sz w:val="18"/>
          <w:vertAlign w:val="baseline"/>
        </w:rPr>
        <w:t>应</w:t>
      </w:r>
      <w:r>
        <w:rPr>
          <w:w w:val="95"/>
          <w:sz w:val="18"/>
          <w:vertAlign w:val="baseline"/>
        </w:rPr>
        <w:t>合</w:t>
      </w:r>
      <w:r>
        <w:rPr>
          <w:w w:val="95"/>
          <w:sz w:val="18"/>
          <w:vertAlign w:val="baseline"/>
        </w:rPr>
        <w:t>同</w:t>
      </w:r>
      <w:r>
        <w:rPr>
          <w:w w:val="95"/>
          <w:sz w:val="18"/>
          <w:vertAlign w:val="baseline"/>
        </w:rPr>
        <w:t>被</w:t>
      </w:r>
      <w:r>
        <w:rPr>
          <w:w w:val="95"/>
          <w:sz w:val="18"/>
          <w:vertAlign w:val="baseline"/>
        </w:rPr>
        <w:t>保</w:t>
      </w:r>
      <w:r>
        <w:rPr>
          <w:w w:val="95"/>
          <w:sz w:val="18"/>
          <w:vertAlign w:val="baseline"/>
        </w:rPr>
        <w:t>险</w:t>
      </w:r>
      <w:r>
        <w:rPr>
          <w:w w:val="95"/>
          <w:sz w:val="18"/>
          <w:vertAlign w:val="baseline"/>
        </w:rPr>
        <w:t>人</w:t>
      </w:r>
      <w:r>
        <w:rPr>
          <w:w w:val="95"/>
          <w:sz w:val="18"/>
          <w:vertAlign w:val="baseline"/>
        </w:rPr>
        <w:t>生</w:t>
      </w:r>
      <w:r>
        <w:rPr>
          <w:w w:val="95"/>
          <w:sz w:val="18"/>
          <w:vertAlign w:val="baseline"/>
        </w:rPr>
        <w:t>存</w:t>
      </w:r>
      <w:r>
        <w:rPr>
          <w:w w:val="95"/>
          <w:sz w:val="18"/>
          <w:vertAlign w:val="baseline"/>
        </w:rPr>
        <w:t>为</w:t>
      </w:r>
      <w:r>
        <w:rPr>
          <w:w w:val="95"/>
          <w:sz w:val="18"/>
          <w:vertAlign w:val="baseline"/>
        </w:rPr>
        <w:t>给</w:t>
      </w:r>
      <w:r>
        <w:rPr>
          <w:w w:val="95"/>
          <w:sz w:val="18"/>
          <w:vertAlign w:val="baseline"/>
        </w:rPr>
        <w:t>付</w:t>
      </w:r>
      <w:r>
        <w:rPr>
          <w:w w:val="95"/>
          <w:sz w:val="18"/>
          <w:vertAlign w:val="baseline"/>
        </w:rPr>
        <w:t>条</w:t>
      </w:r>
      <w:r>
        <w:rPr>
          <w:w w:val="95"/>
          <w:sz w:val="18"/>
          <w:vertAlign w:val="baseline"/>
        </w:rPr>
        <w:t>件</w:t>
      </w:r>
      <w:r>
        <w:rPr>
          <w:w w:val="95"/>
          <w:sz w:val="18"/>
          <w:vertAlign w:val="baseline"/>
        </w:rPr>
        <w:t>的</w:t>
      </w:r>
      <w:r>
        <w:rPr>
          <w:w w:val="95"/>
          <w:sz w:val="18"/>
          <w:vertAlign w:val="baseline"/>
        </w:rPr>
        <w:t>保</w:t>
      </w:r>
      <w:r>
        <w:rPr>
          <w:w w:val="95"/>
          <w:sz w:val="18"/>
          <w:vertAlign w:val="baseline"/>
        </w:rPr>
        <w:t>险</w:t>
      </w:r>
      <w:r>
        <w:rPr>
          <w:w w:val="95"/>
          <w:sz w:val="18"/>
          <w:vertAlign w:val="baseline"/>
        </w:rPr>
        <w:t>金</w:t>
      </w:r>
      <w:r>
        <w:rPr>
          <w:w w:val="95"/>
          <w:sz w:val="18"/>
          <w:vertAlign w:val="baseline"/>
        </w:rPr>
        <w:t>，</w:t>
      </w:r>
      <w:r>
        <w:rPr>
          <w:w w:val="95"/>
          <w:sz w:val="18"/>
          <w:vertAlign w:val="baseline"/>
        </w:rPr>
        <w:t>具</w:t>
      </w:r>
      <w:r>
        <w:rPr>
          <w:w w:val="95"/>
          <w:sz w:val="18"/>
          <w:vertAlign w:val="baseline"/>
        </w:rPr>
        <w:t>体</w:t>
      </w:r>
      <w:r>
        <w:rPr>
          <w:w w:val="95"/>
          <w:sz w:val="18"/>
          <w:vertAlign w:val="baseline"/>
        </w:rPr>
        <w:t>以</w:t>
      </w:r>
      <w:r>
        <w:rPr>
          <w:w w:val="95"/>
          <w:sz w:val="18"/>
          <w:vertAlign w:val="baseline"/>
        </w:rPr>
        <w:t>对</w:t>
      </w:r>
      <w:r>
        <w:rPr>
          <w:w w:val="95"/>
          <w:sz w:val="18"/>
          <w:vertAlign w:val="baseline"/>
        </w:rPr>
        <w:t>应</w:t>
      </w:r>
      <w:r>
        <w:rPr>
          <w:w w:val="95"/>
          <w:sz w:val="18"/>
          <w:vertAlign w:val="baseline"/>
        </w:rPr>
        <w:t>合</w:t>
      </w:r>
      <w:r>
        <w:rPr>
          <w:w w:val="95"/>
          <w:sz w:val="18"/>
          <w:vertAlign w:val="baseline"/>
        </w:rPr>
        <w:t>同</w:t>
      </w:r>
      <w:r>
        <w:rPr>
          <w:w w:val="95"/>
          <w:sz w:val="18"/>
          <w:vertAlign w:val="baseline"/>
        </w:rPr>
        <w:t>的</w:t>
      </w:r>
      <w:r>
        <w:rPr>
          <w:w w:val="95"/>
          <w:sz w:val="18"/>
          <w:vertAlign w:val="baseline"/>
        </w:rPr>
        <w:t>条</w:t>
      </w:r>
      <w:r>
        <w:rPr>
          <w:w w:val="95"/>
          <w:sz w:val="18"/>
          <w:vertAlign w:val="baseline"/>
        </w:rPr>
        <w:t>款</w:t>
      </w:r>
      <w:r>
        <w:rPr>
          <w:w w:val="95"/>
          <w:sz w:val="18"/>
          <w:vertAlign w:val="baseline"/>
        </w:rPr>
        <w:t>约</w:t>
      </w:r>
      <w:r>
        <w:rPr>
          <w:w w:val="95"/>
          <w:sz w:val="18"/>
          <w:vertAlign w:val="baseline"/>
        </w:rPr>
        <w:t>定</w:t>
      </w:r>
      <w:r>
        <w:rPr>
          <w:w w:val="95"/>
          <w:sz w:val="18"/>
          <w:vertAlign w:val="baseline"/>
        </w:rPr>
        <w:t>为</w:t>
      </w:r>
      <w:r>
        <w:rPr>
          <w:w w:val="95"/>
          <w:sz w:val="18"/>
          <w:vertAlign w:val="baseline"/>
        </w:rPr>
        <w:t>准</w:t>
      </w:r>
      <w:r>
        <w:rPr>
          <w:w w:val="95"/>
          <w:sz w:val="18"/>
          <w:vertAlign w:val="baseline"/>
        </w:rPr>
        <w:t>。</w:t>
      </w:r>
      <w:r>
        <w:rPr>
          <w:spacing w:val="-10"/>
          <w:w w:val="95"/>
          <w:sz w:val="18"/>
          <w:vertAlign w:val="baseline"/>
        </w:rPr>
        <w:t>生</w:t>
      </w:r>
    </w:p>
    <w:p>
      <w:pPr>
        <w:spacing w:before="3"/>
        <w:ind w:left="217" w:right="0" w:firstLine="0"/>
        <w:jc w:val="left"/>
        <w:rPr>
          <w:sz w:val="18"/>
        </w:rPr>
      </w:pPr>
      <w:r>
        <w:rPr>
          <w:spacing w:val="-1"/>
          <w:sz w:val="18"/>
        </w:rPr>
        <w:t>存类保险金作为转入的保险费须在投保时经相关权利人同意。</w:t>
      </w:r>
    </w:p>
    <w:p>
      <w:pPr>
        <w:spacing w:after="0"/>
        <w:jc w:val="left"/>
        <w:rPr>
          <w:sz w:val="18"/>
        </w:rPr>
        <w:sectPr>
          <w:pgSz w:w="11910" w:h="16840"/>
          <w:pgMar w:header="0" w:footer="1140" w:top="1400" w:bottom="1340" w:left="1580" w:right="1480"/>
        </w:sectPr>
      </w:pPr>
    </w:p>
    <w:p>
      <w:pPr>
        <w:pStyle w:val="BodyText"/>
        <w:spacing w:before="60"/>
      </w:pPr>
      <w:r>
        <w:rPr/>
        <w:t>有</w:t>
      </w:r>
      <w:r>
        <w:rPr>
          <w:spacing w:val="-105"/>
        </w:rPr>
        <w:t>）</w:t>
      </w:r>
      <w:r>
        <w:rPr>
          <w:spacing w:val="-10"/>
        </w:rPr>
        <w:t>。</w:t>
      </w:r>
    </w:p>
    <w:p>
      <w:pPr>
        <w:pStyle w:val="BodyText"/>
        <w:spacing w:before="9"/>
        <w:ind w:left="0"/>
        <w:rPr>
          <w:sz w:val="27"/>
        </w:rPr>
      </w:pPr>
    </w:p>
    <w:p>
      <w:pPr>
        <w:pStyle w:val="BodyText"/>
      </w:pPr>
      <w:r>
        <w:rPr>
          <w:spacing w:val="4"/>
        </w:rPr>
        <w:t>第八条 保单借款</w:t>
      </w:r>
    </w:p>
    <w:p>
      <w:pPr>
        <w:pStyle w:val="BodyText"/>
        <w:spacing w:line="278" w:lineRule="auto" w:before="43"/>
        <w:ind w:right="313"/>
      </w:pPr>
      <w:r>
        <w:rPr>
          <w:spacing w:val="-4"/>
        </w:rPr>
        <w:t>若本合同有效且具有现金价值，您可以书面申请保单借款。最高借款金额不得超过申请时现</w:t>
      </w:r>
      <w:r>
        <w:rPr>
          <w:spacing w:val="-6"/>
        </w:rPr>
        <w:t>金价值净额的 </w:t>
      </w:r>
      <w:r>
        <w:rPr/>
        <w:t>80%，每次借款期限最长为六个月。</w:t>
      </w:r>
    </w:p>
    <w:p>
      <w:pPr>
        <w:pStyle w:val="BodyText"/>
        <w:spacing w:line="269" w:lineRule="exact"/>
        <w:rPr>
          <w:rFonts w:ascii="黑体" w:eastAsia="黑体"/>
        </w:rPr>
      </w:pPr>
      <w:r>
        <w:rPr>
          <w:rFonts w:ascii="黑体" w:eastAsia="黑体"/>
          <w:w w:val="95"/>
        </w:rPr>
        <w:t>当</w:t>
      </w:r>
      <w:r>
        <w:rPr>
          <w:rFonts w:ascii="黑体" w:eastAsia="黑体"/>
          <w:w w:val="95"/>
        </w:rPr>
        <w:t>保</w:t>
      </w:r>
      <w:r>
        <w:rPr>
          <w:rFonts w:ascii="黑体" w:eastAsia="黑体"/>
          <w:w w:val="95"/>
        </w:rPr>
        <w:t>单</w:t>
      </w:r>
      <w:r>
        <w:rPr>
          <w:rFonts w:ascii="黑体" w:eastAsia="黑体"/>
          <w:w w:val="95"/>
        </w:rPr>
        <w:t>借</w:t>
      </w:r>
      <w:r>
        <w:rPr>
          <w:rFonts w:ascii="黑体" w:eastAsia="黑体"/>
          <w:w w:val="95"/>
        </w:rPr>
        <w:t>款</w:t>
      </w:r>
      <w:r>
        <w:rPr>
          <w:rFonts w:ascii="黑体" w:eastAsia="黑体"/>
          <w:w w:val="95"/>
        </w:rPr>
        <w:t>及</w:t>
      </w:r>
      <w:r>
        <w:rPr>
          <w:rFonts w:ascii="黑体" w:eastAsia="黑体" w:hint="eastAsia"/>
          <w:b/>
          <w:w w:val="95"/>
        </w:rPr>
        <w:t>借</w:t>
      </w:r>
      <w:r>
        <w:rPr>
          <w:rFonts w:ascii="黑体" w:eastAsia="黑体" w:hint="eastAsia"/>
          <w:b/>
          <w:w w:val="95"/>
        </w:rPr>
        <w:t>款</w:t>
      </w:r>
      <w:r>
        <w:rPr>
          <w:rFonts w:ascii="黑体" w:eastAsia="黑体" w:hint="eastAsia"/>
          <w:b/>
          <w:w w:val="95"/>
        </w:rPr>
        <w:t>利</w:t>
      </w:r>
      <w:r>
        <w:rPr>
          <w:rFonts w:ascii="黑体" w:eastAsia="黑体" w:hint="eastAsia"/>
          <w:b/>
          <w:w w:val="95"/>
        </w:rPr>
        <w:t>息</w:t>
      </w:r>
      <w:r>
        <w:rPr>
          <w:rFonts w:ascii="黑体" w:eastAsia="黑体" w:hint="eastAsia"/>
          <w:b/>
          <w:w w:val="95"/>
          <w:position w:val="11"/>
          <w:sz w:val="11"/>
        </w:rPr>
        <w:t>12</w:t>
      </w:r>
      <w:r>
        <w:rPr>
          <w:rFonts w:ascii="黑体" w:eastAsia="黑体"/>
          <w:w w:val="95"/>
        </w:rPr>
        <w:t>达</w:t>
      </w:r>
      <w:r>
        <w:rPr>
          <w:rFonts w:ascii="黑体" w:eastAsia="黑体"/>
          <w:w w:val="95"/>
        </w:rPr>
        <w:t>到</w:t>
      </w:r>
      <w:r>
        <w:rPr>
          <w:rFonts w:ascii="黑体" w:eastAsia="黑体"/>
          <w:w w:val="95"/>
        </w:rPr>
        <w:t>现</w:t>
      </w:r>
      <w:r>
        <w:rPr>
          <w:rFonts w:ascii="黑体" w:eastAsia="黑体"/>
          <w:w w:val="95"/>
        </w:rPr>
        <w:t>金</w:t>
      </w:r>
      <w:r>
        <w:rPr>
          <w:rFonts w:ascii="黑体" w:eastAsia="黑体"/>
          <w:w w:val="95"/>
        </w:rPr>
        <w:t>价</w:t>
      </w:r>
      <w:r>
        <w:rPr>
          <w:rFonts w:ascii="黑体" w:eastAsia="黑体"/>
          <w:w w:val="95"/>
        </w:rPr>
        <w:t>值</w:t>
      </w:r>
      <w:r>
        <w:rPr>
          <w:rFonts w:ascii="黑体" w:eastAsia="黑体"/>
          <w:w w:val="95"/>
        </w:rPr>
        <w:t>时</w:t>
      </w:r>
      <w:r>
        <w:rPr>
          <w:rFonts w:ascii="黑体" w:eastAsia="黑体"/>
          <w:w w:val="95"/>
        </w:rPr>
        <w:t>，</w:t>
      </w:r>
      <w:r>
        <w:rPr>
          <w:rFonts w:ascii="黑体" w:eastAsia="黑体"/>
          <w:w w:val="95"/>
        </w:rPr>
        <w:t>本</w:t>
      </w:r>
      <w:r>
        <w:rPr>
          <w:rFonts w:ascii="黑体" w:eastAsia="黑体"/>
          <w:w w:val="95"/>
        </w:rPr>
        <w:t>合</w:t>
      </w:r>
      <w:r>
        <w:rPr>
          <w:rFonts w:ascii="黑体" w:eastAsia="黑体"/>
          <w:w w:val="95"/>
        </w:rPr>
        <w:t>同</w:t>
      </w:r>
      <w:r>
        <w:rPr>
          <w:rFonts w:ascii="黑体" w:eastAsia="黑体"/>
          <w:w w:val="95"/>
        </w:rPr>
        <w:t>及</w:t>
      </w:r>
      <w:r>
        <w:rPr>
          <w:rFonts w:ascii="黑体" w:eastAsia="黑体"/>
          <w:w w:val="95"/>
        </w:rPr>
        <w:t>其</w:t>
      </w:r>
      <w:r>
        <w:rPr>
          <w:rFonts w:ascii="黑体" w:eastAsia="黑体"/>
          <w:w w:val="95"/>
        </w:rPr>
        <w:t>附</w:t>
      </w:r>
      <w:r>
        <w:rPr>
          <w:rFonts w:ascii="黑体" w:eastAsia="黑体"/>
          <w:w w:val="95"/>
        </w:rPr>
        <w:t>加</w:t>
      </w:r>
      <w:r>
        <w:rPr>
          <w:rFonts w:ascii="黑体" w:eastAsia="黑体"/>
          <w:w w:val="95"/>
        </w:rPr>
        <w:t>合</w:t>
      </w:r>
      <w:r>
        <w:rPr>
          <w:rFonts w:ascii="黑体" w:eastAsia="黑体"/>
          <w:w w:val="95"/>
        </w:rPr>
        <w:t>同</w:t>
      </w:r>
      <w:r>
        <w:rPr>
          <w:rFonts w:ascii="黑体" w:eastAsia="黑体"/>
          <w:w w:val="95"/>
        </w:rPr>
        <w:t>效</w:t>
      </w:r>
      <w:r>
        <w:rPr>
          <w:rFonts w:ascii="黑体" w:eastAsia="黑体"/>
          <w:w w:val="95"/>
        </w:rPr>
        <w:t>力</w:t>
      </w:r>
      <w:r>
        <w:rPr>
          <w:rFonts w:ascii="黑体" w:eastAsia="黑体"/>
          <w:w w:val="95"/>
        </w:rPr>
        <w:t>中</w:t>
      </w:r>
      <w:r>
        <w:rPr>
          <w:rFonts w:ascii="黑体" w:eastAsia="黑体"/>
          <w:w w:val="95"/>
        </w:rPr>
        <w:t>止</w:t>
      </w:r>
      <w:r>
        <w:rPr>
          <w:rFonts w:ascii="黑体" w:eastAsia="黑体"/>
          <w:spacing w:val="-10"/>
          <w:w w:val="95"/>
        </w:rPr>
        <w:t>。</w:t>
      </w:r>
    </w:p>
    <w:p>
      <w:pPr>
        <w:pStyle w:val="BodyText"/>
        <w:spacing w:before="9"/>
        <w:ind w:left="0"/>
        <w:rPr>
          <w:rFonts w:ascii="黑体"/>
          <w:sz w:val="27"/>
        </w:rPr>
      </w:pPr>
    </w:p>
    <w:p>
      <w:pPr>
        <w:pStyle w:val="BodyText"/>
        <w:tabs>
          <w:tab w:pos="1477" w:val="left" w:leader="none"/>
        </w:tabs>
      </w:pPr>
      <w:r>
        <w:rPr/>
        <w:t>第九</w:t>
      </w:r>
      <w:r>
        <w:rPr>
          <w:spacing w:val="-10"/>
        </w:rPr>
        <w:t>条</w:t>
      </w:r>
      <w:r>
        <w:rPr/>
        <w:tab/>
        <w:t>欠款扣</w:t>
      </w:r>
      <w:r>
        <w:rPr>
          <w:spacing w:val="-10"/>
        </w:rPr>
        <w:t>除</w:t>
      </w:r>
    </w:p>
    <w:p>
      <w:pPr>
        <w:pStyle w:val="BodyText"/>
        <w:spacing w:before="43"/>
        <w:rPr>
          <w:rFonts w:ascii="黑体" w:eastAsia="黑体"/>
        </w:rPr>
      </w:pPr>
      <w:r>
        <w:rPr>
          <w:rFonts w:ascii="黑体" w:eastAsia="黑体"/>
          <w:spacing w:val="-1"/>
        </w:rPr>
        <w:t>我们给付各项保险金，退还现金价值或退还保险费时，应先扣除保单借款及借款利息。</w:t>
      </w:r>
    </w:p>
    <w:p>
      <w:pPr>
        <w:pStyle w:val="BodyText"/>
        <w:spacing w:before="9"/>
        <w:ind w:left="0"/>
        <w:rPr>
          <w:rFonts w:ascii="黑体"/>
          <w:sz w:val="27"/>
        </w:rPr>
      </w:pPr>
    </w:p>
    <w:p>
      <w:pPr>
        <w:pStyle w:val="Heading1"/>
        <w:ind w:left="2443"/>
      </w:pPr>
      <w:bookmarkStart w:name="_TOC_250001" w:id="4"/>
      <w:r>
        <w:rPr>
          <w:w w:val="95"/>
        </w:rPr>
        <w:t>第</w:t>
      </w:r>
      <w:r>
        <w:rPr>
          <w:w w:val="95"/>
        </w:rPr>
        <w:t>四</w:t>
      </w:r>
      <w:r>
        <w:rPr>
          <w:w w:val="95"/>
        </w:rPr>
        <w:t>章</w:t>
      </w:r>
      <w:r>
        <w:rPr>
          <w:spacing w:val="45"/>
          <w:w w:val="150"/>
        </w:rPr>
        <w:t> </w:t>
      </w:r>
      <w:r>
        <w:rPr>
          <w:w w:val="95"/>
        </w:rPr>
        <w:t>保</w:t>
      </w:r>
      <w:r>
        <w:rPr>
          <w:w w:val="95"/>
        </w:rPr>
        <w:t>单</w:t>
      </w:r>
      <w:r>
        <w:rPr>
          <w:w w:val="95"/>
        </w:rPr>
        <w:t>账</w:t>
      </w:r>
      <w:r>
        <w:rPr>
          <w:w w:val="95"/>
        </w:rPr>
        <w:t>户</w:t>
      </w:r>
      <w:r>
        <w:rPr>
          <w:w w:val="95"/>
        </w:rPr>
        <w:t>设</w:t>
      </w:r>
      <w:r>
        <w:rPr>
          <w:w w:val="95"/>
        </w:rPr>
        <w:t>置</w:t>
      </w:r>
      <w:r>
        <w:rPr>
          <w:w w:val="95"/>
        </w:rPr>
        <w:t>、</w:t>
      </w:r>
      <w:r>
        <w:rPr>
          <w:w w:val="95"/>
        </w:rPr>
        <w:t>保</w:t>
      </w:r>
      <w:r>
        <w:rPr>
          <w:w w:val="95"/>
        </w:rPr>
        <w:t>证</w:t>
      </w:r>
      <w:r>
        <w:rPr>
          <w:w w:val="95"/>
        </w:rPr>
        <w:t>利</w:t>
      </w:r>
      <w:bookmarkEnd w:id="4"/>
      <w:r>
        <w:rPr>
          <w:spacing w:val="-10"/>
          <w:w w:val="95"/>
        </w:rPr>
        <w:t>率</w:t>
      </w:r>
    </w:p>
    <w:p>
      <w:pPr>
        <w:pStyle w:val="BodyText"/>
        <w:spacing w:before="9"/>
        <w:ind w:left="0"/>
        <w:rPr>
          <w:b/>
          <w:sz w:val="27"/>
        </w:rPr>
      </w:pPr>
    </w:p>
    <w:p>
      <w:pPr>
        <w:pStyle w:val="BodyText"/>
        <w:tabs>
          <w:tab w:pos="1477" w:val="left" w:leader="none"/>
        </w:tabs>
      </w:pPr>
      <w:r>
        <w:rPr/>
        <w:t>第十</w:t>
      </w:r>
      <w:r>
        <w:rPr>
          <w:spacing w:val="-10"/>
        </w:rPr>
        <w:t>条</w:t>
      </w:r>
      <w:r>
        <w:rPr/>
        <w:tab/>
        <w:t>保单账户建</w:t>
      </w:r>
      <w:r>
        <w:rPr>
          <w:spacing w:val="-10"/>
        </w:rPr>
        <w:t>立</w:t>
      </w:r>
    </w:p>
    <w:p>
      <w:pPr>
        <w:pStyle w:val="BodyText"/>
        <w:spacing w:line="278" w:lineRule="auto" w:before="43"/>
        <w:ind w:right="313"/>
      </w:pPr>
      <w:r>
        <w:rPr>
          <w:spacing w:val="-4"/>
        </w:rPr>
        <w:t>我们为每一保险单设立专门的保单账户，以记录其持有的保单账户价值。我们自本合同的生</w:t>
      </w:r>
      <w:r>
        <w:rPr>
          <w:spacing w:val="-2"/>
        </w:rPr>
        <w:t>效日开始为本合同建立保单账户，并每年向您提供一份保单状态报告。</w:t>
      </w:r>
    </w:p>
    <w:p>
      <w:pPr>
        <w:pStyle w:val="BodyText"/>
        <w:spacing w:before="4"/>
        <w:ind w:left="0"/>
        <w:rPr>
          <w:sz w:val="24"/>
        </w:rPr>
      </w:pPr>
    </w:p>
    <w:p>
      <w:pPr>
        <w:pStyle w:val="BodyText"/>
        <w:tabs>
          <w:tab w:pos="1477" w:val="left" w:leader="none"/>
        </w:tabs>
      </w:pPr>
      <w:r>
        <w:rPr/>
        <w:t>第十一</w:t>
      </w:r>
      <w:r>
        <w:rPr>
          <w:spacing w:val="-10"/>
        </w:rPr>
        <w:t>条</w:t>
      </w:r>
      <w:r>
        <w:rPr/>
        <w:tab/>
        <w:t>初始费</w:t>
      </w:r>
      <w:r>
        <w:rPr>
          <w:spacing w:val="-10"/>
        </w:rPr>
        <w:t>用</w:t>
      </w:r>
    </w:p>
    <w:p>
      <w:pPr>
        <w:pStyle w:val="BodyText"/>
        <w:spacing w:line="278" w:lineRule="auto" w:before="43"/>
        <w:ind w:right="312"/>
      </w:pPr>
      <w:r>
        <w:rPr>
          <w:spacing w:val="-6"/>
        </w:rPr>
        <w:t>我们将对您交纳的保险费按保险费的一定比例收取初始费用，保险费在扣除初始费用后计入</w:t>
      </w:r>
      <w:r>
        <w:rPr>
          <w:spacing w:val="-2"/>
        </w:rPr>
        <w:t>保单账户。</w:t>
      </w:r>
    </w:p>
    <w:p>
      <w:pPr>
        <w:pStyle w:val="BodyText"/>
        <w:spacing w:line="269" w:lineRule="exact"/>
      </w:pPr>
      <w:r>
        <w:rPr>
          <w:spacing w:val="-3"/>
        </w:rPr>
        <w:t>一、 趸交保险费的初始费用收取比例为 </w:t>
      </w:r>
      <w:r>
        <w:rPr>
          <w:rFonts w:ascii="Times New Roman" w:eastAsia="Times New Roman"/>
          <w:spacing w:val="-5"/>
        </w:rPr>
        <w:t>3%</w:t>
      </w:r>
      <w:r>
        <w:rPr>
          <w:spacing w:val="-5"/>
        </w:rPr>
        <w:t>；</w:t>
      </w:r>
    </w:p>
    <w:p>
      <w:pPr>
        <w:pStyle w:val="BodyText"/>
        <w:spacing w:line="278" w:lineRule="auto" w:before="43"/>
        <w:ind w:right="3761"/>
      </w:pPr>
      <w:r>
        <w:rPr>
          <w:spacing w:val="-7"/>
        </w:rPr>
        <w:t>二、 自主追加的保险费的初始费用收取比例为 </w:t>
      </w:r>
      <w:r>
        <w:rPr>
          <w:rFonts w:ascii="Times New Roman" w:eastAsia="Times New Roman"/>
        </w:rPr>
        <w:t>3%</w:t>
      </w:r>
      <w:r>
        <w:rPr/>
        <w:t>；</w:t>
      </w:r>
      <w:r>
        <w:rPr>
          <w:spacing w:val="-1"/>
        </w:rPr>
        <w:t>三、 转入的保险费的初始费用收取比例为 </w:t>
      </w:r>
      <w:r>
        <w:rPr>
          <w:rFonts w:ascii="Times New Roman" w:eastAsia="Times New Roman"/>
        </w:rPr>
        <w:t>1%</w:t>
      </w:r>
      <w:r>
        <w:rPr/>
        <w:t>。</w:t>
      </w:r>
    </w:p>
    <w:p>
      <w:pPr>
        <w:pStyle w:val="BodyText"/>
        <w:spacing w:before="4"/>
        <w:ind w:left="0"/>
        <w:rPr>
          <w:sz w:val="24"/>
        </w:rPr>
      </w:pPr>
    </w:p>
    <w:p>
      <w:pPr>
        <w:pStyle w:val="BodyText"/>
        <w:tabs>
          <w:tab w:pos="1477" w:val="left" w:leader="none"/>
        </w:tabs>
      </w:pPr>
      <w:r>
        <w:rPr/>
        <w:t>第十二</w:t>
      </w:r>
      <w:r>
        <w:rPr>
          <w:spacing w:val="-10"/>
        </w:rPr>
        <w:t>条</w:t>
      </w:r>
      <w:r>
        <w:rPr/>
        <w:tab/>
        <w:t>保单账户价</w:t>
      </w:r>
      <w:r>
        <w:rPr>
          <w:spacing w:val="-10"/>
        </w:rPr>
        <w:t>值</w:t>
      </w:r>
    </w:p>
    <w:p>
      <w:pPr>
        <w:pStyle w:val="BodyText"/>
        <w:spacing w:line="278" w:lineRule="auto" w:before="43"/>
        <w:ind w:right="313"/>
      </w:pPr>
      <w:r>
        <w:rPr>
          <w:spacing w:val="-4"/>
        </w:rPr>
        <w:t>在本合同有效期内，趸交保险费和自主追加的保险费在扣除初始费用后计入保单账户，转入</w:t>
      </w:r>
      <w:r>
        <w:rPr>
          <w:spacing w:val="-2"/>
        </w:rPr>
        <w:t>的保险费在扣除初始费用后直接转移至本合同保单账户。</w:t>
      </w:r>
    </w:p>
    <w:p>
      <w:pPr>
        <w:pStyle w:val="BodyText"/>
        <w:spacing w:line="278" w:lineRule="auto"/>
        <w:ind w:right="311"/>
        <w:jc w:val="both"/>
        <w:rPr>
          <w:rFonts w:ascii="黑体" w:eastAsia="黑体"/>
        </w:rPr>
      </w:pPr>
      <w:r>
        <w:rPr>
          <w:spacing w:val="-4"/>
        </w:rPr>
        <w:t>我们根据投资账户的实际投资情况，每月公布一次结算利率，结算利率为年利率，该结算利</w:t>
      </w:r>
      <w:r>
        <w:rPr>
          <w:spacing w:val="-4"/>
        </w:rPr>
        <w:t>率用于计算本合同保单账户价值产生的利息。结算日为每月第一日，我们将在结算日对保单</w:t>
      </w:r>
      <w:r>
        <w:rPr>
          <w:spacing w:val="-5"/>
        </w:rPr>
        <w:t>账户使用结算利率根据保单账户上个月经过天数以复利方式结算，结算利息计入保单账户价</w:t>
      </w:r>
      <w:r>
        <w:rPr>
          <w:spacing w:val="-4"/>
        </w:rPr>
        <w:t>值。</w:t>
      </w:r>
      <w:r>
        <w:rPr>
          <w:rFonts w:ascii="黑体" w:eastAsia="黑体"/>
          <w:spacing w:val="-4"/>
        </w:rPr>
        <w:t>若在当月结算利率公布前，根据本合同约定需要进行保单账户结算的，我们将对保单账</w:t>
      </w:r>
      <w:r>
        <w:rPr>
          <w:rFonts w:ascii="黑体" w:eastAsia="黑体"/>
          <w:spacing w:val="-2"/>
        </w:rPr>
        <w:t>户使用最低保证结算利率根据保单账户该月经过天数以复利方式结算。</w:t>
      </w:r>
    </w:p>
    <w:p>
      <w:pPr>
        <w:pStyle w:val="BodyText"/>
        <w:spacing w:before="4"/>
        <w:ind w:left="0"/>
        <w:rPr>
          <w:rFonts w:ascii="黑体"/>
          <w:sz w:val="24"/>
        </w:rPr>
      </w:pPr>
    </w:p>
    <w:p>
      <w:pPr>
        <w:pStyle w:val="BodyText"/>
        <w:tabs>
          <w:tab w:pos="1477" w:val="left" w:leader="none"/>
        </w:tabs>
      </w:pPr>
      <w:r>
        <w:rPr/>
        <w:t>第十三</w:t>
      </w:r>
      <w:r>
        <w:rPr>
          <w:spacing w:val="-10"/>
        </w:rPr>
        <w:t>条</w:t>
      </w:r>
      <w:r>
        <w:rPr/>
        <w:tab/>
        <w:t>最低保证结算利</w:t>
      </w:r>
      <w:r>
        <w:rPr>
          <w:spacing w:val="-10"/>
        </w:rPr>
        <w:t>率</w:t>
      </w:r>
    </w:p>
    <w:p>
      <w:pPr>
        <w:pStyle w:val="BodyText"/>
        <w:spacing w:before="43"/>
      </w:pPr>
      <w:r>
        <w:rPr>
          <w:spacing w:val="-2"/>
        </w:rPr>
        <w:t>我们对结算利率提供最低保证，最低保证结算利率为年利率 </w:t>
      </w:r>
      <w:r>
        <w:rPr>
          <w:rFonts w:ascii="Times New Roman" w:eastAsia="Times New Roman"/>
        </w:rPr>
        <w:t>3%</w:t>
      </w:r>
      <w:r>
        <w:rPr>
          <w:spacing w:val="-10"/>
        </w:rPr>
        <w:t>。</w:t>
      </w:r>
    </w:p>
    <w:p>
      <w:pPr>
        <w:pStyle w:val="BodyText"/>
        <w:spacing w:before="9"/>
        <w:ind w:left="0"/>
        <w:rPr>
          <w:sz w:val="27"/>
        </w:rPr>
      </w:pPr>
    </w:p>
    <w:p>
      <w:pPr>
        <w:pStyle w:val="BodyText"/>
        <w:tabs>
          <w:tab w:pos="1477" w:val="left" w:leader="none"/>
        </w:tabs>
      </w:pPr>
      <w:r>
        <w:rPr/>
        <w:t>第十四</w:t>
      </w:r>
      <w:r>
        <w:rPr>
          <w:spacing w:val="-10"/>
        </w:rPr>
        <w:t>条</w:t>
      </w:r>
      <w:r>
        <w:rPr/>
        <w:tab/>
        <w:t>持续奖</w:t>
      </w:r>
      <w:r>
        <w:rPr>
          <w:spacing w:val="-10"/>
        </w:rPr>
        <w:t>励</w:t>
      </w:r>
    </w:p>
    <w:p>
      <w:pPr>
        <w:pStyle w:val="BodyText"/>
        <w:spacing w:line="278" w:lineRule="auto" w:before="43"/>
        <w:ind w:right="313"/>
      </w:pPr>
      <w:r>
        <w:rPr>
          <w:spacing w:val="-4"/>
        </w:rPr>
        <w:t>若本合同持续有效，我们将于本合同生效日起第六个保险单周年日发放持续奖励，持续奖励</w:t>
      </w:r>
      <w:r>
        <w:rPr/>
        <w:t>等于在第六个保险单周年日（不含该日）</w:t>
      </w:r>
      <w:r>
        <w:rPr>
          <w:spacing w:val="-4"/>
        </w:rPr>
        <w:t>之前转入的保险费之和的 </w:t>
      </w:r>
      <w:r>
        <w:rPr>
          <w:rFonts w:ascii="Times New Roman" w:eastAsia="Times New Roman"/>
        </w:rPr>
        <w:t>1%</w:t>
      </w:r>
      <w:r>
        <w:rPr/>
        <w:t>。</w:t>
      </w:r>
    </w:p>
    <w:p>
      <w:pPr>
        <w:pStyle w:val="BodyText"/>
        <w:spacing w:line="278" w:lineRule="auto"/>
        <w:ind w:right="208"/>
      </w:pPr>
      <w:r>
        <w:rPr>
          <w:spacing w:val="-11"/>
        </w:rPr>
        <w:t>若本合同持续有效，我们将于本合同生效日起第七个保险单周年日及之后的每个保险单周年</w:t>
      </w:r>
      <w:r>
        <w:rPr>
          <w:spacing w:val="-13"/>
        </w:rPr>
        <w:t>日发放持续奖励，持续奖励等于该保险单周年日的前一个保险单年度内转入的保险费的 </w:t>
      </w:r>
      <w:r>
        <w:rPr>
          <w:rFonts w:ascii="Times New Roman" w:eastAsia="Times New Roman"/>
          <w:spacing w:val="-2"/>
        </w:rPr>
        <w:t>1%</w:t>
      </w:r>
      <w:r>
        <w:rPr>
          <w:spacing w:val="-2"/>
        </w:rPr>
        <w:t>。</w:t>
      </w:r>
      <w:r>
        <w:rPr>
          <w:spacing w:val="-2"/>
        </w:rPr>
        <w:t>持续奖励将直接计入保单账户价值。</w:t>
      </w:r>
    </w:p>
    <w:p>
      <w:pPr>
        <w:pStyle w:val="BodyText"/>
        <w:spacing w:line="269" w:lineRule="exact"/>
        <w:rPr>
          <w:rFonts w:ascii="黑体" w:eastAsia="黑体"/>
        </w:rPr>
      </w:pPr>
      <w:r>
        <w:rPr>
          <w:rFonts w:ascii="黑体" w:eastAsia="黑体"/>
          <w:spacing w:val="-1"/>
        </w:rPr>
        <w:t>趸交保险费和自主追加的保险费不享有持续奖励。</w:t>
      </w:r>
    </w:p>
    <w:p>
      <w:pPr>
        <w:pStyle w:val="BodyText"/>
        <w:spacing w:before="11"/>
        <w:ind w:left="0"/>
        <w:rPr>
          <w:rFonts w:ascii="黑体"/>
          <w:sz w:val="12"/>
        </w:rPr>
      </w:pPr>
      <w:r>
        <w:rPr/>
        <w:drawing>
          <wp:anchor distT="0" distB="0" distL="0" distR="0" allowOverlap="1" layoutInCell="1" locked="0" behindDoc="0" simplePos="0" relativeHeight="3">
            <wp:simplePos x="0" y="0"/>
            <wp:positionH relativeFrom="page">
              <wp:posOffset>1141475</wp:posOffset>
            </wp:positionH>
            <wp:positionV relativeFrom="paragraph">
              <wp:posOffset>120203</wp:posOffset>
            </wp:positionV>
            <wp:extent cx="1828867" cy="6858"/>
            <wp:effectExtent l="0" t="0" r="0" b="0"/>
            <wp:wrapTopAndBottom/>
            <wp:docPr id="7" name="image2.png"/>
            <wp:cNvGraphicFramePr>
              <a:graphicFrameLocks noChangeAspect="1"/>
            </wp:cNvGraphicFramePr>
            <a:graphic>
              <a:graphicData uri="http://schemas.openxmlformats.org/drawingml/2006/picture">
                <pic:pic>
                  <pic:nvPicPr>
                    <pic:cNvPr id="8" name="image2.png"/>
                    <pic:cNvPicPr/>
                  </pic:nvPicPr>
                  <pic:blipFill>
                    <a:blip r:embed="rId7" cstate="print"/>
                    <a:stretch>
                      <a:fillRect/>
                    </a:stretch>
                  </pic:blipFill>
                  <pic:spPr>
                    <a:xfrm>
                      <a:off x="0" y="0"/>
                      <a:ext cx="1828867" cy="6858"/>
                    </a:xfrm>
                    <a:prstGeom prst="rect">
                      <a:avLst/>
                    </a:prstGeom>
                  </pic:spPr>
                </pic:pic>
              </a:graphicData>
            </a:graphic>
          </wp:anchor>
        </w:drawing>
      </w:r>
    </w:p>
    <w:p>
      <w:pPr>
        <w:spacing w:before="90"/>
        <w:ind w:left="217" w:right="0" w:firstLine="0"/>
        <w:jc w:val="left"/>
        <w:rPr>
          <w:sz w:val="18"/>
        </w:rPr>
      </w:pPr>
      <w:r>
        <w:rPr>
          <w:rFonts w:ascii="Times New Roman" w:eastAsia="Times New Roman"/>
          <w:w w:val="95"/>
          <w:sz w:val="18"/>
          <w:vertAlign w:val="superscript"/>
        </w:rPr>
        <w:t>12</w:t>
      </w:r>
      <w:r>
        <w:rPr>
          <w:b/>
          <w:w w:val="95"/>
          <w:sz w:val="18"/>
          <w:vertAlign w:val="baseline"/>
        </w:rPr>
        <w:t>借</w:t>
      </w:r>
      <w:r>
        <w:rPr>
          <w:b/>
          <w:w w:val="95"/>
          <w:sz w:val="18"/>
          <w:vertAlign w:val="baseline"/>
        </w:rPr>
        <w:t>款</w:t>
      </w:r>
      <w:r>
        <w:rPr>
          <w:b/>
          <w:w w:val="95"/>
          <w:sz w:val="18"/>
          <w:vertAlign w:val="baseline"/>
        </w:rPr>
        <w:t>利息</w:t>
      </w:r>
      <w:r>
        <w:rPr>
          <w:w w:val="95"/>
          <w:sz w:val="18"/>
          <w:vertAlign w:val="baseline"/>
        </w:rPr>
        <w:t>：按</w:t>
      </w:r>
      <w:r>
        <w:rPr>
          <w:w w:val="95"/>
          <w:sz w:val="18"/>
          <w:vertAlign w:val="baseline"/>
        </w:rPr>
        <w:t>借</w:t>
      </w:r>
      <w:r>
        <w:rPr>
          <w:w w:val="95"/>
          <w:sz w:val="18"/>
          <w:vertAlign w:val="baseline"/>
        </w:rPr>
        <w:t>款</w:t>
      </w:r>
      <w:r>
        <w:rPr>
          <w:w w:val="95"/>
          <w:sz w:val="18"/>
          <w:vertAlign w:val="baseline"/>
        </w:rPr>
        <w:t>利</w:t>
      </w:r>
      <w:r>
        <w:rPr>
          <w:w w:val="95"/>
          <w:sz w:val="18"/>
          <w:vertAlign w:val="baseline"/>
        </w:rPr>
        <w:t>率</w:t>
      </w:r>
      <w:r>
        <w:rPr>
          <w:w w:val="95"/>
          <w:sz w:val="18"/>
          <w:vertAlign w:val="baseline"/>
        </w:rPr>
        <w:t>计</w:t>
      </w:r>
      <w:r>
        <w:rPr>
          <w:w w:val="95"/>
          <w:sz w:val="18"/>
          <w:vertAlign w:val="baseline"/>
        </w:rPr>
        <w:t>算</w:t>
      </w:r>
      <w:r>
        <w:rPr>
          <w:w w:val="95"/>
          <w:sz w:val="18"/>
          <w:vertAlign w:val="baseline"/>
        </w:rPr>
        <w:t>，</w:t>
      </w:r>
      <w:r>
        <w:rPr>
          <w:w w:val="95"/>
          <w:sz w:val="18"/>
          <w:vertAlign w:val="baseline"/>
        </w:rPr>
        <w:t>其</w:t>
      </w:r>
      <w:r>
        <w:rPr>
          <w:w w:val="95"/>
          <w:sz w:val="18"/>
          <w:vertAlign w:val="baseline"/>
        </w:rPr>
        <w:t>中</w:t>
      </w:r>
      <w:r>
        <w:rPr>
          <w:w w:val="95"/>
          <w:sz w:val="18"/>
          <w:vertAlign w:val="baseline"/>
        </w:rPr>
        <w:t>借</w:t>
      </w:r>
      <w:r>
        <w:rPr>
          <w:w w:val="95"/>
          <w:sz w:val="18"/>
          <w:vertAlign w:val="baseline"/>
        </w:rPr>
        <w:t>款</w:t>
      </w:r>
      <w:r>
        <w:rPr>
          <w:w w:val="95"/>
          <w:sz w:val="18"/>
          <w:vertAlign w:val="baseline"/>
        </w:rPr>
        <w:t>利</w:t>
      </w:r>
      <w:r>
        <w:rPr>
          <w:w w:val="95"/>
          <w:sz w:val="18"/>
          <w:vertAlign w:val="baseline"/>
        </w:rPr>
        <w:t>率</w:t>
      </w:r>
      <w:r>
        <w:rPr>
          <w:w w:val="95"/>
          <w:sz w:val="18"/>
          <w:vertAlign w:val="baseline"/>
        </w:rPr>
        <w:t>参</w:t>
      </w:r>
      <w:r>
        <w:rPr>
          <w:w w:val="95"/>
          <w:sz w:val="18"/>
          <w:vertAlign w:val="baseline"/>
        </w:rPr>
        <w:t>照</w:t>
      </w:r>
      <w:r>
        <w:rPr>
          <w:w w:val="95"/>
          <w:sz w:val="18"/>
          <w:vertAlign w:val="baseline"/>
        </w:rPr>
        <w:t>同</w:t>
      </w:r>
      <w:r>
        <w:rPr>
          <w:w w:val="95"/>
          <w:sz w:val="18"/>
          <w:vertAlign w:val="baseline"/>
        </w:rPr>
        <w:t>期</w:t>
      </w:r>
      <w:r>
        <w:rPr>
          <w:w w:val="95"/>
          <w:sz w:val="18"/>
          <w:vertAlign w:val="baseline"/>
        </w:rPr>
        <w:t>中</w:t>
      </w:r>
      <w:r>
        <w:rPr>
          <w:w w:val="95"/>
          <w:sz w:val="18"/>
          <w:vertAlign w:val="baseline"/>
        </w:rPr>
        <w:t>国</w:t>
      </w:r>
      <w:r>
        <w:rPr>
          <w:w w:val="95"/>
          <w:sz w:val="18"/>
          <w:vertAlign w:val="baseline"/>
        </w:rPr>
        <w:t>人</w:t>
      </w:r>
      <w:r>
        <w:rPr>
          <w:w w:val="95"/>
          <w:sz w:val="18"/>
          <w:vertAlign w:val="baseline"/>
        </w:rPr>
        <w:t>民</w:t>
      </w:r>
      <w:r>
        <w:rPr>
          <w:w w:val="95"/>
          <w:sz w:val="18"/>
          <w:vertAlign w:val="baseline"/>
        </w:rPr>
        <w:t>银</w:t>
      </w:r>
      <w:r>
        <w:rPr>
          <w:w w:val="95"/>
          <w:sz w:val="18"/>
          <w:vertAlign w:val="baseline"/>
        </w:rPr>
        <w:t>行</w:t>
      </w:r>
      <w:r>
        <w:rPr>
          <w:w w:val="95"/>
          <w:sz w:val="18"/>
          <w:vertAlign w:val="baseline"/>
        </w:rPr>
        <w:t>六</w:t>
      </w:r>
      <w:r>
        <w:rPr>
          <w:w w:val="95"/>
          <w:sz w:val="18"/>
          <w:vertAlign w:val="baseline"/>
        </w:rPr>
        <w:t>个</w:t>
      </w:r>
      <w:r>
        <w:rPr>
          <w:w w:val="95"/>
          <w:sz w:val="18"/>
          <w:vertAlign w:val="baseline"/>
        </w:rPr>
        <w:t>月</w:t>
      </w:r>
      <w:r>
        <w:rPr>
          <w:w w:val="95"/>
          <w:sz w:val="18"/>
          <w:vertAlign w:val="baseline"/>
        </w:rPr>
        <w:t>期</w:t>
      </w:r>
      <w:r>
        <w:rPr>
          <w:w w:val="95"/>
          <w:sz w:val="18"/>
          <w:vertAlign w:val="baseline"/>
        </w:rPr>
        <w:t>贷</w:t>
      </w:r>
      <w:r>
        <w:rPr>
          <w:w w:val="95"/>
          <w:sz w:val="18"/>
          <w:vertAlign w:val="baseline"/>
        </w:rPr>
        <w:t>款</w:t>
      </w:r>
      <w:r>
        <w:rPr>
          <w:w w:val="95"/>
          <w:sz w:val="18"/>
          <w:vertAlign w:val="baseline"/>
        </w:rPr>
        <w:t>利</w:t>
      </w:r>
      <w:r>
        <w:rPr>
          <w:w w:val="95"/>
          <w:sz w:val="18"/>
          <w:vertAlign w:val="baseline"/>
        </w:rPr>
        <w:t>率</w:t>
      </w:r>
      <w:r>
        <w:rPr>
          <w:w w:val="95"/>
          <w:sz w:val="18"/>
          <w:vertAlign w:val="baseline"/>
        </w:rPr>
        <w:t>并</w:t>
      </w:r>
      <w:r>
        <w:rPr>
          <w:w w:val="95"/>
          <w:sz w:val="18"/>
          <w:vertAlign w:val="baseline"/>
        </w:rPr>
        <w:t>结</w:t>
      </w:r>
      <w:r>
        <w:rPr>
          <w:w w:val="95"/>
          <w:sz w:val="18"/>
          <w:vertAlign w:val="baseline"/>
        </w:rPr>
        <w:t>合</w:t>
      </w:r>
      <w:r>
        <w:rPr>
          <w:w w:val="95"/>
          <w:sz w:val="18"/>
          <w:vertAlign w:val="baseline"/>
        </w:rPr>
        <w:t>我</w:t>
      </w:r>
      <w:r>
        <w:rPr>
          <w:w w:val="95"/>
          <w:sz w:val="18"/>
          <w:vertAlign w:val="baseline"/>
        </w:rPr>
        <w:t>们</w:t>
      </w:r>
      <w:r>
        <w:rPr>
          <w:w w:val="95"/>
          <w:sz w:val="18"/>
          <w:vertAlign w:val="baseline"/>
        </w:rPr>
        <w:t>自</w:t>
      </w:r>
      <w:r>
        <w:rPr>
          <w:w w:val="95"/>
          <w:sz w:val="18"/>
          <w:vertAlign w:val="baseline"/>
        </w:rPr>
        <w:t>身</w:t>
      </w:r>
      <w:r>
        <w:rPr>
          <w:spacing w:val="-10"/>
          <w:w w:val="95"/>
          <w:sz w:val="18"/>
          <w:vertAlign w:val="baseline"/>
        </w:rPr>
        <w:t>资</w:t>
      </w:r>
    </w:p>
    <w:p>
      <w:pPr>
        <w:spacing w:before="3"/>
        <w:ind w:left="217" w:right="0" w:firstLine="0"/>
        <w:jc w:val="left"/>
        <w:rPr>
          <w:sz w:val="18"/>
        </w:rPr>
      </w:pPr>
      <w:r>
        <w:rPr>
          <w:spacing w:val="-1"/>
          <w:sz w:val="18"/>
        </w:rPr>
        <w:t>金成本及风险管控能力确定。</w:t>
      </w:r>
    </w:p>
    <w:p>
      <w:pPr>
        <w:spacing w:after="0"/>
        <w:jc w:val="left"/>
        <w:rPr>
          <w:sz w:val="18"/>
        </w:rPr>
        <w:sectPr>
          <w:pgSz w:w="11910" w:h="16840"/>
          <w:pgMar w:header="0" w:footer="1140" w:top="1400" w:bottom="1340" w:left="1580" w:right="1480"/>
        </w:sectPr>
      </w:pPr>
    </w:p>
    <w:p>
      <w:pPr>
        <w:pStyle w:val="BodyText"/>
        <w:spacing w:before="12"/>
        <w:ind w:left="0"/>
        <w:rPr>
          <w:sz w:val="7"/>
        </w:rPr>
      </w:pPr>
    </w:p>
    <w:p>
      <w:pPr>
        <w:pStyle w:val="BodyText"/>
        <w:tabs>
          <w:tab w:pos="1477" w:val="left" w:leader="none"/>
        </w:tabs>
        <w:spacing w:before="70"/>
      </w:pPr>
      <w:r>
        <w:rPr/>
        <w:t>第十五</w:t>
      </w:r>
      <w:r>
        <w:rPr>
          <w:spacing w:val="-10"/>
        </w:rPr>
        <w:t>条</w:t>
      </w:r>
      <w:r>
        <w:rPr/>
        <w:tab/>
        <w:t>保单账户价值的部分领</w:t>
      </w:r>
      <w:r>
        <w:rPr>
          <w:spacing w:val="-10"/>
        </w:rPr>
        <w:t>取</w:t>
      </w:r>
    </w:p>
    <w:p>
      <w:pPr>
        <w:pStyle w:val="BodyText"/>
        <w:spacing w:line="278" w:lineRule="auto" w:before="43"/>
        <w:ind w:right="313"/>
      </w:pPr>
      <w:r>
        <w:rPr>
          <w:spacing w:val="-4"/>
        </w:rPr>
        <w:t>在本合同有效期内，您在犹豫期后可以向我们书面申请部分领取保单账户价值，我们在扣除</w:t>
      </w:r>
      <w:r>
        <w:rPr>
          <w:spacing w:val="-4"/>
        </w:rPr>
        <w:t>部分领取费用后，向您支付实际领取金额，即实际领取金额＝</w:t>
      </w:r>
      <w:r>
        <w:rPr>
          <w:spacing w:val="-5"/>
        </w:rPr>
        <w:t>申请部分领取的保单账户价值</w:t>
      </w:r>
    </w:p>
    <w:p>
      <w:pPr>
        <w:pStyle w:val="BodyText"/>
        <w:spacing w:line="269" w:lineRule="exact"/>
      </w:pPr>
      <w:r>
        <w:rPr>
          <w:spacing w:val="-2"/>
        </w:rPr>
        <w:t>－部分领取费用。</w:t>
      </w:r>
    </w:p>
    <w:p>
      <w:pPr>
        <w:pStyle w:val="BodyText"/>
        <w:spacing w:line="278" w:lineRule="auto" w:before="43"/>
        <w:ind w:right="312"/>
        <w:rPr>
          <w:rFonts w:ascii="黑体" w:eastAsia="黑体"/>
        </w:rPr>
      </w:pPr>
      <w:r>
        <w:rPr>
          <w:rFonts w:ascii="黑体" w:eastAsia="黑体"/>
          <w:spacing w:val="-5"/>
        </w:rPr>
        <w:t>您每次申请部分领取的保单账户价值不得高于申请领取前保单账户价值的百分之二十，且不</w:t>
      </w:r>
      <w:r>
        <w:rPr>
          <w:rFonts w:ascii="黑体" w:eastAsia="黑体"/>
          <w:spacing w:val="-2"/>
        </w:rPr>
        <w:t>得低于壹仟元。</w:t>
      </w:r>
    </w:p>
    <w:p>
      <w:pPr>
        <w:pStyle w:val="BodyText"/>
        <w:spacing w:line="278" w:lineRule="auto"/>
        <w:ind w:right="312"/>
        <w:rPr>
          <w:rFonts w:ascii="黑体" w:eastAsia="黑体"/>
        </w:rPr>
      </w:pPr>
      <w:r>
        <w:rPr>
          <w:rFonts w:ascii="黑体" w:eastAsia="黑体"/>
          <w:spacing w:val="-11"/>
        </w:rPr>
        <w:t>同一保险单年度内，生存保险金与当年度累计部分领取的保单账户价值之和不得超过累计已</w:t>
      </w:r>
      <w:r>
        <w:rPr>
          <w:rFonts w:ascii="黑体" w:eastAsia="黑体"/>
          <w:spacing w:val="-2"/>
        </w:rPr>
        <w:t>交保险费（无息）的百分之二十。</w:t>
      </w:r>
    </w:p>
    <w:p>
      <w:pPr>
        <w:pStyle w:val="BodyText"/>
        <w:spacing w:before="4"/>
        <w:ind w:left="0"/>
        <w:rPr>
          <w:rFonts w:ascii="黑体"/>
          <w:sz w:val="24"/>
        </w:rPr>
      </w:pPr>
    </w:p>
    <w:p>
      <w:pPr>
        <w:pStyle w:val="BodyText"/>
        <w:jc w:val="both"/>
      </w:pPr>
      <w:r>
        <w:rPr/>
        <w:t>第十六条</w:t>
      </w:r>
      <w:r>
        <w:rPr>
          <w:spacing w:val="52"/>
          <w:w w:val="150"/>
        </w:rPr>
        <w:t>  </w:t>
      </w:r>
      <w:r>
        <w:rPr>
          <w:spacing w:val="-1"/>
        </w:rPr>
        <w:t>解除合同费用和部分领取费用</w:t>
      </w:r>
    </w:p>
    <w:p>
      <w:pPr>
        <w:pStyle w:val="BodyText"/>
        <w:spacing w:line="278" w:lineRule="auto" w:before="43"/>
        <w:ind w:right="312"/>
        <w:jc w:val="both"/>
      </w:pPr>
      <w:r>
        <w:rPr>
          <w:spacing w:val="-4"/>
        </w:rPr>
        <w:t>如您申请解除合同或申请部分领取保单账户价值，我们将收取一定费用。解除合同费用占解</w:t>
      </w:r>
      <w:r>
        <w:rPr>
          <w:spacing w:val="-8"/>
        </w:rPr>
        <w:t>除本合同时保单账户价值的比例、部分领取费用占部分领取保单账户价值的比例均与保险单</w:t>
      </w:r>
      <w:r>
        <w:rPr>
          <w:spacing w:val="-2"/>
        </w:rPr>
        <w:t>年度有关，具体收取标准如下表所示：</w:t>
      </w:r>
    </w:p>
    <w:tbl>
      <w:tblPr>
        <w:tblW w:w="0" w:type="auto"/>
        <w:jc w:val="left"/>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50"/>
        <w:gridCol w:w="4079"/>
      </w:tblGrid>
      <w:tr>
        <w:trPr>
          <w:trHeight w:val="375" w:hRule="atLeast"/>
        </w:trPr>
        <w:tc>
          <w:tcPr>
            <w:tcW w:w="4450" w:type="dxa"/>
          </w:tcPr>
          <w:p>
            <w:pPr>
              <w:pStyle w:val="TableParagraph"/>
              <w:ind w:right="1045"/>
              <w:rPr>
                <w:b/>
                <w:sz w:val="21"/>
              </w:rPr>
            </w:pPr>
            <w:r>
              <w:rPr>
                <w:b/>
                <w:w w:val="95"/>
                <w:sz w:val="21"/>
              </w:rPr>
              <w:t>保</w:t>
            </w:r>
            <w:r>
              <w:rPr>
                <w:b/>
                <w:w w:val="95"/>
                <w:sz w:val="21"/>
              </w:rPr>
              <w:t>险</w:t>
            </w:r>
            <w:r>
              <w:rPr>
                <w:b/>
                <w:w w:val="95"/>
                <w:sz w:val="21"/>
              </w:rPr>
              <w:t>单</w:t>
            </w:r>
            <w:r>
              <w:rPr>
                <w:b/>
                <w:w w:val="95"/>
                <w:sz w:val="21"/>
              </w:rPr>
              <w:t>年</w:t>
            </w:r>
            <w:r>
              <w:rPr>
                <w:b/>
                <w:spacing w:val="-10"/>
                <w:w w:val="95"/>
                <w:sz w:val="21"/>
              </w:rPr>
              <w:t>度</w:t>
            </w:r>
          </w:p>
        </w:tc>
        <w:tc>
          <w:tcPr>
            <w:tcW w:w="4079" w:type="dxa"/>
          </w:tcPr>
          <w:p>
            <w:pPr>
              <w:pStyle w:val="TableParagraph"/>
              <w:ind w:left="1622"/>
              <w:rPr>
                <w:b/>
                <w:sz w:val="21"/>
              </w:rPr>
            </w:pPr>
            <w:r>
              <w:rPr>
                <w:b/>
                <w:w w:val="95"/>
                <w:sz w:val="21"/>
              </w:rPr>
              <w:t>费</w:t>
            </w:r>
            <w:r>
              <w:rPr>
                <w:b/>
                <w:w w:val="95"/>
                <w:sz w:val="21"/>
              </w:rPr>
              <w:t>用</w:t>
            </w:r>
            <w:r>
              <w:rPr>
                <w:b/>
                <w:w w:val="95"/>
                <w:sz w:val="21"/>
              </w:rPr>
              <w:t>比</w:t>
            </w:r>
            <w:r>
              <w:rPr>
                <w:b/>
                <w:spacing w:val="-10"/>
                <w:w w:val="95"/>
                <w:sz w:val="21"/>
              </w:rPr>
              <w:t>例</w:t>
            </w:r>
          </w:p>
        </w:tc>
      </w:tr>
      <w:tr>
        <w:trPr>
          <w:trHeight w:val="375" w:hRule="atLeast"/>
        </w:trPr>
        <w:tc>
          <w:tcPr>
            <w:tcW w:w="4450" w:type="dxa"/>
          </w:tcPr>
          <w:p>
            <w:pPr>
              <w:pStyle w:val="TableParagraph"/>
              <w:spacing w:before="31"/>
              <w:ind w:right="1045"/>
              <w:rPr>
                <w:sz w:val="21"/>
              </w:rPr>
            </w:pPr>
            <w:r>
              <w:rPr>
                <w:spacing w:val="-2"/>
                <w:sz w:val="21"/>
              </w:rPr>
              <w:t>第一个保险单年度</w:t>
            </w:r>
          </w:p>
        </w:tc>
        <w:tc>
          <w:tcPr>
            <w:tcW w:w="4079" w:type="dxa"/>
          </w:tcPr>
          <w:p>
            <w:pPr>
              <w:pStyle w:val="TableParagraph"/>
              <w:spacing w:before="31"/>
              <w:ind w:left="1621"/>
              <w:rPr>
                <w:sz w:val="21"/>
              </w:rPr>
            </w:pPr>
            <w:r>
              <w:rPr>
                <w:spacing w:val="-5"/>
                <w:sz w:val="21"/>
              </w:rPr>
              <w:t>5%</w:t>
            </w:r>
          </w:p>
        </w:tc>
      </w:tr>
      <w:tr>
        <w:trPr>
          <w:trHeight w:val="373" w:hRule="atLeast"/>
        </w:trPr>
        <w:tc>
          <w:tcPr>
            <w:tcW w:w="4450" w:type="dxa"/>
          </w:tcPr>
          <w:p>
            <w:pPr>
              <w:pStyle w:val="TableParagraph"/>
              <w:spacing w:before="31"/>
              <w:ind w:right="1045"/>
              <w:rPr>
                <w:sz w:val="21"/>
              </w:rPr>
            </w:pPr>
            <w:r>
              <w:rPr>
                <w:spacing w:val="-2"/>
                <w:sz w:val="21"/>
              </w:rPr>
              <w:t>第二个保险单年度</w:t>
            </w:r>
          </w:p>
        </w:tc>
        <w:tc>
          <w:tcPr>
            <w:tcW w:w="4079" w:type="dxa"/>
          </w:tcPr>
          <w:p>
            <w:pPr>
              <w:pStyle w:val="TableParagraph"/>
              <w:spacing w:before="31"/>
              <w:ind w:left="1621"/>
              <w:rPr>
                <w:sz w:val="21"/>
              </w:rPr>
            </w:pPr>
            <w:r>
              <w:rPr>
                <w:spacing w:val="-5"/>
                <w:sz w:val="21"/>
              </w:rPr>
              <w:t>4%</w:t>
            </w:r>
          </w:p>
        </w:tc>
      </w:tr>
      <w:tr>
        <w:trPr>
          <w:trHeight w:val="375" w:hRule="atLeast"/>
        </w:trPr>
        <w:tc>
          <w:tcPr>
            <w:tcW w:w="4450" w:type="dxa"/>
          </w:tcPr>
          <w:p>
            <w:pPr>
              <w:pStyle w:val="TableParagraph"/>
              <w:ind w:right="1045"/>
              <w:rPr>
                <w:sz w:val="21"/>
              </w:rPr>
            </w:pPr>
            <w:r>
              <w:rPr>
                <w:spacing w:val="-2"/>
                <w:sz w:val="21"/>
              </w:rPr>
              <w:t>第三个保险单年度</w:t>
            </w:r>
          </w:p>
        </w:tc>
        <w:tc>
          <w:tcPr>
            <w:tcW w:w="4079" w:type="dxa"/>
          </w:tcPr>
          <w:p>
            <w:pPr>
              <w:pStyle w:val="TableParagraph"/>
              <w:ind w:left="1621"/>
              <w:rPr>
                <w:sz w:val="21"/>
              </w:rPr>
            </w:pPr>
            <w:r>
              <w:rPr>
                <w:spacing w:val="-5"/>
                <w:sz w:val="21"/>
              </w:rPr>
              <w:t>3%</w:t>
            </w:r>
          </w:p>
        </w:tc>
      </w:tr>
      <w:tr>
        <w:trPr>
          <w:trHeight w:val="375" w:hRule="atLeast"/>
        </w:trPr>
        <w:tc>
          <w:tcPr>
            <w:tcW w:w="4450" w:type="dxa"/>
          </w:tcPr>
          <w:p>
            <w:pPr>
              <w:pStyle w:val="TableParagraph"/>
              <w:ind w:right="1045"/>
              <w:rPr>
                <w:sz w:val="21"/>
              </w:rPr>
            </w:pPr>
            <w:r>
              <w:rPr>
                <w:spacing w:val="-2"/>
                <w:sz w:val="21"/>
              </w:rPr>
              <w:t>第四个保险单年度</w:t>
            </w:r>
          </w:p>
        </w:tc>
        <w:tc>
          <w:tcPr>
            <w:tcW w:w="4079" w:type="dxa"/>
          </w:tcPr>
          <w:p>
            <w:pPr>
              <w:pStyle w:val="TableParagraph"/>
              <w:ind w:left="1621"/>
              <w:rPr>
                <w:sz w:val="21"/>
              </w:rPr>
            </w:pPr>
            <w:r>
              <w:rPr>
                <w:spacing w:val="-5"/>
                <w:sz w:val="21"/>
              </w:rPr>
              <w:t>2%</w:t>
            </w:r>
          </w:p>
        </w:tc>
      </w:tr>
      <w:tr>
        <w:trPr>
          <w:trHeight w:val="375" w:hRule="atLeast"/>
        </w:trPr>
        <w:tc>
          <w:tcPr>
            <w:tcW w:w="4450" w:type="dxa"/>
          </w:tcPr>
          <w:p>
            <w:pPr>
              <w:pStyle w:val="TableParagraph"/>
              <w:ind w:right="1045"/>
              <w:rPr>
                <w:sz w:val="21"/>
              </w:rPr>
            </w:pPr>
            <w:r>
              <w:rPr>
                <w:spacing w:val="-2"/>
                <w:sz w:val="21"/>
              </w:rPr>
              <w:t>第五个保险单年度</w:t>
            </w:r>
          </w:p>
        </w:tc>
        <w:tc>
          <w:tcPr>
            <w:tcW w:w="4079" w:type="dxa"/>
          </w:tcPr>
          <w:p>
            <w:pPr>
              <w:pStyle w:val="TableParagraph"/>
              <w:ind w:left="1621"/>
              <w:rPr>
                <w:sz w:val="21"/>
              </w:rPr>
            </w:pPr>
            <w:r>
              <w:rPr>
                <w:spacing w:val="-5"/>
                <w:sz w:val="21"/>
              </w:rPr>
              <w:t>1%</w:t>
            </w:r>
          </w:p>
        </w:tc>
      </w:tr>
      <w:tr>
        <w:trPr>
          <w:trHeight w:val="375" w:hRule="atLeast"/>
        </w:trPr>
        <w:tc>
          <w:tcPr>
            <w:tcW w:w="4450" w:type="dxa"/>
          </w:tcPr>
          <w:p>
            <w:pPr>
              <w:pStyle w:val="TableParagraph"/>
              <w:ind w:right="1046"/>
              <w:rPr>
                <w:sz w:val="21"/>
              </w:rPr>
            </w:pPr>
            <w:r>
              <w:rPr>
                <w:spacing w:val="-1"/>
                <w:sz w:val="21"/>
              </w:rPr>
              <w:t>第六个保险单年度及以后</w:t>
            </w:r>
          </w:p>
        </w:tc>
        <w:tc>
          <w:tcPr>
            <w:tcW w:w="4079" w:type="dxa"/>
          </w:tcPr>
          <w:p>
            <w:pPr>
              <w:pStyle w:val="TableParagraph"/>
              <w:ind w:left="1621"/>
              <w:rPr>
                <w:sz w:val="21"/>
              </w:rPr>
            </w:pPr>
            <w:r>
              <w:rPr>
                <w:spacing w:val="-5"/>
                <w:sz w:val="21"/>
              </w:rPr>
              <w:t>0%</w:t>
            </w:r>
          </w:p>
        </w:tc>
      </w:tr>
    </w:tbl>
    <w:p>
      <w:pPr>
        <w:tabs>
          <w:tab w:pos="1477" w:val="left" w:leader="none"/>
        </w:tabs>
        <w:spacing w:line="620" w:lineRule="atLeast" w:before="0"/>
        <w:ind w:left="217" w:right="1684" w:firstLine="1372"/>
        <w:jc w:val="left"/>
        <w:rPr>
          <w:sz w:val="21"/>
        </w:rPr>
      </w:pPr>
      <w:r>
        <w:rPr>
          <w:b/>
          <w:sz w:val="21"/>
        </w:rPr>
        <w:t>第</w:t>
      </w:r>
      <w:r>
        <w:rPr>
          <w:b/>
          <w:sz w:val="21"/>
        </w:rPr>
        <w:t>五</w:t>
      </w:r>
      <w:r>
        <w:rPr>
          <w:b/>
          <w:sz w:val="21"/>
        </w:rPr>
        <w:t>章</w:t>
      </w:r>
      <w:r>
        <w:rPr>
          <w:b/>
          <w:spacing w:val="-27"/>
          <w:sz w:val="21"/>
        </w:rPr>
        <w:t> </w:t>
      </w:r>
      <w:r>
        <w:rPr>
          <w:b/>
          <w:sz w:val="21"/>
        </w:rPr>
        <w:t>保</w:t>
      </w:r>
      <w:r>
        <w:rPr>
          <w:b/>
          <w:sz w:val="21"/>
        </w:rPr>
        <w:t>险</w:t>
      </w:r>
      <w:r>
        <w:rPr>
          <w:b/>
          <w:sz w:val="21"/>
        </w:rPr>
        <w:t>期</w:t>
      </w:r>
      <w:r>
        <w:rPr>
          <w:b/>
          <w:sz w:val="21"/>
        </w:rPr>
        <w:t>间</w:t>
      </w:r>
      <w:r>
        <w:rPr>
          <w:b/>
          <w:sz w:val="21"/>
        </w:rPr>
        <w:t>、</w:t>
      </w:r>
      <w:r>
        <w:rPr>
          <w:b/>
          <w:sz w:val="21"/>
        </w:rPr>
        <w:t>保</w:t>
      </w:r>
      <w:r>
        <w:rPr>
          <w:b/>
          <w:sz w:val="21"/>
        </w:rPr>
        <w:t>险</w:t>
      </w:r>
      <w:r>
        <w:rPr>
          <w:b/>
          <w:sz w:val="21"/>
        </w:rPr>
        <w:t>合</w:t>
      </w:r>
      <w:r>
        <w:rPr>
          <w:b/>
          <w:sz w:val="21"/>
        </w:rPr>
        <w:t>同</w:t>
      </w:r>
      <w:r>
        <w:rPr>
          <w:b/>
          <w:sz w:val="21"/>
        </w:rPr>
        <w:t>成</w:t>
      </w:r>
      <w:r>
        <w:rPr>
          <w:b/>
          <w:sz w:val="21"/>
        </w:rPr>
        <w:t>立</w:t>
      </w:r>
      <w:r>
        <w:rPr>
          <w:b/>
          <w:sz w:val="21"/>
        </w:rPr>
        <w:t>与</w:t>
      </w:r>
      <w:r>
        <w:rPr>
          <w:b/>
          <w:sz w:val="21"/>
        </w:rPr>
        <w:t>生</w:t>
      </w:r>
      <w:r>
        <w:rPr>
          <w:b/>
          <w:sz w:val="21"/>
        </w:rPr>
        <w:t>效</w:t>
      </w:r>
      <w:r>
        <w:rPr>
          <w:b/>
          <w:sz w:val="21"/>
        </w:rPr>
        <w:t>、</w:t>
      </w:r>
      <w:r>
        <w:rPr>
          <w:b/>
          <w:sz w:val="21"/>
        </w:rPr>
        <w:t>复</w:t>
      </w:r>
      <w:r>
        <w:rPr>
          <w:b/>
          <w:sz w:val="21"/>
        </w:rPr>
        <w:t>效</w:t>
      </w:r>
      <w:r>
        <w:rPr>
          <w:b/>
          <w:sz w:val="21"/>
        </w:rPr>
        <w:t>、</w:t>
      </w:r>
      <w:r>
        <w:rPr>
          <w:b/>
          <w:sz w:val="21"/>
        </w:rPr>
        <w:t>解</w:t>
      </w:r>
      <w:r>
        <w:rPr>
          <w:b/>
          <w:sz w:val="21"/>
        </w:rPr>
        <w:t>除</w:t>
      </w:r>
      <w:r>
        <w:rPr>
          <w:b/>
          <w:sz w:val="21"/>
        </w:rPr>
        <w:t>及</w:t>
      </w:r>
      <w:r>
        <w:rPr>
          <w:b/>
          <w:sz w:val="21"/>
        </w:rPr>
        <w:t>终</w:t>
      </w:r>
      <w:r>
        <w:rPr>
          <w:b/>
          <w:sz w:val="21"/>
        </w:rPr>
        <w:t>止</w:t>
      </w:r>
      <w:r>
        <w:rPr>
          <w:spacing w:val="-4"/>
          <w:sz w:val="21"/>
        </w:rPr>
        <w:t>第</w:t>
      </w:r>
      <w:r>
        <w:rPr>
          <w:spacing w:val="-4"/>
          <w:sz w:val="21"/>
        </w:rPr>
        <w:t>十</w:t>
      </w:r>
      <w:r>
        <w:rPr>
          <w:spacing w:val="-4"/>
          <w:sz w:val="21"/>
        </w:rPr>
        <w:t>七</w:t>
      </w:r>
      <w:r>
        <w:rPr>
          <w:spacing w:val="-4"/>
          <w:sz w:val="21"/>
        </w:rPr>
        <w:t>条</w:t>
      </w:r>
      <w:r>
        <w:rPr>
          <w:sz w:val="21"/>
        </w:rPr>
        <w:tab/>
      </w:r>
      <w:r>
        <w:rPr>
          <w:spacing w:val="-4"/>
          <w:sz w:val="21"/>
        </w:rPr>
        <w:t>保</w:t>
      </w:r>
      <w:r>
        <w:rPr>
          <w:spacing w:val="-4"/>
          <w:sz w:val="21"/>
        </w:rPr>
        <w:t>险</w:t>
      </w:r>
      <w:r>
        <w:rPr>
          <w:spacing w:val="-4"/>
          <w:sz w:val="21"/>
        </w:rPr>
        <w:t>期</w:t>
      </w:r>
      <w:r>
        <w:rPr>
          <w:spacing w:val="-4"/>
          <w:sz w:val="21"/>
        </w:rPr>
        <w:t>间</w:t>
      </w:r>
    </w:p>
    <w:p>
      <w:pPr>
        <w:pStyle w:val="BodyText"/>
        <w:spacing w:before="10"/>
      </w:pPr>
      <w:r>
        <w:rPr>
          <w:spacing w:val="-1"/>
        </w:rPr>
        <w:t>本合同的保险期间为终身。</w:t>
      </w:r>
    </w:p>
    <w:p>
      <w:pPr>
        <w:pStyle w:val="BodyText"/>
        <w:spacing w:before="9"/>
        <w:ind w:left="0"/>
        <w:rPr>
          <w:sz w:val="27"/>
        </w:rPr>
      </w:pPr>
    </w:p>
    <w:p>
      <w:pPr>
        <w:pStyle w:val="BodyText"/>
        <w:jc w:val="both"/>
      </w:pPr>
      <w:r>
        <w:rPr/>
        <w:t>第十八条</w:t>
      </w:r>
      <w:r>
        <w:rPr>
          <w:spacing w:val="52"/>
          <w:w w:val="150"/>
        </w:rPr>
        <w:t>  </w:t>
      </w:r>
      <w:r>
        <w:rPr>
          <w:spacing w:val="-2"/>
        </w:rPr>
        <w:t>保险合同成立与生效</w:t>
      </w:r>
    </w:p>
    <w:p>
      <w:pPr>
        <w:pStyle w:val="BodyText"/>
        <w:spacing w:line="278" w:lineRule="auto" w:before="43"/>
        <w:ind w:right="206"/>
        <w:jc w:val="both"/>
      </w:pPr>
      <w:r>
        <w:rPr>
          <w:spacing w:val="-2"/>
        </w:rPr>
        <w:t>您提出保险申请、我们同意承保，本合同成立，我们将签发保险单作为本合同成立的标志。</w:t>
      </w:r>
      <w:r>
        <w:rPr>
          <w:spacing w:val="-2"/>
        </w:rPr>
        <w:t>除本合同另有约定外，本合同自我们签发保险单的次日零时起开始生效。本合同的成立日、</w:t>
      </w:r>
      <w:r>
        <w:rPr>
          <w:spacing w:val="-2"/>
        </w:rPr>
        <w:t>生效日均载明于保险单上。</w:t>
      </w:r>
    </w:p>
    <w:p>
      <w:pPr>
        <w:pStyle w:val="BodyText"/>
        <w:spacing w:line="278" w:lineRule="auto"/>
        <w:ind w:right="854"/>
      </w:pPr>
      <w:r>
        <w:rPr>
          <w:spacing w:val="-2"/>
        </w:rPr>
        <w:t>保险单周年日、保险单年度、保险单月份和保险合同满期日均以生效日为基准计算。</w:t>
      </w:r>
      <w:r>
        <w:rPr>
          <w:spacing w:val="-2"/>
        </w:rPr>
        <w:t>除本合同另有约定外，我们自生效日零时起开始承担保险责任。</w:t>
      </w:r>
    </w:p>
    <w:p>
      <w:pPr>
        <w:pStyle w:val="BodyText"/>
        <w:spacing w:before="3"/>
        <w:ind w:left="0"/>
        <w:rPr>
          <w:sz w:val="24"/>
        </w:rPr>
      </w:pPr>
    </w:p>
    <w:p>
      <w:pPr>
        <w:pStyle w:val="BodyText"/>
        <w:spacing w:before="1"/>
        <w:jc w:val="both"/>
      </w:pPr>
      <w:r>
        <w:rPr/>
        <w:t>第十九条</w:t>
      </w:r>
      <w:r>
        <w:rPr>
          <w:spacing w:val="52"/>
          <w:w w:val="150"/>
        </w:rPr>
        <w:t>  </w:t>
      </w:r>
      <w:r>
        <w:rPr>
          <w:spacing w:val="-2"/>
        </w:rPr>
        <w:t>合同效力恢复</w:t>
      </w:r>
    </w:p>
    <w:p>
      <w:pPr>
        <w:pStyle w:val="BodyText"/>
        <w:spacing w:line="278" w:lineRule="auto" w:before="43"/>
        <w:ind w:right="311"/>
        <w:jc w:val="both"/>
      </w:pPr>
      <w:r>
        <w:rPr>
          <w:spacing w:val="-4"/>
        </w:rPr>
        <w:t>自本合同效力中止之日起二年内，您可书面申请恢复本合同效力。您交清所欠交的保险费及</w:t>
      </w:r>
      <w:r>
        <w:rPr>
          <w:spacing w:val="-4"/>
        </w:rPr>
        <w:t>利息、保单借款及利息，经我们审核同意并于保险单上批注后的次日零时起，本合同效力恢</w:t>
      </w:r>
      <w:r>
        <w:rPr>
          <w:spacing w:val="-6"/>
        </w:rPr>
        <w:t>复。</w:t>
      </w:r>
    </w:p>
    <w:p>
      <w:pPr>
        <w:pStyle w:val="BodyText"/>
        <w:spacing w:line="269" w:lineRule="exact"/>
        <w:rPr>
          <w:rFonts w:ascii="黑体" w:eastAsia="黑体"/>
        </w:rPr>
      </w:pPr>
      <w:r>
        <w:rPr>
          <w:rFonts w:ascii="黑体" w:eastAsia="黑体"/>
          <w:color w:val="000000"/>
          <w:spacing w:val="-1"/>
          <w:shd w:fill="D9D9D9" w:color="auto" w:val="clear"/>
        </w:rPr>
        <w:t>本合同效力中止期间，我们对所发生的保险事故不承担给付保险金的责任。</w:t>
      </w:r>
    </w:p>
    <w:p>
      <w:pPr>
        <w:pStyle w:val="BodyText"/>
        <w:spacing w:line="278" w:lineRule="auto" w:before="42"/>
        <w:ind w:right="313"/>
        <w:rPr>
          <w:rFonts w:ascii="黑体" w:eastAsia="黑体"/>
        </w:rPr>
      </w:pPr>
      <w:r>
        <w:rPr>
          <w:rFonts w:ascii="黑体" w:eastAsia="黑体"/>
          <w:spacing w:val="-4"/>
        </w:rPr>
        <w:t>若自本合同效力中止之日起二年内双方未达成合同效力恢复协议的，我们有权解除合同，并</w:t>
      </w:r>
      <w:r>
        <w:rPr>
          <w:rFonts w:ascii="黑体" w:eastAsia="黑体"/>
          <w:spacing w:val="-2"/>
        </w:rPr>
        <w:t>向您退还本合同的现金价值。</w:t>
      </w:r>
    </w:p>
    <w:p>
      <w:pPr>
        <w:spacing w:after="0" w:line="278" w:lineRule="auto"/>
        <w:rPr>
          <w:rFonts w:ascii="黑体" w:eastAsia="黑体"/>
        </w:rPr>
        <w:sectPr>
          <w:pgSz w:w="11910" w:h="16840"/>
          <w:pgMar w:header="0" w:footer="1140" w:top="1600" w:bottom="1340" w:left="1580" w:right="1480"/>
        </w:sectPr>
      </w:pPr>
    </w:p>
    <w:p>
      <w:pPr>
        <w:pStyle w:val="BodyText"/>
        <w:tabs>
          <w:tab w:pos="1477" w:val="left" w:leader="none"/>
        </w:tabs>
        <w:spacing w:before="60"/>
      </w:pPr>
      <w:r>
        <w:rPr/>
        <w:t>第二十</w:t>
      </w:r>
      <w:r>
        <w:rPr>
          <w:spacing w:val="-10"/>
        </w:rPr>
        <w:t>条</w:t>
      </w:r>
      <w:r>
        <w:rPr/>
        <w:tab/>
        <w:t>投保人解除合</w:t>
      </w:r>
      <w:r>
        <w:rPr>
          <w:spacing w:val="-10"/>
        </w:rPr>
        <w:t>同</w:t>
      </w:r>
    </w:p>
    <w:p>
      <w:pPr>
        <w:pStyle w:val="BodyText"/>
        <w:spacing w:line="278" w:lineRule="auto" w:before="43"/>
        <w:ind w:right="2324"/>
      </w:pPr>
      <w:r>
        <w:rPr>
          <w:spacing w:val="-2"/>
        </w:rPr>
        <w:t>在本合同有效期内，您在犹豫期后请出具下列文件申请解除本合同：</w:t>
      </w:r>
      <w:r>
        <w:rPr/>
        <w:t>一、 保险合同；</w:t>
      </w:r>
    </w:p>
    <w:p>
      <w:pPr>
        <w:pStyle w:val="BodyText"/>
        <w:spacing w:line="278" w:lineRule="auto"/>
        <w:ind w:right="6194"/>
      </w:pPr>
      <w:r>
        <w:rPr/>
        <w:t>二、 解除合同申请书；</w:t>
      </w:r>
      <w:r>
        <w:rPr/>
        <w:t> </w:t>
      </w:r>
      <w:r>
        <w:rPr>
          <w:spacing w:val="-4"/>
        </w:rPr>
        <w:t>三、 您的有效身份证件。</w:t>
      </w:r>
    </w:p>
    <w:p>
      <w:pPr>
        <w:pStyle w:val="BodyText"/>
        <w:spacing w:line="278" w:lineRule="auto"/>
        <w:ind w:right="206" w:hanging="1"/>
        <w:rPr>
          <w:rFonts w:ascii="黑体" w:eastAsia="黑体"/>
        </w:rPr>
      </w:pPr>
      <w:r>
        <w:rPr>
          <w:spacing w:val="-14"/>
        </w:rPr>
        <w:t>自我们收到解除合同申请文件时，本合同终止。我们自收到解除合同通知书之日起三十日内，</w:t>
      </w:r>
      <w:r>
        <w:rPr>
          <w:spacing w:val="-2"/>
        </w:rPr>
        <w:t>向您退还本合同的现金价值。</w:t>
      </w:r>
      <w:r>
        <w:rPr>
          <w:rFonts w:ascii="黑体" w:eastAsia="黑体"/>
          <w:spacing w:val="-2"/>
        </w:rPr>
        <w:t>您在犹豫期后解除本合同会遭受一定损失。</w:t>
      </w:r>
    </w:p>
    <w:p>
      <w:pPr>
        <w:pStyle w:val="BodyText"/>
        <w:spacing w:before="4"/>
        <w:ind w:left="0"/>
        <w:rPr>
          <w:rFonts w:ascii="黑体"/>
          <w:sz w:val="24"/>
        </w:rPr>
      </w:pPr>
    </w:p>
    <w:p>
      <w:pPr>
        <w:pStyle w:val="BodyText"/>
        <w:tabs>
          <w:tab w:pos="1477" w:val="left" w:leader="none"/>
        </w:tabs>
      </w:pPr>
      <w:r>
        <w:rPr/>
        <w:t>第二十一</w:t>
      </w:r>
      <w:r>
        <w:rPr>
          <w:spacing w:val="-10"/>
        </w:rPr>
        <w:t>条</w:t>
      </w:r>
      <w:r>
        <w:rPr/>
        <w:tab/>
        <w:t>合同效力终</w:t>
      </w:r>
      <w:r>
        <w:rPr>
          <w:spacing w:val="-10"/>
        </w:rPr>
        <w:t>止</w:t>
      </w:r>
    </w:p>
    <w:p>
      <w:pPr>
        <w:pStyle w:val="BodyText"/>
        <w:spacing w:line="278" w:lineRule="auto" w:before="43"/>
        <w:ind w:right="4844"/>
      </w:pPr>
      <w:r>
        <w:rPr>
          <w:spacing w:val="-2"/>
        </w:rPr>
        <w:t>发生下列情形之一时，本合同效力终止：</w:t>
      </w:r>
      <w:r>
        <w:rPr>
          <w:spacing w:val="-2"/>
        </w:rPr>
        <w:t>一、被保险人身故；</w:t>
      </w:r>
    </w:p>
    <w:p>
      <w:pPr>
        <w:pStyle w:val="BodyText"/>
        <w:spacing w:line="269" w:lineRule="exact"/>
      </w:pPr>
      <w:r>
        <w:rPr>
          <w:spacing w:val="-1"/>
        </w:rPr>
        <w:t>二、您申请解除本合同；</w:t>
      </w:r>
    </w:p>
    <w:p>
      <w:pPr>
        <w:pStyle w:val="BodyText"/>
        <w:spacing w:line="278" w:lineRule="auto" w:before="43"/>
        <w:ind w:right="4424"/>
      </w:pPr>
      <w:r>
        <w:rPr>
          <w:spacing w:val="-2"/>
        </w:rPr>
        <w:t>三、本合同效力中止且未能按第十九条办理；</w:t>
      </w:r>
      <w:r>
        <w:rPr>
          <w:spacing w:val="-2"/>
        </w:rPr>
        <w:t>四、本合同约定的其他终止情形。</w:t>
      </w:r>
    </w:p>
    <w:p>
      <w:pPr>
        <w:pStyle w:val="BodyText"/>
        <w:spacing w:before="4"/>
        <w:ind w:left="0"/>
        <w:rPr>
          <w:sz w:val="24"/>
        </w:rPr>
      </w:pPr>
    </w:p>
    <w:p>
      <w:pPr>
        <w:pStyle w:val="Heading1"/>
      </w:pPr>
      <w:bookmarkStart w:name="_TOC_250000" w:id="5"/>
      <w:r>
        <w:rPr>
          <w:w w:val="95"/>
        </w:rPr>
        <w:t>第</w:t>
      </w:r>
      <w:r>
        <w:rPr>
          <w:w w:val="95"/>
        </w:rPr>
        <w:t>六</w:t>
      </w:r>
      <w:r>
        <w:rPr>
          <w:w w:val="95"/>
        </w:rPr>
        <w:t>章</w:t>
      </w:r>
      <w:r>
        <w:rPr>
          <w:spacing w:val="45"/>
        </w:rPr>
        <w:t> </w:t>
      </w:r>
      <w:r>
        <w:rPr>
          <w:w w:val="95"/>
        </w:rPr>
        <w:t>保</w:t>
      </w:r>
      <w:r>
        <w:rPr>
          <w:w w:val="95"/>
        </w:rPr>
        <w:t>险</w:t>
      </w:r>
      <w:r>
        <w:rPr>
          <w:w w:val="95"/>
        </w:rPr>
        <w:t>金</w:t>
      </w:r>
      <w:r>
        <w:rPr>
          <w:w w:val="95"/>
        </w:rPr>
        <w:t>申</w:t>
      </w:r>
      <w:bookmarkEnd w:id="5"/>
      <w:r>
        <w:rPr>
          <w:spacing w:val="-10"/>
          <w:w w:val="95"/>
        </w:rPr>
        <w:t>请</w:t>
      </w:r>
    </w:p>
    <w:p>
      <w:pPr>
        <w:pStyle w:val="BodyText"/>
        <w:spacing w:before="9"/>
        <w:ind w:left="0"/>
        <w:rPr>
          <w:b/>
          <w:sz w:val="27"/>
        </w:rPr>
      </w:pPr>
    </w:p>
    <w:p>
      <w:pPr>
        <w:pStyle w:val="BodyText"/>
        <w:tabs>
          <w:tab w:pos="1477" w:val="left" w:leader="none"/>
        </w:tabs>
      </w:pPr>
      <w:r>
        <w:rPr/>
        <w:t>第二十二</w:t>
      </w:r>
      <w:r>
        <w:rPr>
          <w:spacing w:val="-10"/>
        </w:rPr>
        <w:t>条</w:t>
      </w:r>
      <w:r>
        <w:rPr/>
        <w:tab/>
        <w:t>保险事故通</w:t>
      </w:r>
      <w:r>
        <w:rPr>
          <w:spacing w:val="-10"/>
        </w:rPr>
        <w:t>知</w:t>
      </w:r>
    </w:p>
    <w:p>
      <w:pPr>
        <w:pStyle w:val="BodyText"/>
        <w:spacing w:line="268" w:lineRule="auto" w:before="43"/>
        <w:ind w:right="313"/>
      </w:pPr>
      <w:r>
        <w:rPr>
          <w:spacing w:val="-4"/>
        </w:rPr>
        <w:t>您或受益人应于知道保险事故发生之日起十日内通知我们。否则，您或受益人应承担由于通</w:t>
      </w:r>
      <w:r>
        <w:rPr>
          <w:spacing w:val="-2"/>
        </w:rPr>
        <w:t>知迟延致使我们增加的勘查、检验等项费用，但因</w:t>
      </w:r>
      <w:r>
        <w:rPr>
          <w:b/>
          <w:spacing w:val="-2"/>
        </w:rPr>
        <w:t>不</w:t>
      </w:r>
      <w:r>
        <w:rPr>
          <w:b/>
          <w:spacing w:val="-2"/>
        </w:rPr>
        <w:t>可</w:t>
      </w:r>
      <w:r>
        <w:rPr>
          <w:b/>
          <w:spacing w:val="-2"/>
        </w:rPr>
        <w:t>抗力</w:t>
      </w:r>
      <w:r>
        <w:rPr>
          <w:b/>
          <w:spacing w:val="-2"/>
          <w:position w:val="11"/>
          <w:sz w:val="11"/>
        </w:rPr>
        <w:t>13</w:t>
      </w:r>
      <w:r>
        <w:rPr>
          <w:spacing w:val="-2"/>
        </w:rPr>
        <w:t>导致的迟延除外。</w:t>
      </w:r>
    </w:p>
    <w:p>
      <w:pPr>
        <w:pStyle w:val="BodyText"/>
        <w:spacing w:line="278" w:lineRule="auto" w:before="11"/>
        <w:ind w:right="311"/>
        <w:jc w:val="both"/>
      </w:pPr>
      <w:r>
        <w:rPr>
          <w:rFonts w:ascii="黑体" w:eastAsia="黑体"/>
          <w:color w:val="000000"/>
          <w:spacing w:val="-5"/>
          <w:shd w:fill="D9D9D9" w:color="auto" w:val="clear"/>
        </w:rPr>
        <w:t>如果您或受益人故意或者因重大过失未及时通知，致使保险事故的性质、原因、损失程度等</w:t>
      </w:r>
      <w:r>
        <w:rPr>
          <w:rFonts w:ascii="黑体" w:eastAsia="黑体"/>
          <w:color w:val="000000"/>
          <w:shd w:fill="D9D9D9" w:color="auto" w:val="clear"/>
        </w:rPr>
        <w:t>                                                                                                                                                            </w:t>
      </w:r>
      <w:r>
        <w:rPr>
          <w:rFonts w:ascii="黑体" w:eastAsia="黑体"/>
          <w:color w:val="000000"/>
          <w:spacing w:val="-7"/>
          <w:shd w:fill="D9D9D9" w:color="auto" w:val="clear"/>
        </w:rPr>
        <w:t>难以确定的，我们对无法确定的部分，不承担给付保险金的责任</w:t>
      </w:r>
      <w:r>
        <w:rPr>
          <w:color w:val="000000"/>
          <w:spacing w:val="-29"/>
          <w:shd w:fill="D9D9D9" w:color="auto" w:val="clear"/>
        </w:rPr>
        <w:t>，</w:t>
      </w:r>
      <w:r>
        <w:rPr>
          <w:color w:val="000000"/>
          <w:spacing w:val="-1"/>
        </w:rPr>
        <w:t>但我们通过其他途径已经</w:t>
      </w:r>
      <w:r>
        <w:rPr>
          <w:color w:val="000000"/>
          <w:spacing w:val="1"/>
        </w:rPr>
        <w:t>及时知道或者应当及时知道保险事故发生或者虽未及时通知但不影响我们确定保险事故的性质、原因、损失程度的除外。</w:t>
      </w:r>
    </w:p>
    <w:p>
      <w:pPr>
        <w:pStyle w:val="BodyText"/>
        <w:spacing w:before="4"/>
        <w:ind w:left="0"/>
        <w:rPr>
          <w:sz w:val="24"/>
        </w:rPr>
      </w:pPr>
    </w:p>
    <w:p>
      <w:pPr>
        <w:pStyle w:val="BodyText"/>
        <w:tabs>
          <w:tab w:pos="1477" w:val="left" w:leader="none"/>
        </w:tabs>
      </w:pPr>
      <w:r>
        <w:rPr/>
        <w:t>第二十三</w:t>
      </w:r>
      <w:r>
        <w:rPr>
          <w:spacing w:val="-10"/>
        </w:rPr>
        <w:t>条</w:t>
      </w:r>
      <w:r>
        <w:rPr/>
        <w:tab/>
        <w:t>诉讼时</w:t>
      </w:r>
      <w:r>
        <w:rPr>
          <w:spacing w:val="-10"/>
        </w:rPr>
        <w:t>效</w:t>
      </w:r>
    </w:p>
    <w:p>
      <w:pPr>
        <w:pStyle w:val="BodyText"/>
        <w:spacing w:line="278" w:lineRule="auto" w:before="43"/>
        <w:ind w:right="312"/>
      </w:pPr>
      <w:r>
        <w:rPr>
          <w:spacing w:val="-6"/>
        </w:rPr>
        <w:t>受益人向我们请求给付保险金的诉讼时效期间为五年，自其知道或者应当知道保险事故发生</w:t>
      </w:r>
      <w:r>
        <w:rPr>
          <w:spacing w:val="-2"/>
        </w:rPr>
        <w:t>之日起计算。</w:t>
      </w:r>
    </w:p>
    <w:p>
      <w:pPr>
        <w:pStyle w:val="BodyText"/>
        <w:spacing w:before="4"/>
        <w:ind w:left="0"/>
        <w:rPr>
          <w:sz w:val="24"/>
        </w:rPr>
      </w:pPr>
    </w:p>
    <w:p>
      <w:pPr>
        <w:pStyle w:val="BodyText"/>
        <w:tabs>
          <w:tab w:pos="1477" w:val="left" w:leader="none"/>
        </w:tabs>
        <w:spacing w:line="278" w:lineRule="auto"/>
        <w:ind w:right="6314"/>
      </w:pPr>
      <w:r>
        <w:rPr>
          <w:spacing w:val="-2"/>
        </w:rPr>
        <w:t>第</w:t>
      </w:r>
      <w:r>
        <w:rPr>
          <w:spacing w:val="-2"/>
        </w:rPr>
        <w:t>二</w:t>
      </w:r>
      <w:r>
        <w:rPr>
          <w:spacing w:val="-2"/>
        </w:rPr>
        <w:t>十</w:t>
      </w:r>
      <w:r>
        <w:rPr>
          <w:spacing w:val="-2"/>
        </w:rPr>
        <w:t>四</w:t>
      </w:r>
      <w:r>
        <w:rPr>
          <w:spacing w:val="-2"/>
        </w:rPr>
        <w:t>条</w:t>
      </w:r>
      <w:r>
        <w:rPr/>
        <w:tab/>
      </w:r>
      <w:r>
        <w:rPr>
          <w:spacing w:val="-4"/>
        </w:rPr>
        <w:t>保</w:t>
      </w:r>
      <w:r>
        <w:rPr>
          <w:spacing w:val="-4"/>
        </w:rPr>
        <w:t>险</w:t>
      </w:r>
      <w:r>
        <w:rPr>
          <w:spacing w:val="-4"/>
        </w:rPr>
        <w:t>金</w:t>
      </w:r>
      <w:r>
        <w:rPr>
          <w:spacing w:val="-4"/>
        </w:rPr>
        <w:t>申</w:t>
      </w:r>
      <w:r>
        <w:rPr>
          <w:spacing w:val="-4"/>
        </w:rPr>
        <w:t>请</w:t>
      </w:r>
      <w:r>
        <w:rPr/>
        <w:t>一、 </w:t>
      </w:r>
      <w:r>
        <w:rPr/>
        <w:t>身故保险金</w:t>
      </w:r>
    </w:p>
    <w:p>
      <w:pPr>
        <w:pStyle w:val="BodyText"/>
        <w:spacing w:line="269" w:lineRule="exact"/>
      </w:pPr>
      <w:r>
        <w:rPr>
          <w:spacing w:val="-1"/>
        </w:rPr>
        <w:t>在申请身故保险金时，申请人须填写保险金给付申请书，并提供下列证明和资料：</w:t>
      </w:r>
    </w:p>
    <w:p>
      <w:pPr>
        <w:pStyle w:val="ListParagraph"/>
        <w:numPr>
          <w:ilvl w:val="0"/>
          <w:numId w:val="4"/>
        </w:numPr>
        <w:tabs>
          <w:tab w:pos="638" w:val="left" w:leader="none"/>
        </w:tabs>
        <w:spacing w:line="240" w:lineRule="auto" w:before="43" w:after="0"/>
        <w:ind w:left="637" w:right="0" w:hanging="421"/>
        <w:jc w:val="left"/>
        <w:rPr>
          <w:sz w:val="21"/>
        </w:rPr>
      </w:pPr>
      <w:r>
        <w:rPr>
          <w:spacing w:val="-2"/>
          <w:sz w:val="21"/>
        </w:rPr>
        <w:t>保险合同；</w:t>
      </w:r>
    </w:p>
    <w:p>
      <w:pPr>
        <w:pStyle w:val="ListParagraph"/>
        <w:numPr>
          <w:ilvl w:val="0"/>
          <w:numId w:val="4"/>
        </w:numPr>
        <w:tabs>
          <w:tab w:pos="638" w:val="left" w:leader="none"/>
        </w:tabs>
        <w:spacing w:line="240" w:lineRule="auto" w:before="43" w:after="0"/>
        <w:ind w:left="637" w:right="0" w:hanging="421"/>
        <w:jc w:val="left"/>
        <w:rPr>
          <w:sz w:val="21"/>
        </w:rPr>
      </w:pPr>
      <w:r>
        <w:rPr>
          <w:spacing w:val="-1"/>
          <w:sz w:val="21"/>
        </w:rPr>
        <w:t>申请人的有效身份证件；</w:t>
      </w:r>
    </w:p>
    <w:p>
      <w:pPr>
        <w:pStyle w:val="ListParagraph"/>
        <w:numPr>
          <w:ilvl w:val="0"/>
          <w:numId w:val="4"/>
        </w:numPr>
        <w:tabs>
          <w:tab w:pos="638" w:val="left" w:leader="none"/>
        </w:tabs>
        <w:spacing w:line="278" w:lineRule="auto" w:before="43" w:after="0"/>
        <w:ind w:left="637" w:right="312" w:hanging="420"/>
        <w:jc w:val="left"/>
        <w:rPr>
          <w:sz w:val="21"/>
        </w:rPr>
      </w:pPr>
      <w:r>
        <w:rPr>
          <w:spacing w:val="-8"/>
          <w:sz w:val="21"/>
        </w:rPr>
        <w:t>国家卫生行政部门认定的医疗机构、公安部门或其他相关机构出具的被保险人的死亡证</w:t>
      </w:r>
      <w:r>
        <w:rPr>
          <w:spacing w:val="-6"/>
          <w:sz w:val="21"/>
        </w:rPr>
        <w:t>明；</w:t>
      </w:r>
    </w:p>
    <w:p>
      <w:pPr>
        <w:pStyle w:val="ListParagraph"/>
        <w:numPr>
          <w:ilvl w:val="0"/>
          <w:numId w:val="4"/>
        </w:numPr>
        <w:tabs>
          <w:tab w:pos="638" w:val="left" w:leader="none"/>
        </w:tabs>
        <w:spacing w:line="278" w:lineRule="auto" w:before="0" w:after="0"/>
        <w:ind w:left="217" w:right="1904" w:firstLine="0"/>
        <w:jc w:val="left"/>
        <w:rPr>
          <w:sz w:val="21"/>
        </w:rPr>
      </w:pPr>
      <w:r>
        <w:rPr>
          <w:spacing w:val="-2"/>
          <w:sz w:val="21"/>
        </w:rPr>
        <w:t>所能提供的与确认保险事故的性质、原因等有关的其他证明和资料。</w:t>
      </w:r>
      <w:r>
        <w:rPr>
          <w:sz w:val="21"/>
        </w:rPr>
        <w:t>二、 生存保险金</w:t>
      </w:r>
    </w:p>
    <w:p>
      <w:pPr>
        <w:pStyle w:val="BodyText"/>
        <w:spacing w:line="269" w:lineRule="exact"/>
      </w:pPr>
      <w:r>
        <w:rPr>
          <w:spacing w:val="-1"/>
        </w:rPr>
        <w:t>在申请生存保险金时，申请人须填写保险金给付申请书，并提供下列证明和资料：</w:t>
      </w:r>
    </w:p>
    <w:p>
      <w:pPr>
        <w:pStyle w:val="ListParagraph"/>
        <w:numPr>
          <w:ilvl w:val="0"/>
          <w:numId w:val="5"/>
        </w:numPr>
        <w:tabs>
          <w:tab w:pos="638" w:val="left" w:leader="none"/>
        </w:tabs>
        <w:spacing w:line="240" w:lineRule="auto" w:before="43" w:after="0"/>
        <w:ind w:left="637" w:right="0" w:hanging="421"/>
        <w:jc w:val="left"/>
        <w:rPr>
          <w:sz w:val="21"/>
        </w:rPr>
      </w:pPr>
      <w:r>
        <w:rPr>
          <w:spacing w:val="-2"/>
          <w:sz w:val="21"/>
        </w:rPr>
        <w:t>保险合同；</w:t>
      </w:r>
    </w:p>
    <w:p>
      <w:pPr>
        <w:pStyle w:val="ListParagraph"/>
        <w:numPr>
          <w:ilvl w:val="0"/>
          <w:numId w:val="5"/>
        </w:numPr>
        <w:tabs>
          <w:tab w:pos="638" w:val="left" w:leader="none"/>
        </w:tabs>
        <w:spacing w:line="240" w:lineRule="auto" w:before="43" w:after="0"/>
        <w:ind w:left="637" w:right="0" w:hanging="421"/>
        <w:jc w:val="left"/>
        <w:rPr>
          <w:sz w:val="21"/>
        </w:rPr>
      </w:pPr>
      <w:r>
        <w:rPr>
          <w:spacing w:val="-1"/>
          <w:sz w:val="21"/>
        </w:rPr>
        <w:t>申请人的有效身份证件；</w:t>
      </w:r>
    </w:p>
    <w:p>
      <w:pPr>
        <w:pStyle w:val="ListParagraph"/>
        <w:numPr>
          <w:ilvl w:val="0"/>
          <w:numId w:val="5"/>
        </w:numPr>
        <w:tabs>
          <w:tab w:pos="638" w:val="left" w:leader="none"/>
        </w:tabs>
        <w:spacing w:line="240" w:lineRule="auto" w:before="43" w:after="0"/>
        <w:ind w:left="637" w:right="0" w:hanging="421"/>
        <w:jc w:val="left"/>
        <w:rPr>
          <w:sz w:val="21"/>
        </w:rPr>
      </w:pPr>
      <w:r>
        <w:rPr>
          <w:spacing w:val="-1"/>
          <w:sz w:val="21"/>
        </w:rPr>
        <w:t>被保险人的户籍证明及必要的生存证明。</w:t>
      </w:r>
    </w:p>
    <w:p>
      <w:pPr>
        <w:pStyle w:val="BodyText"/>
        <w:ind w:left="0"/>
        <w:rPr>
          <w:sz w:val="20"/>
        </w:rPr>
      </w:pPr>
    </w:p>
    <w:p>
      <w:pPr>
        <w:pStyle w:val="BodyText"/>
        <w:spacing w:before="2"/>
        <w:ind w:left="0"/>
        <w:rPr>
          <w:sz w:val="11"/>
        </w:rPr>
      </w:pPr>
      <w:r>
        <w:rPr/>
        <w:drawing>
          <wp:anchor distT="0" distB="0" distL="0" distR="0" allowOverlap="1" layoutInCell="1" locked="0" behindDoc="0" simplePos="0" relativeHeight="4">
            <wp:simplePos x="0" y="0"/>
            <wp:positionH relativeFrom="page">
              <wp:posOffset>1141475</wp:posOffset>
            </wp:positionH>
            <wp:positionV relativeFrom="paragraph">
              <wp:posOffset>106246</wp:posOffset>
            </wp:positionV>
            <wp:extent cx="1828766" cy="6858"/>
            <wp:effectExtent l="0" t="0" r="0" b="0"/>
            <wp:wrapTopAndBottom/>
            <wp:docPr id="9" name="image2.png"/>
            <wp:cNvGraphicFramePr>
              <a:graphicFrameLocks noChangeAspect="1"/>
            </wp:cNvGraphicFramePr>
            <a:graphic>
              <a:graphicData uri="http://schemas.openxmlformats.org/drawingml/2006/picture">
                <pic:pic>
                  <pic:nvPicPr>
                    <pic:cNvPr id="10" name="image2.png"/>
                    <pic:cNvPicPr/>
                  </pic:nvPicPr>
                  <pic:blipFill>
                    <a:blip r:embed="rId7" cstate="print"/>
                    <a:stretch>
                      <a:fillRect/>
                    </a:stretch>
                  </pic:blipFill>
                  <pic:spPr>
                    <a:xfrm>
                      <a:off x="0" y="0"/>
                      <a:ext cx="1828766" cy="6858"/>
                    </a:xfrm>
                    <a:prstGeom prst="rect">
                      <a:avLst/>
                    </a:prstGeom>
                  </pic:spPr>
                </pic:pic>
              </a:graphicData>
            </a:graphic>
          </wp:anchor>
        </w:drawing>
      </w:r>
    </w:p>
    <w:p>
      <w:pPr>
        <w:spacing w:before="90"/>
        <w:ind w:left="217" w:right="0" w:firstLine="0"/>
        <w:jc w:val="left"/>
        <w:rPr>
          <w:sz w:val="18"/>
        </w:rPr>
      </w:pPr>
      <w:r>
        <w:rPr>
          <w:rFonts w:ascii="Times New Roman" w:eastAsia="Times New Roman"/>
          <w:w w:val="95"/>
          <w:sz w:val="18"/>
          <w:vertAlign w:val="superscript"/>
        </w:rPr>
        <w:t>13</w:t>
      </w:r>
      <w:r>
        <w:rPr>
          <w:b/>
          <w:w w:val="95"/>
          <w:sz w:val="18"/>
          <w:vertAlign w:val="baseline"/>
        </w:rPr>
        <w:t>不</w:t>
      </w:r>
      <w:r>
        <w:rPr>
          <w:b/>
          <w:w w:val="95"/>
          <w:sz w:val="18"/>
          <w:vertAlign w:val="baseline"/>
        </w:rPr>
        <w:t>可</w:t>
      </w:r>
      <w:r>
        <w:rPr>
          <w:b/>
          <w:w w:val="95"/>
          <w:sz w:val="18"/>
          <w:vertAlign w:val="baseline"/>
        </w:rPr>
        <w:t>抗力</w:t>
      </w:r>
      <w:r>
        <w:rPr>
          <w:w w:val="95"/>
          <w:sz w:val="18"/>
          <w:vertAlign w:val="baseline"/>
        </w:rPr>
        <w:t>：指</w:t>
      </w:r>
      <w:r>
        <w:rPr>
          <w:w w:val="95"/>
          <w:sz w:val="18"/>
          <w:vertAlign w:val="baseline"/>
        </w:rPr>
        <w:t>无</w:t>
      </w:r>
      <w:r>
        <w:rPr>
          <w:w w:val="95"/>
          <w:sz w:val="18"/>
          <w:vertAlign w:val="baseline"/>
        </w:rPr>
        <w:t>法</w:t>
      </w:r>
      <w:r>
        <w:rPr>
          <w:w w:val="95"/>
          <w:sz w:val="18"/>
          <w:vertAlign w:val="baseline"/>
        </w:rPr>
        <w:t>预</w:t>
      </w:r>
      <w:r>
        <w:rPr>
          <w:w w:val="95"/>
          <w:sz w:val="18"/>
          <w:vertAlign w:val="baseline"/>
        </w:rPr>
        <w:t>见</w:t>
      </w:r>
      <w:r>
        <w:rPr>
          <w:w w:val="95"/>
          <w:sz w:val="18"/>
          <w:vertAlign w:val="baseline"/>
        </w:rPr>
        <w:t>、</w:t>
      </w:r>
      <w:r>
        <w:rPr>
          <w:w w:val="95"/>
          <w:sz w:val="18"/>
          <w:vertAlign w:val="baseline"/>
        </w:rPr>
        <w:t>不</w:t>
      </w:r>
      <w:r>
        <w:rPr>
          <w:w w:val="95"/>
          <w:sz w:val="18"/>
          <w:vertAlign w:val="baseline"/>
        </w:rPr>
        <w:t>可</w:t>
      </w:r>
      <w:r>
        <w:rPr>
          <w:w w:val="95"/>
          <w:sz w:val="18"/>
          <w:vertAlign w:val="baseline"/>
        </w:rPr>
        <w:t>避</w:t>
      </w:r>
      <w:r>
        <w:rPr>
          <w:w w:val="95"/>
          <w:sz w:val="18"/>
          <w:vertAlign w:val="baseline"/>
        </w:rPr>
        <w:t>免</w:t>
      </w:r>
      <w:r>
        <w:rPr>
          <w:w w:val="95"/>
          <w:sz w:val="18"/>
          <w:vertAlign w:val="baseline"/>
        </w:rPr>
        <w:t>并</w:t>
      </w:r>
      <w:r>
        <w:rPr>
          <w:w w:val="95"/>
          <w:sz w:val="18"/>
          <w:vertAlign w:val="baseline"/>
        </w:rPr>
        <w:t>不</w:t>
      </w:r>
      <w:r>
        <w:rPr>
          <w:w w:val="95"/>
          <w:sz w:val="18"/>
          <w:vertAlign w:val="baseline"/>
        </w:rPr>
        <w:t>能</w:t>
      </w:r>
      <w:r>
        <w:rPr>
          <w:w w:val="95"/>
          <w:sz w:val="18"/>
          <w:vertAlign w:val="baseline"/>
        </w:rPr>
        <w:t>克</w:t>
      </w:r>
      <w:r>
        <w:rPr>
          <w:w w:val="95"/>
          <w:sz w:val="18"/>
          <w:vertAlign w:val="baseline"/>
        </w:rPr>
        <w:t>服</w:t>
      </w:r>
      <w:r>
        <w:rPr>
          <w:w w:val="95"/>
          <w:sz w:val="18"/>
          <w:vertAlign w:val="baseline"/>
        </w:rPr>
        <w:t>的</w:t>
      </w:r>
      <w:r>
        <w:rPr>
          <w:w w:val="95"/>
          <w:sz w:val="18"/>
          <w:vertAlign w:val="baseline"/>
        </w:rPr>
        <w:t>客</w:t>
      </w:r>
      <w:r>
        <w:rPr>
          <w:w w:val="95"/>
          <w:sz w:val="18"/>
          <w:vertAlign w:val="baseline"/>
        </w:rPr>
        <w:t>观</w:t>
      </w:r>
      <w:r>
        <w:rPr>
          <w:w w:val="95"/>
          <w:sz w:val="18"/>
          <w:vertAlign w:val="baseline"/>
        </w:rPr>
        <w:t>情</w:t>
      </w:r>
      <w:r>
        <w:rPr>
          <w:w w:val="95"/>
          <w:sz w:val="18"/>
          <w:vertAlign w:val="baseline"/>
        </w:rPr>
        <w:t>况</w:t>
      </w:r>
      <w:r>
        <w:rPr>
          <w:spacing w:val="-10"/>
          <w:w w:val="95"/>
          <w:sz w:val="18"/>
          <w:vertAlign w:val="baseline"/>
        </w:rPr>
        <w:t>。</w:t>
      </w:r>
    </w:p>
    <w:p>
      <w:pPr>
        <w:spacing w:after="0"/>
        <w:jc w:val="left"/>
        <w:rPr>
          <w:sz w:val="18"/>
        </w:rPr>
        <w:sectPr>
          <w:pgSz w:w="11910" w:h="16840"/>
          <w:pgMar w:header="0" w:footer="1140" w:top="1400" w:bottom="1340" w:left="1580" w:right="1480"/>
        </w:sectPr>
      </w:pPr>
    </w:p>
    <w:p>
      <w:pPr>
        <w:pStyle w:val="BodyText"/>
        <w:spacing w:before="12"/>
        <w:ind w:left="0"/>
        <w:rPr>
          <w:sz w:val="7"/>
        </w:rPr>
      </w:pPr>
    </w:p>
    <w:p>
      <w:pPr>
        <w:pStyle w:val="BodyText"/>
        <w:spacing w:before="70"/>
      </w:pPr>
      <w:r>
        <w:rPr>
          <w:spacing w:val="-1"/>
        </w:rPr>
        <w:t>保险金作为被保险人遗产时，必须提供可证明合法继承权的相关权利文件。</w:t>
      </w:r>
    </w:p>
    <w:p>
      <w:pPr>
        <w:pStyle w:val="BodyText"/>
        <w:spacing w:before="43"/>
      </w:pPr>
      <w:r>
        <w:rPr>
          <w:spacing w:val="-1"/>
        </w:rPr>
        <w:t>以上证明和资料不完整的，我们将及时一次性通知申请人补充提供有关证明或资料。</w:t>
      </w:r>
    </w:p>
    <w:p>
      <w:pPr>
        <w:pStyle w:val="BodyText"/>
        <w:spacing w:before="9"/>
        <w:ind w:left="0"/>
        <w:rPr>
          <w:sz w:val="27"/>
        </w:rPr>
      </w:pPr>
    </w:p>
    <w:p>
      <w:pPr>
        <w:pStyle w:val="BodyText"/>
        <w:jc w:val="both"/>
      </w:pPr>
      <w:r>
        <w:rPr/>
        <w:t>第二十五条</w:t>
      </w:r>
      <w:r>
        <w:rPr>
          <w:spacing w:val="52"/>
          <w:w w:val="150"/>
        </w:rPr>
        <w:t> </w:t>
      </w:r>
      <w:r>
        <w:rPr>
          <w:spacing w:val="-2"/>
        </w:rPr>
        <w:t>保险金给付</w:t>
      </w:r>
    </w:p>
    <w:p>
      <w:pPr>
        <w:pStyle w:val="BodyText"/>
        <w:spacing w:line="278" w:lineRule="auto" w:before="43"/>
        <w:ind w:right="311"/>
        <w:jc w:val="both"/>
      </w:pPr>
      <w:r>
        <w:rPr>
          <w:spacing w:val="-4"/>
        </w:rPr>
        <w:t>我们在收到保险金给付申请书及合同约定的证明和资料后，将在五个工作日内作出核定；情</w:t>
      </w:r>
      <w:r>
        <w:rPr>
          <w:spacing w:val="-4"/>
        </w:rPr>
        <w:t>形复杂的，在三十日内作出核定。对属于保险责任的，我们在与受益人达成给付保险金的协</w:t>
      </w:r>
      <w:r>
        <w:rPr>
          <w:spacing w:val="-2"/>
        </w:rPr>
        <w:t>议后十日内，履行给付保险金义务。</w:t>
      </w:r>
    </w:p>
    <w:p>
      <w:pPr>
        <w:pStyle w:val="BodyText"/>
        <w:spacing w:line="269" w:lineRule="exact"/>
      </w:pPr>
      <w:r>
        <w:rPr>
          <w:spacing w:val="-1"/>
        </w:rPr>
        <w:t>我们未及时履行前款规定义务的，除支付保险金外，应当赔偿受益人因此受到的损失。</w:t>
      </w:r>
    </w:p>
    <w:p>
      <w:pPr>
        <w:pStyle w:val="BodyText"/>
        <w:spacing w:line="278" w:lineRule="auto" w:before="43"/>
        <w:ind w:right="312"/>
      </w:pPr>
      <w:r>
        <w:rPr>
          <w:spacing w:val="-11"/>
        </w:rPr>
        <w:t>对不属于保险责任的，我们自作出核定之日起三日内向受益人发出拒绝给付保险金通知书并</w:t>
      </w:r>
      <w:r>
        <w:rPr>
          <w:spacing w:val="-2"/>
        </w:rPr>
        <w:t>说明理由。</w:t>
      </w:r>
    </w:p>
    <w:p>
      <w:pPr>
        <w:pStyle w:val="BodyText"/>
        <w:spacing w:line="278" w:lineRule="auto"/>
        <w:ind w:right="206"/>
      </w:pPr>
      <w:r>
        <w:rPr>
          <w:spacing w:val="-5"/>
        </w:rPr>
        <w:t>我们在收到保险金给付申请书及有关证明和资料之日起六十日内，对给付保险金的数额不能</w:t>
      </w:r>
      <w:r>
        <w:rPr>
          <w:spacing w:val="-17"/>
        </w:rPr>
        <w:t>确定的，根据已有证明和资料可以确定的数额先予支付；我们最终确定给付保险金的数额后，</w:t>
      </w:r>
      <w:r>
        <w:rPr>
          <w:spacing w:val="-2"/>
        </w:rPr>
        <w:t>将支付相应的差额。</w:t>
      </w:r>
    </w:p>
    <w:p>
      <w:pPr>
        <w:pStyle w:val="BodyText"/>
        <w:spacing w:before="4"/>
        <w:ind w:left="0"/>
        <w:rPr>
          <w:sz w:val="24"/>
        </w:rPr>
      </w:pPr>
    </w:p>
    <w:p>
      <w:pPr>
        <w:pStyle w:val="BodyText"/>
        <w:tabs>
          <w:tab w:pos="1477" w:val="left" w:leader="none"/>
        </w:tabs>
      </w:pPr>
      <w:r>
        <w:rPr/>
        <w:t>第二十六</w:t>
      </w:r>
      <w:r>
        <w:rPr>
          <w:spacing w:val="-10"/>
        </w:rPr>
        <w:t>条</w:t>
      </w:r>
      <w:r>
        <w:rPr/>
        <w:tab/>
        <w:t>失踪处</w:t>
      </w:r>
      <w:r>
        <w:rPr>
          <w:spacing w:val="-10"/>
        </w:rPr>
        <w:t>理</w:t>
      </w:r>
    </w:p>
    <w:p>
      <w:pPr>
        <w:pStyle w:val="BodyText"/>
        <w:spacing w:line="278" w:lineRule="auto" w:before="43"/>
        <w:ind w:right="313"/>
      </w:pPr>
      <w:r>
        <w:rPr>
          <w:spacing w:val="-4"/>
        </w:rPr>
        <w:t>被保险人在本合同有效期内失踪，若经法院宣告死亡，我们按照法院判决宣告日期确定被保</w:t>
      </w:r>
      <w:r>
        <w:rPr>
          <w:spacing w:val="-2"/>
        </w:rPr>
        <w:t>险人身故时间。</w:t>
      </w:r>
    </w:p>
    <w:p>
      <w:pPr>
        <w:pStyle w:val="BodyText"/>
        <w:spacing w:line="278" w:lineRule="auto"/>
        <w:ind w:right="312"/>
      </w:pPr>
      <w:r>
        <w:rPr>
          <w:spacing w:val="-9"/>
        </w:rPr>
        <w:t>若被保险人在宣告死亡后生还，身故保险金的受益人应于知道被保险人生还之日起三十日内</w:t>
      </w:r>
      <w:r>
        <w:rPr>
          <w:spacing w:val="-2"/>
        </w:rPr>
        <w:t>退还我们已给付的身故保险金。</w:t>
      </w:r>
    </w:p>
    <w:p>
      <w:pPr>
        <w:pStyle w:val="BodyText"/>
        <w:spacing w:before="4"/>
        <w:ind w:left="0"/>
        <w:rPr>
          <w:sz w:val="24"/>
        </w:rPr>
      </w:pPr>
    </w:p>
    <w:p>
      <w:pPr>
        <w:pStyle w:val="Heading1"/>
        <w:ind w:right="2538"/>
      </w:pPr>
      <w:r>
        <w:rPr>
          <w:w w:val="95"/>
        </w:rPr>
        <w:t>第</w:t>
      </w:r>
      <w:r>
        <w:rPr>
          <w:w w:val="95"/>
        </w:rPr>
        <w:t>七</w:t>
      </w:r>
      <w:r>
        <w:rPr>
          <w:w w:val="95"/>
        </w:rPr>
        <w:t>章</w:t>
      </w:r>
      <w:r>
        <w:rPr>
          <w:spacing w:val="36"/>
        </w:rPr>
        <w:t> </w:t>
      </w:r>
      <w:r>
        <w:rPr>
          <w:w w:val="95"/>
        </w:rPr>
        <w:t>一</w:t>
      </w:r>
      <w:r>
        <w:rPr>
          <w:w w:val="95"/>
        </w:rPr>
        <w:t>般</w:t>
      </w:r>
      <w:r>
        <w:rPr>
          <w:w w:val="95"/>
        </w:rPr>
        <w:t>条</w:t>
      </w:r>
      <w:r>
        <w:rPr>
          <w:spacing w:val="-10"/>
          <w:w w:val="95"/>
        </w:rPr>
        <w:t>款</w:t>
      </w:r>
    </w:p>
    <w:p>
      <w:pPr>
        <w:pStyle w:val="BodyText"/>
        <w:spacing w:before="9"/>
        <w:ind w:left="0"/>
        <w:rPr>
          <w:b/>
          <w:sz w:val="27"/>
        </w:rPr>
      </w:pPr>
    </w:p>
    <w:p>
      <w:pPr>
        <w:pStyle w:val="BodyText"/>
        <w:tabs>
          <w:tab w:pos="1477" w:val="left" w:leader="none"/>
        </w:tabs>
      </w:pPr>
      <w:r>
        <w:rPr/>
        <w:t>第二十七</w:t>
      </w:r>
      <w:r>
        <w:rPr>
          <w:spacing w:val="-10"/>
        </w:rPr>
        <w:t>条</w:t>
      </w:r>
      <w:r>
        <w:rPr/>
        <w:tab/>
        <w:t>如实告</w:t>
      </w:r>
      <w:r>
        <w:rPr>
          <w:spacing w:val="-10"/>
        </w:rPr>
        <w:t>知</w:t>
      </w:r>
    </w:p>
    <w:p>
      <w:pPr>
        <w:pStyle w:val="BodyText"/>
        <w:spacing w:before="43"/>
      </w:pPr>
      <w:r>
        <w:rPr>
          <w:spacing w:val="-1"/>
        </w:rPr>
        <w:t>订立本合同时，我们应向您说明本合同的内容。</w:t>
      </w:r>
    </w:p>
    <w:p>
      <w:pPr>
        <w:pStyle w:val="BodyText"/>
        <w:spacing w:line="278" w:lineRule="auto" w:before="43"/>
        <w:ind w:right="312"/>
        <w:jc w:val="both"/>
      </w:pPr>
      <w:r>
        <w:rPr>
          <w:spacing w:val="-4"/>
        </w:rPr>
        <w:t>对保险条款中免除我们责任的条款，我们在订立合同时应当在投保单、保险单或者其他保险</w:t>
      </w:r>
      <w:r>
        <w:rPr>
          <w:spacing w:val="-8"/>
        </w:rPr>
        <w:t>凭证上作出足以引起您注意的提示，并对该条款的内容以书面或者口头形式向您作出明确说</w:t>
      </w:r>
      <w:r>
        <w:rPr>
          <w:spacing w:val="-2"/>
        </w:rPr>
        <w:t>明，未作提示或者明确说明的，该条款不产生效力。</w:t>
      </w:r>
    </w:p>
    <w:p>
      <w:pPr>
        <w:pStyle w:val="BodyText"/>
        <w:spacing w:line="269" w:lineRule="exact"/>
      </w:pPr>
      <w:r>
        <w:rPr>
          <w:spacing w:val="-1"/>
        </w:rPr>
        <w:t>我们就您和被保险人的有关情况提出询问，您应当如实告知。</w:t>
      </w:r>
    </w:p>
    <w:p>
      <w:pPr>
        <w:pStyle w:val="BodyText"/>
        <w:spacing w:line="278" w:lineRule="auto" w:before="43"/>
        <w:ind w:right="312"/>
        <w:rPr>
          <w:rFonts w:ascii="黑体" w:eastAsia="黑体"/>
        </w:rPr>
      </w:pPr>
      <w:r>
        <w:rPr>
          <w:rFonts w:ascii="黑体" w:eastAsia="黑体"/>
          <w:spacing w:val="-6"/>
        </w:rPr>
        <w:t>如果您故意或者因重大过失未履行前款规定的如实告知义务，足以影响我们决定是否同意承</w:t>
      </w:r>
      <w:r>
        <w:rPr>
          <w:rFonts w:ascii="黑体" w:eastAsia="黑体"/>
          <w:spacing w:val="-2"/>
        </w:rPr>
        <w:t>保或者提高保险费率的，我们有权解除本合同。</w:t>
      </w:r>
    </w:p>
    <w:p>
      <w:pPr>
        <w:pStyle w:val="BodyText"/>
        <w:spacing w:line="278" w:lineRule="auto"/>
        <w:ind w:right="313"/>
        <w:rPr>
          <w:rFonts w:ascii="黑体" w:eastAsia="黑体"/>
        </w:rPr>
      </w:pPr>
      <w:r>
        <w:rPr>
          <w:rFonts w:ascii="黑体" w:eastAsia="黑体"/>
          <w:color w:val="000000"/>
          <w:spacing w:val="-4"/>
          <w:shd w:fill="D9D9D9" w:color="auto" w:val="clear"/>
        </w:rPr>
        <w:t>如果您故意不履行如实告知义务，对于本合同解除前发生的保险事故，我们不承担给付保险</w:t>
      </w:r>
      <w:r>
        <w:rPr>
          <w:rFonts w:ascii="黑体" w:eastAsia="黑体"/>
          <w:color w:val="000000"/>
          <w:spacing w:val="-2"/>
          <w:shd w:fill="D9D9D9" w:color="auto" w:val="clear"/>
        </w:rPr>
        <w:t>金的责任，并不退还保险费。</w:t>
      </w:r>
    </w:p>
    <w:p>
      <w:pPr>
        <w:pStyle w:val="BodyText"/>
        <w:spacing w:line="278" w:lineRule="auto"/>
        <w:ind w:right="313"/>
        <w:rPr>
          <w:rFonts w:ascii="黑体" w:eastAsia="黑体"/>
        </w:rPr>
      </w:pPr>
      <w:r>
        <w:rPr>
          <w:rFonts w:ascii="黑体" w:eastAsia="黑体"/>
          <w:color w:val="000000"/>
          <w:spacing w:val="-4"/>
          <w:shd w:fill="D9D9D9" w:color="auto" w:val="clear"/>
        </w:rPr>
        <w:t>如果您因重大过失未履行如实告知义务，对保险事故的发生有严重影响的，对于本合同解除</w:t>
      </w:r>
      <w:r>
        <w:rPr>
          <w:rFonts w:ascii="黑体" w:eastAsia="黑体"/>
          <w:color w:val="000000"/>
          <w:spacing w:val="80"/>
          <w:w w:val="150"/>
          <w:shd w:fill="D9D9D9" w:color="auto" w:val="clear"/>
        </w:rPr>
        <w:t>                                             </w:t>
      </w:r>
      <w:r>
        <w:rPr>
          <w:rFonts w:ascii="黑体" w:eastAsia="黑体"/>
          <w:color w:val="000000"/>
          <w:spacing w:val="-2"/>
          <w:shd w:fill="D9D9D9" w:color="auto" w:val="clear"/>
        </w:rPr>
        <w:t>前发生的保险事故，我们不承担给付保险金的责任，但应当退还保险费。</w:t>
      </w:r>
    </w:p>
    <w:p>
      <w:pPr>
        <w:pStyle w:val="BodyText"/>
        <w:spacing w:line="278" w:lineRule="auto"/>
        <w:ind w:right="206"/>
      </w:pPr>
      <w:r>
        <w:rPr>
          <w:spacing w:val="-2"/>
        </w:rPr>
        <w:t>我们在合同订立时已经知道您未如实告知的情况的，我们不得解除合同；发生保险事故的，</w:t>
      </w:r>
      <w:r>
        <w:rPr>
          <w:spacing w:val="-2"/>
        </w:rPr>
        <w:t>我们承担给付保险金的责任。</w:t>
      </w:r>
    </w:p>
    <w:p>
      <w:pPr>
        <w:pStyle w:val="BodyText"/>
        <w:spacing w:line="278" w:lineRule="auto"/>
        <w:ind w:right="311"/>
        <w:jc w:val="both"/>
      </w:pPr>
      <w:r>
        <w:rPr>
          <w:spacing w:val="-4"/>
        </w:rPr>
        <w:t>本条规定的合同解除权，自我们知道有解除事由之日起，超过三十日不行使而消灭。自本合</w:t>
      </w:r>
      <w:r>
        <w:rPr>
          <w:spacing w:val="-4"/>
        </w:rPr>
        <w:t>同成立之日起超过二年的，我们不得解除合同；发生保险事故的，我们承担给付保险金的责</w:t>
      </w:r>
      <w:r>
        <w:rPr>
          <w:spacing w:val="-6"/>
        </w:rPr>
        <w:t>任。</w:t>
      </w:r>
    </w:p>
    <w:p>
      <w:pPr>
        <w:pStyle w:val="BodyText"/>
        <w:spacing w:before="3"/>
        <w:ind w:left="0"/>
        <w:rPr>
          <w:sz w:val="24"/>
        </w:rPr>
      </w:pPr>
    </w:p>
    <w:p>
      <w:pPr>
        <w:pStyle w:val="BodyText"/>
        <w:tabs>
          <w:tab w:pos="1477" w:val="left" w:leader="none"/>
        </w:tabs>
      </w:pPr>
      <w:r>
        <w:rPr/>
        <w:t>第二十八</w:t>
      </w:r>
      <w:r>
        <w:rPr>
          <w:spacing w:val="-10"/>
        </w:rPr>
        <w:t>条</w:t>
      </w:r>
      <w:r>
        <w:rPr/>
        <w:tab/>
        <w:t>年龄确定及错误处</w:t>
      </w:r>
      <w:r>
        <w:rPr>
          <w:spacing w:val="-10"/>
        </w:rPr>
        <w:t>理</w:t>
      </w:r>
    </w:p>
    <w:p>
      <w:pPr>
        <w:pStyle w:val="BodyText"/>
        <w:spacing w:line="278" w:lineRule="auto" w:before="43"/>
        <w:ind w:right="313"/>
      </w:pPr>
      <w:r>
        <w:rPr>
          <w:spacing w:val="-4"/>
        </w:rPr>
        <w:t>被保险人的投保年龄为以法定证件载明的出生日期计算的周岁年龄。您在申请投保时，应按</w:t>
      </w:r>
      <w:r>
        <w:rPr>
          <w:spacing w:val="-2"/>
        </w:rPr>
        <w:t>被保险人的周岁年龄填写。若发生错误，我们依下列约定处理：</w:t>
      </w:r>
    </w:p>
    <w:p>
      <w:pPr>
        <w:spacing w:after="0" w:line="278" w:lineRule="auto"/>
        <w:sectPr>
          <w:pgSz w:w="11910" w:h="16840"/>
          <w:pgMar w:header="0" w:footer="1140" w:top="1600" w:bottom="1340" w:left="1580" w:right="1480"/>
        </w:sectPr>
      </w:pPr>
    </w:p>
    <w:p>
      <w:pPr>
        <w:pStyle w:val="BodyText"/>
        <w:spacing w:line="278" w:lineRule="auto" w:before="60"/>
        <w:ind w:left="757" w:right="313" w:hanging="540"/>
        <w:jc w:val="both"/>
        <w:rPr>
          <w:rFonts w:ascii="黑体" w:eastAsia="黑体"/>
        </w:rPr>
      </w:pPr>
      <w:r>
        <w:rPr>
          <w:rFonts w:ascii="黑体" w:eastAsia="黑体"/>
          <w:spacing w:val="-4"/>
        </w:rPr>
        <w:t>一、 申报的被保险人年龄不真实，并且其真实年龄不符合本合同约定投保年龄限制的，在</w:t>
      </w:r>
      <w:r>
        <w:rPr>
          <w:rFonts w:ascii="黑体" w:eastAsia="黑体"/>
          <w:spacing w:val="-2"/>
        </w:rPr>
        <w:t>保险事故发生之前我们有权解除合同，并向您退还本合同的现金价值。</w:t>
      </w:r>
    </w:p>
    <w:p>
      <w:pPr>
        <w:pStyle w:val="BodyText"/>
        <w:spacing w:line="278" w:lineRule="auto"/>
        <w:ind w:left="757" w:right="313"/>
        <w:jc w:val="both"/>
      </w:pPr>
      <w:r>
        <w:rPr>
          <w:spacing w:val="-2"/>
        </w:rPr>
        <w:t>本款规定的合同解除权，自我们知道有解除事由之日起，超过三十日不行使而消灭。</w:t>
      </w:r>
      <w:r>
        <w:rPr>
          <w:spacing w:val="-2"/>
        </w:rPr>
        <w:t>自本合同成立之日起超过二年的，我们不得解除合同；发生保险事故的，我们承担给</w:t>
      </w:r>
      <w:r>
        <w:rPr>
          <w:spacing w:val="-2"/>
        </w:rPr>
        <w:t>付保险金的责任。</w:t>
      </w:r>
    </w:p>
    <w:p>
      <w:pPr>
        <w:pStyle w:val="BodyText"/>
        <w:spacing w:line="278" w:lineRule="auto"/>
        <w:ind w:left="757" w:right="313" w:hanging="540"/>
        <w:jc w:val="both"/>
        <w:rPr>
          <w:rFonts w:ascii="黑体" w:eastAsia="黑体"/>
        </w:rPr>
      </w:pPr>
      <w:r>
        <w:rPr>
          <w:rFonts w:ascii="黑体" w:eastAsia="黑体"/>
          <w:spacing w:val="-6"/>
        </w:rPr>
        <w:t>二、 </w:t>
      </w:r>
      <w:r>
        <w:rPr>
          <w:rFonts w:ascii="黑体" w:eastAsia="黑体"/>
          <w:color w:val="000000"/>
          <w:shd w:fill="D9D9D9" w:color="auto" w:val="clear"/>
        </w:rPr>
        <w:t>申报的被保险人年龄不真实，致使您实付保险费少于应付保险费的，我们有权更正并</w:t>
      </w:r>
      <w:r>
        <w:rPr>
          <w:rFonts w:ascii="黑体" w:eastAsia="黑体"/>
          <w:color w:val="000000"/>
          <w:spacing w:val="40"/>
          <w:shd w:fill="D9D9D9" w:color="auto" w:val="clear"/>
        </w:rPr>
        <w:t> </w:t>
      </w:r>
      <w:r>
        <w:rPr>
          <w:rFonts w:ascii="黑体" w:eastAsia="黑体"/>
          <w:color w:val="000000"/>
          <w:spacing w:val="-2"/>
          <w:shd w:fill="D9D9D9" w:color="auto" w:val="clear"/>
        </w:rPr>
        <w:t>要求您补交保险费。若已经发生保险事故，在给付保险金时按实付保险费和应付保险</w:t>
      </w:r>
      <w:r>
        <w:rPr>
          <w:rFonts w:ascii="黑体" w:eastAsia="黑体"/>
          <w:color w:val="000000"/>
          <w:spacing w:val="-2"/>
          <w:shd w:fill="D9D9D9" w:color="auto" w:val="clear"/>
        </w:rPr>
        <w:t>费的比例给付。</w:t>
      </w:r>
    </w:p>
    <w:p>
      <w:pPr>
        <w:pStyle w:val="BodyText"/>
        <w:spacing w:line="278" w:lineRule="auto"/>
        <w:ind w:left="757" w:right="313" w:hanging="540"/>
        <w:jc w:val="both"/>
      </w:pPr>
      <w:r>
        <w:rPr>
          <w:spacing w:val="-4"/>
        </w:rPr>
        <w:t>三、 申报的被保险人年龄不真实，致使您实付保险费多于应付保险费的，我们会将多收的</w:t>
      </w:r>
      <w:r>
        <w:rPr>
          <w:spacing w:val="-2"/>
        </w:rPr>
        <w:t>保险费退还给您。</w:t>
      </w:r>
    </w:p>
    <w:p>
      <w:pPr>
        <w:pStyle w:val="BodyText"/>
        <w:spacing w:before="3"/>
        <w:ind w:left="0"/>
        <w:rPr>
          <w:sz w:val="24"/>
        </w:rPr>
      </w:pPr>
    </w:p>
    <w:p>
      <w:pPr>
        <w:pStyle w:val="BodyText"/>
        <w:jc w:val="both"/>
      </w:pPr>
      <w:r>
        <w:rPr/>
        <w:t>第二十九条</w:t>
      </w:r>
      <w:r>
        <w:rPr>
          <w:spacing w:val="52"/>
          <w:w w:val="150"/>
        </w:rPr>
        <w:t> </w:t>
      </w:r>
      <w:r>
        <w:rPr>
          <w:spacing w:val="-4"/>
        </w:rPr>
        <w:t>犹豫期</w:t>
      </w:r>
    </w:p>
    <w:p>
      <w:pPr>
        <w:pStyle w:val="BodyText"/>
        <w:spacing w:line="278" w:lineRule="auto" w:before="43"/>
        <w:ind w:right="311"/>
        <w:jc w:val="both"/>
      </w:pPr>
      <w:r>
        <w:rPr>
          <w:spacing w:val="-4"/>
        </w:rPr>
        <w:t>自您签收本合同起十五日内为犹豫期。在犹豫期内，若未发生保险金给付，您可以书面申请</w:t>
      </w:r>
      <w:r>
        <w:rPr>
          <w:spacing w:val="-4"/>
        </w:rPr>
        <w:t>解除本合同。自我们收到解除申请时起（若为邮寄，则以寄发邮戳为准</w:t>
      </w:r>
      <w:r>
        <w:rPr>
          <w:spacing w:val="-77"/>
        </w:rPr>
        <w:t>）</w:t>
      </w:r>
      <w:r>
        <w:rPr>
          <w:spacing w:val="-14"/>
        </w:rPr>
        <w:t>，本合同自始无效。</w:t>
      </w:r>
      <w:r>
        <w:rPr>
          <w:spacing w:val="-2"/>
        </w:rPr>
        <w:t>您向我们退回保险合同，我们无息向您退还已收到的保险费。</w:t>
      </w:r>
    </w:p>
    <w:p>
      <w:pPr>
        <w:pStyle w:val="BodyText"/>
        <w:spacing w:before="4"/>
        <w:ind w:left="0"/>
        <w:rPr>
          <w:sz w:val="24"/>
        </w:rPr>
      </w:pPr>
    </w:p>
    <w:p>
      <w:pPr>
        <w:pStyle w:val="BodyText"/>
        <w:tabs>
          <w:tab w:pos="1477" w:val="left" w:leader="none"/>
        </w:tabs>
        <w:spacing w:before="1"/>
      </w:pPr>
      <w:r>
        <w:rPr/>
        <w:t>第三十</w:t>
      </w:r>
      <w:r>
        <w:rPr>
          <w:spacing w:val="-10"/>
        </w:rPr>
        <w:t>条</w:t>
      </w:r>
      <w:r>
        <w:rPr/>
        <w:tab/>
        <w:t>受益人指定与变</w:t>
      </w:r>
      <w:r>
        <w:rPr>
          <w:spacing w:val="-10"/>
        </w:rPr>
        <w:t>更</w:t>
      </w:r>
    </w:p>
    <w:p>
      <w:pPr>
        <w:pStyle w:val="BodyText"/>
        <w:spacing w:before="42"/>
      </w:pPr>
      <w:r>
        <w:rPr>
          <w:spacing w:val="-1"/>
        </w:rPr>
        <w:t>除本合同另有约定外，生存保险金的受益人为被保险人本人。</w:t>
      </w:r>
    </w:p>
    <w:p>
      <w:pPr>
        <w:pStyle w:val="BodyText"/>
        <w:spacing w:line="278" w:lineRule="auto" w:before="43"/>
        <w:ind w:right="312"/>
      </w:pPr>
      <w:r>
        <w:rPr>
          <w:spacing w:val="-6"/>
        </w:rPr>
        <w:t>您或被保险人可以指定或变更身故保险金受益人。但您指定或变更身故保险金的受益人须征</w:t>
      </w:r>
      <w:r>
        <w:rPr>
          <w:spacing w:val="-2"/>
        </w:rPr>
        <w:t>得被保险人书面同意。变更受益人须书面通知我们，并经我们在保险单上批注。</w:t>
      </w:r>
    </w:p>
    <w:p>
      <w:pPr>
        <w:pStyle w:val="BodyText"/>
        <w:spacing w:line="278" w:lineRule="auto"/>
        <w:ind w:right="311"/>
      </w:pPr>
      <w:r>
        <w:rPr>
          <w:spacing w:val="-4"/>
        </w:rPr>
        <w:t>若受益人为数人时，您或被保险人应确定受益顺序和受益份额；未确定受益份额的，各受益</w:t>
      </w:r>
      <w:r>
        <w:rPr>
          <w:spacing w:val="-2"/>
        </w:rPr>
        <w:t>人享有相等份额的受益权。</w:t>
      </w:r>
    </w:p>
    <w:p>
      <w:pPr>
        <w:pStyle w:val="BodyText"/>
        <w:spacing w:line="269" w:lineRule="exact"/>
      </w:pPr>
      <w:r>
        <w:rPr>
          <w:spacing w:val="-1"/>
        </w:rPr>
        <w:t>被保险人为无民事行为能力人或限制民事行为能力人的，可以由其监护人指定受益人。</w:t>
      </w:r>
    </w:p>
    <w:p>
      <w:pPr>
        <w:pStyle w:val="BodyText"/>
        <w:spacing w:line="278" w:lineRule="auto" w:before="43"/>
        <w:ind w:right="311"/>
      </w:pPr>
      <w:r>
        <w:rPr>
          <w:spacing w:val="-4"/>
        </w:rPr>
        <w:t>被保险人身故后，有下列情形之一的，保险金作为被保险人的遗产，由我们依照《中华人民</w:t>
      </w:r>
      <w:r>
        <w:rPr>
          <w:spacing w:val="-2"/>
        </w:rPr>
        <w:t>共和国继承法》的规定履行给付保险金的义务：</w:t>
      </w:r>
    </w:p>
    <w:p>
      <w:pPr>
        <w:pStyle w:val="BodyText"/>
        <w:spacing w:line="278" w:lineRule="auto"/>
        <w:ind w:right="3254"/>
      </w:pPr>
      <w:r>
        <w:rPr>
          <w:spacing w:val="-4"/>
        </w:rPr>
        <w:t>一、 没有指定受益人，或者受益人指定不明无法确定的；</w:t>
      </w:r>
      <w:r>
        <w:rPr/>
        <w:t>二、 受益人先于被保险人身故，没有其他受益人的；</w:t>
      </w:r>
    </w:p>
    <w:p>
      <w:pPr>
        <w:pStyle w:val="BodyText"/>
        <w:spacing w:line="269" w:lineRule="exact"/>
      </w:pPr>
      <w:r>
        <w:rPr>
          <w:spacing w:val="-1"/>
        </w:rPr>
        <w:t>三、 受益人依法丧失受益权或者放弃受益权，没有其他受益人的。</w:t>
      </w:r>
    </w:p>
    <w:p>
      <w:pPr>
        <w:pStyle w:val="BodyText"/>
        <w:spacing w:line="278" w:lineRule="auto" w:before="43"/>
        <w:ind w:right="313"/>
      </w:pPr>
      <w:r>
        <w:rPr>
          <w:spacing w:val="-4"/>
        </w:rPr>
        <w:t>若受益人与被保险人在同一事件中身故，且不能确定身故先后顺序的，则推定受益人先于被</w:t>
      </w:r>
      <w:r>
        <w:rPr>
          <w:spacing w:val="-2"/>
        </w:rPr>
        <w:t>保险人身故。</w:t>
      </w:r>
    </w:p>
    <w:p>
      <w:pPr>
        <w:pStyle w:val="BodyText"/>
        <w:spacing w:line="278" w:lineRule="auto"/>
        <w:ind w:right="312"/>
        <w:rPr>
          <w:rFonts w:ascii="黑体" w:eastAsia="黑体"/>
        </w:rPr>
      </w:pPr>
      <w:r>
        <w:rPr>
          <w:rFonts w:ascii="黑体" w:eastAsia="黑体"/>
          <w:spacing w:val="-4"/>
        </w:rPr>
        <w:t>受益人故意造成被保险人身故、伤残、疾病的，或故意杀害被保险人未遂的，该受益人丧失</w:t>
      </w:r>
      <w:r>
        <w:rPr>
          <w:rFonts w:ascii="黑体" w:eastAsia="黑体"/>
          <w:spacing w:val="-4"/>
        </w:rPr>
        <w:t>受益权。</w:t>
      </w:r>
    </w:p>
    <w:p>
      <w:pPr>
        <w:pStyle w:val="BodyText"/>
        <w:spacing w:before="4"/>
        <w:ind w:left="0"/>
        <w:rPr>
          <w:rFonts w:ascii="黑体"/>
          <w:sz w:val="24"/>
        </w:rPr>
      </w:pPr>
    </w:p>
    <w:p>
      <w:pPr>
        <w:pStyle w:val="BodyText"/>
        <w:tabs>
          <w:tab w:pos="1477" w:val="left" w:leader="none"/>
        </w:tabs>
      </w:pPr>
      <w:r>
        <w:rPr/>
        <w:t>第三十一</w:t>
      </w:r>
      <w:r>
        <w:rPr>
          <w:spacing w:val="-10"/>
        </w:rPr>
        <w:t>条</w:t>
      </w:r>
      <w:r>
        <w:rPr/>
        <w:tab/>
        <w:t>合同内容变</w:t>
      </w:r>
      <w:r>
        <w:rPr>
          <w:spacing w:val="-10"/>
        </w:rPr>
        <w:t>更</w:t>
      </w:r>
    </w:p>
    <w:p>
      <w:pPr>
        <w:pStyle w:val="BodyText"/>
        <w:spacing w:line="278" w:lineRule="auto" w:before="43"/>
        <w:ind w:right="311"/>
      </w:pPr>
      <w:r>
        <w:rPr>
          <w:spacing w:val="-4"/>
        </w:rPr>
        <w:t>在本合同有效期内，经与我们协商一致，您可以变更本合同的有关内容，并经我们在保险单</w:t>
      </w:r>
      <w:r>
        <w:rPr>
          <w:spacing w:val="-4"/>
        </w:rPr>
        <w:t>上批注。</w:t>
      </w:r>
    </w:p>
    <w:p>
      <w:pPr>
        <w:pStyle w:val="BodyText"/>
        <w:spacing w:before="4"/>
        <w:ind w:left="0"/>
        <w:rPr>
          <w:sz w:val="24"/>
        </w:rPr>
      </w:pPr>
    </w:p>
    <w:p>
      <w:pPr>
        <w:pStyle w:val="BodyText"/>
        <w:tabs>
          <w:tab w:pos="1477" w:val="left" w:leader="none"/>
        </w:tabs>
      </w:pPr>
      <w:r>
        <w:rPr/>
        <w:t>第三十二</w:t>
      </w:r>
      <w:r>
        <w:rPr>
          <w:spacing w:val="-10"/>
        </w:rPr>
        <w:t>条</w:t>
      </w:r>
      <w:r>
        <w:rPr/>
        <w:tab/>
        <w:t>通讯地址变</w:t>
      </w:r>
      <w:r>
        <w:rPr>
          <w:spacing w:val="-10"/>
        </w:rPr>
        <w:t>更</w:t>
      </w:r>
    </w:p>
    <w:p>
      <w:pPr>
        <w:pStyle w:val="BodyText"/>
        <w:spacing w:line="278" w:lineRule="auto" w:before="43"/>
        <w:ind w:right="311"/>
      </w:pPr>
      <w:r>
        <w:rPr>
          <w:spacing w:val="-4"/>
        </w:rPr>
        <w:t>您的通讯地址变更时，应及时书面通知我们。您不作前项通知时，我们按本合同所载的最新</w:t>
      </w:r>
      <w:r>
        <w:rPr>
          <w:spacing w:val="-2"/>
        </w:rPr>
        <w:t>通讯地址发送的通知，视为已送达您。</w:t>
      </w:r>
    </w:p>
    <w:p>
      <w:pPr>
        <w:pStyle w:val="BodyText"/>
        <w:spacing w:before="4"/>
        <w:ind w:left="0"/>
        <w:rPr>
          <w:sz w:val="24"/>
        </w:rPr>
      </w:pPr>
    </w:p>
    <w:p>
      <w:pPr>
        <w:pStyle w:val="BodyText"/>
        <w:tabs>
          <w:tab w:pos="1477" w:val="left" w:leader="none"/>
        </w:tabs>
      </w:pPr>
      <w:r>
        <w:rPr/>
        <w:t>第三十三</w:t>
      </w:r>
      <w:r>
        <w:rPr>
          <w:spacing w:val="-10"/>
        </w:rPr>
        <w:t>条</w:t>
      </w:r>
      <w:r>
        <w:rPr/>
        <w:tab/>
        <w:t>司法鉴</w:t>
      </w:r>
      <w:r>
        <w:rPr>
          <w:spacing w:val="-10"/>
        </w:rPr>
        <w:t>定</w:t>
      </w:r>
    </w:p>
    <w:p>
      <w:pPr>
        <w:pStyle w:val="BodyText"/>
        <w:spacing w:before="43"/>
      </w:pPr>
      <w:r>
        <w:rPr>
          <w:spacing w:val="-1"/>
        </w:rPr>
        <w:t>我们有权要求司法鉴定机构对保险事故进行鉴定。</w:t>
      </w:r>
    </w:p>
    <w:p>
      <w:pPr>
        <w:spacing w:after="0"/>
        <w:sectPr>
          <w:pgSz w:w="11910" w:h="16840"/>
          <w:pgMar w:header="0" w:footer="1140" w:top="1400" w:bottom="1340" w:left="1580" w:right="1480"/>
        </w:sectPr>
      </w:pPr>
    </w:p>
    <w:p>
      <w:pPr>
        <w:pStyle w:val="BodyText"/>
        <w:tabs>
          <w:tab w:pos="1477" w:val="left" w:leader="none"/>
        </w:tabs>
        <w:spacing w:before="60"/>
      </w:pPr>
      <w:r>
        <w:rPr/>
        <w:t>第三十四</w:t>
      </w:r>
      <w:r>
        <w:rPr>
          <w:spacing w:val="-10"/>
        </w:rPr>
        <w:t>条</w:t>
      </w:r>
      <w:r>
        <w:rPr/>
        <w:tab/>
        <w:t>争议处</w:t>
      </w:r>
      <w:r>
        <w:rPr>
          <w:spacing w:val="-10"/>
        </w:rPr>
        <w:t>理</w:t>
      </w:r>
    </w:p>
    <w:p>
      <w:pPr>
        <w:pStyle w:val="BodyText"/>
        <w:spacing w:line="278" w:lineRule="auto" w:before="43"/>
        <w:ind w:right="312"/>
      </w:pPr>
      <w:r>
        <w:rPr>
          <w:spacing w:val="-8"/>
        </w:rPr>
        <w:t>本合同受中华人民共和国的法律管辖。合同争议解决方式由当事人在合同约定从下列两种方</w:t>
      </w:r>
      <w:r>
        <w:rPr>
          <w:spacing w:val="-2"/>
        </w:rPr>
        <w:t>式中选择一种：</w:t>
      </w:r>
    </w:p>
    <w:p>
      <w:pPr>
        <w:pStyle w:val="BodyText"/>
        <w:spacing w:line="278" w:lineRule="auto"/>
        <w:ind w:left="757" w:right="313" w:hanging="540"/>
      </w:pPr>
      <w:r>
        <w:rPr>
          <w:spacing w:val="-4"/>
        </w:rPr>
        <w:t>一、 因履行本合同发生的争议，由当事人协商解决，协商不成的，提交××仲裁委员会仲</w:t>
      </w:r>
      <w:r>
        <w:rPr>
          <w:spacing w:val="-6"/>
        </w:rPr>
        <w:t>裁；</w:t>
      </w:r>
    </w:p>
    <w:p>
      <w:pPr>
        <w:pStyle w:val="BodyText"/>
        <w:spacing w:line="269" w:lineRule="exact"/>
        <w:ind w:left="0" w:right="314"/>
        <w:jc w:val="right"/>
      </w:pPr>
      <w:r>
        <w:rPr>
          <w:spacing w:val="-1"/>
        </w:rPr>
        <w:t>二、 因履行本合同发生的争议，由当事人协商解决，协商不成的，依法向人民法院起诉。</w:t>
      </w:r>
    </w:p>
    <w:p>
      <w:pPr>
        <w:spacing w:before="43"/>
        <w:ind w:left="0" w:right="314" w:firstLine="0"/>
        <w:jc w:val="right"/>
        <w:rPr>
          <w:b/>
          <w:sz w:val="21"/>
        </w:rPr>
      </w:pPr>
      <w:r>
        <w:rPr>
          <w:b/>
          <w:w w:val="95"/>
          <w:sz w:val="21"/>
        </w:rPr>
        <w:t>&lt;本页结</w:t>
      </w:r>
      <w:r>
        <w:rPr>
          <w:b/>
          <w:w w:val="95"/>
          <w:sz w:val="21"/>
        </w:rPr>
        <w:t>束</w:t>
      </w:r>
      <w:r>
        <w:rPr>
          <w:b/>
          <w:spacing w:val="-10"/>
          <w:w w:val="95"/>
          <w:sz w:val="21"/>
        </w:rPr>
        <w:t>&gt;</w:t>
      </w:r>
    </w:p>
    <w:sectPr>
      <w:pgSz w:w="11910" w:h="16840"/>
      <w:pgMar w:header="0" w:footer="1140" w:top="1400" w:bottom="1340" w:left="1580" w:right="1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ahoma">
    <w:altName w:val="Tahoma"/>
    <w:charset w:val="0"/>
    <w:family w:val="swiss"/>
    <w:pitch w:val="variable"/>
  </w:font>
  <w:font w:name="宋体">
    <w:altName w:val="宋体"/>
    <w:charset w:val="86"/>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493.499908pt;margin-top:773.979675pt;width:16pt;height:12pt;mso-position-horizontal-relative:page;mso-position-vertical-relative:page;z-index:-15932416"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r>
      <w:rPr/>
      <w:pict>
        <v:shape style="position:absolute;margin-left:88.879997pt;margin-top:775.021912pt;width:113.9pt;height:10pt;mso-position-horizontal-relative:page;mso-position-vertical-relative:page;z-index:-15931904" type="#_x0000_t202" id="docshape2" filled="false" stroked="false">
          <v:textbox inset="0,0,0,0">
            <w:txbxContent>
              <w:p>
                <w:pPr>
                  <w:spacing w:line="200" w:lineRule="exact" w:before="0"/>
                  <w:ind w:left="20" w:right="0" w:firstLine="0"/>
                  <w:jc w:val="left"/>
                  <w:rPr>
                    <w:sz w:val="16"/>
                  </w:rPr>
                </w:pPr>
                <w:r>
                  <w:rPr>
                    <w:w w:val="95"/>
                    <w:sz w:val="16"/>
                  </w:rPr>
                  <w:t>长</w:t>
                </w:r>
                <w:r>
                  <w:rPr>
                    <w:w w:val="95"/>
                    <w:sz w:val="16"/>
                  </w:rPr>
                  <w:t>生</w:t>
                </w:r>
                <w:r>
                  <w:rPr>
                    <w:w w:val="95"/>
                    <w:sz w:val="16"/>
                  </w:rPr>
                  <w:t>金</w:t>
                </w:r>
                <w:r>
                  <w:rPr>
                    <w:w w:val="95"/>
                    <w:sz w:val="16"/>
                  </w:rPr>
                  <w:t>多</w:t>
                </w:r>
                <w:r>
                  <w:rPr>
                    <w:w w:val="95"/>
                    <w:sz w:val="16"/>
                  </w:rPr>
                  <w:t>溢</w:t>
                </w:r>
                <w:r>
                  <w:rPr>
                    <w:w w:val="95"/>
                    <w:sz w:val="16"/>
                  </w:rPr>
                  <w:t>年</w:t>
                </w:r>
                <w:r>
                  <w:rPr>
                    <w:w w:val="95"/>
                    <w:sz w:val="16"/>
                  </w:rPr>
                  <w:t>金</w:t>
                </w:r>
                <w:r>
                  <w:rPr>
                    <w:w w:val="95"/>
                    <w:sz w:val="16"/>
                  </w:rPr>
                  <w:t>保</w:t>
                </w:r>
                <w:r>
                  <w:rPr>
                    <w:w w:val="95"/>
                    <w:sz w:val="16"/>
                  </w:rPr>
                  <w:t>险</w:t>
                </w:r>
                <w:r>
                  <w:rPr>
                    <w:w w:val="95"/>
                    <w:sz w:val="16"/>
                  </w:rPr>
                  <w:t>（万</w:t>
                </w:r>
                <w:r>
                  <w:rPr>
                    <w:w w:val="95"/>
                    <w:sz w:val="16"/>
                  </w:rPr>
                  <w:t>能</w:t>
                </w:r>
                <w:r>
                  <w:rPr>
                    <w:w w:val="95"/>
                    <w:sz w:val="16"/>
                  </w:rPr>
                  <w:t>型</w:t>
                </w:r>
                <w:r>
                  <w:rPr>
                    <w:spacing w:val="-10"/>
                    <w:w w:val="95"/>
                    <w:sz w:val="16"/>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decimal"/>
      <w:lvlText w:val="%1."/>
      <w:lvlJc w:val="left"/>
      <w:pPr>
        <w:ind w:left="637"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60" w:hanging="420"/>
      </w:pPr>
      <w:rPr>
        <w:rFonts w:hint="default"/>
        <w:lang w:val="en-US" w:eastAsia="zh-CN" w:bidi="ar-SA"/>
      </w:rPr>
    </w:lvl>
    <w:lvl w:ilvl="2">
      <w:start w:val="0"/>
      <w:numFmt w:val="bullet"/>
      <w:lvlText w:val="•"/>
      <w:lvlJc w:val="left"/>
      <w:pPr>
        <w:ind w:left="2280" w:hanging="420"/>
      </w:pPr>
      <w:rPr>
        <w:rFonts w:hint="default"/>
        <w:lang w:val="en-US" w:eastAsia="zh-CN" w:bidi="ar-SA"/>
      </w:rPr>
    </w:lvl>
    <w:lvl w:ilvl="3">
      <w:start w:val="0"/>
      <w:numFmt w:val="bullet"/>
      <w:lvlText w:val="•"/>
      <w:lvlJc w:val="left"/>
      <w:pPr>
        <w:ind w:left="3101" w:hanging="420"/>
      </w:pPr>
      <w:rPr>
        <w:rFonts w:hint="default"/>
        <w:lang w:val="en-US" w:eastAsia="zh-CN" w:bidi="ar-SA"/>
      </w:rPr>
    </w:lvl>
    <w:lvl w:ilvl="4">
      <w:start w:val="0"/>
      <w:numFmt w:val="bullet"/>
      <w:lvlText w:val="•"/>
      <w:lvlJc w:val="left"/>
      <w:pPr>
        <w:ind w:left="3921" w:hanging="420"/>
      </w:pPr>
      <w:rPr>
        <w:rFonts w:hint="default"/>
        <w:lang w:val="en-US" w:eastAsia="zh-CN" w:bidi="ar-SA"/>
      </w:rPr>
    </w:lvl>
    <w:lvl w:ilvl="5">
      <w:start w:val="0"/>
      <w:numFmt w:val="bullet"/>
      <w:lvlText w:val="•"/>
      <w:lvlJc w:val="left"/>
      <w:pPr>
        <w:ind w:left="4742" w:hanging="420"/>
      </w:pPr>
      <w:rPr>
        <w:rFonts w:hint="default"/>
        <w:lang w:val="en-US" w:eastAsia="zh-CN" w:bidi="ar-SA"/>
      </w:rPr>
    </w:lvl>
    <w:lvl w:ilvl="6">
      <w:start w:val="0"/>
      <w:numFmt w:val="bullet"/>
      <w:lvlText w:val="•"/>
      <w:lvlJc w:val="left"/>
      <w:pPr>
        <w:ind w:left="5562" w:hanging="420"/>
      </w:pPr>
      <w:rPr>
        <w:rFonts w:hint="default"/>
        <w:lang w:val="en-US" w:eastAsia="zh-CN" w:bidi="ar-SA"/>
      </w:rPr>
    </w:lvl>
    <w:lvl w:ilvl="7">
      <w:start w:val="0"/>
      <w:numFmt w:val="bullet"/>
      <w:lvlText w:val="•"/>
      <w:lvlJc w:val="left"/>
      <w:pPr>
        <w:ind w:left="6383" w:hanging="420"/>
      </w:pPr>
      <w:rPr>
        <w:rFonts w:hint="default"/>
        <w:lang w:val="en-US" w:eastAsia="zh-CN" w:bidi="ar-SA"/>
      </w:rPr>
    </w:lvl>
    <w:lvl w:ilvl="8">
      <w:start w:val="0"/>
      <w:numFmt w:val="bullet"/>
      <w:lvlText w:val="•"/>
      <w:lvlJc w:val="left"/>
      <w:pPr>
        <w:ind w:left="7203" w:hanging="420"/>
      </w:pPr>
      <w:rPr>
        <w:rFonts w:hint="default"/>
        <w:lang w:val="en-US" w:eastAsia="zh-CN" w:bidi="ar-SA"/>
      </w:rPr>
    </w:lvl>
  </w:abstractNum>
  <w:abstractNum w:abstractNumId="3">
    <w:multiLevelType w:val="hybridMultilevel"/>
    <w:lvl w:ilvl="0">
      <w:start w:val="1"/>
      <w:numFmt w:val="decimal"/>
      <w:lvlText w:val="%1."/>
      <w:lvlJc w:val="left"/>
      <w:pPr>
        <w:ind w:left="637"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60" w:hanging="420"/>
      </w:pPr>
      <w:rPr>
        <w:rFonts w:hint="default"/>
        <w:lang w:val="en-US" w:eastAsia="zh-CN" w:bidi="ar-SA"/>
      </w:rPr>
    </w:lvl>
    <w:lvl w:ilvl="2">
      <w:start w:val="0"/>
      <w:numFmt w:val="bullet"/>
      <w:lvlText w:val="•"/>
      <w:lvlJc w:val="left"/>
      <w:pPr>
        <w:ind w:left="2280" w:hanging="420"/>
      </w:pPr>
      <w:rPr>
        <w:rFonts w:hint="default"/>
        <w:lang w:val="en-US" w:eastAsia="zh-CN" w:bidi="ar-SA"/>
      </w:rPr>
    </w:lvl>
    <w:lvl w:ilvl="3">
      <w:start w:val="0"/>
      <w:numFmt w:val="bullet"/>
      <w:lvlText w:val="•"/>
      <w:lvlJc w:val="left"/>
      <w:pPr>
        <w:ind w:left="3101" w:hanging="420"/>
      </w:pPr>
      <w:rPr>
        <w:rFonts w:hint="default"/>
        <w:lang w:val="en-US" w:eastAsia="zh-CN" w:bidi="ar-SA"/>
      </w:rPr>
    </w:lvl>
    <w:lvl w:ilvl="4">
      <w:start w:val="0"/>
      <w:numFmt w:val="bullet"/>
      <w:lvlText w:val="•"/>
      <w:lvlJc w:val="left"/>
      <w:pPr>
        <w:ind w:left="3921" w:hanging="420"/>
      </w:pPr>
      <w:rPr>
        <w:rFonts w:hint="default"/>
        <w:lang w:val="en-US" w:eastAsia="zh-CN" w:bidi="ar-SA"/>
      </w:rPr>
    </w:lvl>
    <w:lvl w:ilvl="5">
      <w:start w:val="0"/>
      <w:numFmt w:val="bullet"/>
      <w:lvlText w:val="•"/>
      <w:lvlJc w:val="left"/>
      <w:pPr>
        <w:ind w:left="4742" w:hanging="420"/>
      </w:pPr>
      <w:rPr>
        <w:rFonts w:hint="default"/>
        <w:lang w:val="en-US" w:eastAsia="zh-CN" w:bidi="ar-SA"/>
      </w:rPr>
    </w:lvl>
    <w:lvl w:ilvl="6">
      <w:start w:val="0"/>
      <w:numFmt w:val="bullet"/>
      <w:lvlText w:val="•"/>
      <w:lvlJc w:val="left"/>
      <w:pPr>
        <w:ind w:left="5562" w:hanging="420"/>
      </w:pPr>
      <w:rPr>
        <w:rFonts w:hint="default"/>
        <w:lang w:val="en-US" w:eastAsia="zh-CN" w:bidi="ar-SA"/>
      </w:rPr>
    </w:lvl>
    <w:lvl w:ilvl="7">
      <w:start w:val="0"/>
      <w:numFmt w:val="bullet"/>
      <w:lvlText w:val="•"/>
      <w:lvlJc w:val="left"/>
      <w:pPr>
        <w:ind w:left="6383" w:hanging="420"/>
      </w:pPr>
      <w:rPr>
        <w:rFonts w:hint="default"/>
        <w:lang w:val="en-US" w:eastAsia="zh-CN" w:bidi="ar-SA"/>
      </w:rPr>
    </w:lvl>
    <w:lvl w:ilvl="8">
      <w:start w:val="0"/>
      <w:numFmt w:val="bullet"/>
      <w:lvlText w:val="•"/>
      <w:lvlJc w:val="left"/>
      <w:pPr>
        <w:ind w:left="7203" w:hanging="420"/>
      </w:pPr>
      <w:rPr>
        <w:rFonts w:hint="default"/>
        <w:lang w:val="en-US" w:eastAsia="zh-CN" w:bidi="ar-SA"/>
      </w:rPr>
    </w:lvl>
  </w:abstractNum>
  <w:abstractNum w:abstractNumId="2">
    <w:multiLevelType w:val="hybridMultilevel"/>
    <w:lvl w:ilvl="0">
      <w:start w:val="1"/>
      <w:numFmt w:val="decimal"/>
      <w:lvlText w:val="%1)"/>
      <w:lvlJc w:val="left"/>
      <w:pPr>
        <w:ind w:left="757" w:hanging="360"/>
        <w:jc w:val="left"/>
      </w:pPr>
      <w:rPr>
        <w:rFonts w:hint="default" w:ascii="Times New Roman" w:hAnsi="Times New Roman" w:eastAsia="Times New Roman" w:cs="Times New Roman"/>
        <w:b w:val="0"/>
        <w:bCs w:val="0"/>
        <w:i w:val="0"/>
        <w:iCs w:val="0"/>
        <w:w w:val="99"/>
        <w:sz w:val="18"/>
        <w:szCs w:val="18"/>
        <w:lang w:val="en-US" w:eastAsia="zh-CN" w:bidi="ar-SA"/>
      </w:rPr>
    </w:lvl>
    <w:lvl w:ilvl="1">
      <w:start w:val="0"/>
      <w:numFmt w:val="bullet"/>
      <w:lvlText w:val="•"/>
      <w:lvlJc w:val="left"/>
      <w:pPr>
        <w:ind w:left="1568" w:hanging="360"/>
      </w:pPr>
      <w:rPr>
        <w:rFonts w:hint="default"/>
        <w:lang w:val="en-US" w:eastAsia="zh-CN" w:bidi="ar-SA"/>
      </w:rPr>
    </w:lvl>
    <w:lvl w:ilvl="2">
      <w:start w:val="0"/>
      <w:numFmt w:val="bullet"/>
      <w:lvlText w:val="•"/>
      <w:lvlJc w:val="left"/>
      <w:pPr>
        <w:ind w:left="2376" w:hanging="360"/>
      </w:pPr>
      <w:rPr>
        <w:rFonts w:hint="default"/>
        <w:lang w:val="en-US" w:eastAsia="zh-CN" w:bidi="ar-SA"/>
      </w:rPr>
    </w:lvl>
    <w:lvl w:ilvl="3">
      <w:start w:val="0"/>
      <w:numFmt w:val="bullet"/>
      <w:lvlText w:val="•"/>
      <w:lvlJc w:val="left"/>
      <w:pPr>
        <w:ind w:left="3185" w:hanging="360"/>
      </w:pPr>
      <w:rPr>
        <w:rFonts w:hint="default"/>
        <w:lang w:val="en-US" w:eastAsia="zh-CN" w:bidi="ar-SA"/>
      </w:rPr>
    </w:lvl>
    <w:lvl w:ilvl="4">
      <w:start w:val="0"/>
      <w:numFmt w:val="bullet"/>
      <w:lvlText w:val="•"/>
      <w:lvlJc w:val="left"/>
      <w:pPr>
        <w:ind w:left="3993" w:hanging="360"/>
      </w:pPr>
      <w:rPr>
        <w:rFonts w:hint="default"/>
        <w:lang w:val="en-US" w:eastAsia="zh-CN" w:bidi="ar-SA"/>
      </w:rPr>
    </w:lvl>
    <w:lvl w:ilvl="5">
      <w:start w:val="0"/>
      <w:numFmt w:val="bullet"/>
      <w:lvlText w:val="•"/>
      <w:lvlJc w:val="left"/>
      <w:pPr>
        <w:ind w:left="4802" w:hanging="360"/>
      </w:pPr>
      <w:rPr>
        <w:rFonts w:hint="default"/>
        <w:lang w:val="en-US" w:eastAsia="zh-CN" w:bidi="ar-SA"/>
      </w:rPr>
    </w:lvl>
    <w:lvl w:ilvl="6">
      <w:start w:val="0"/>
      <w:numFmt w:val="bullet"/>
      <w:lvlText w:val="•"/>
      <w:lvlJc w:val="left"/>
      <w:pPr>
        <w:ind w:left="5610" w:hanging="360"/>
      </w:pPr>
      <w:rPr>
        <w:rFonts w:hint="default"/>
        <w:lang w:val="en-US" w:eastAsia="zh-CN" w:bidi="ar-SA"/>
      </w:rPr>
    </w:lvl>
    <w:lvl w:ilvl="7">
      <w:start w:val="0"/>
      <w:numFmt w:val="bullet"/>
      <w:lvlText w:val="•"/>
      <w:lvlJc w:val="left"/>
      <w:pPr>
        <w:ind w:left="6419" w:hanging="360"/>
      </w:pPr>
      <w:rPr>
        <w:rFonts w:hint="default"/>
        <w:lang w:val="en-US" w:eastAsia="zh-CN" w:bidi="ar-SA"/>
      </w:rPr>
    </w:lvl>
    <w:lvl w:ilvl="8">
      <w:start w:val="0"/>
      <w:numFmt w:val="bullet"/>
      <w:lvlText w:val="•"/>
      <w:lvlJc w:val="left"/>
      <w:pPr>
        <w:ind w:left="7227" w:hanging="360"/>
      </w:pPr>
      <w:rPr>
        <w:rFonts w:hint="default"/>
        <w:lang w:val="en-US" w:eastAsia="zh-CN" w:bidi="ar-SA"/>
      </w:rPr>
    </w:lvl>
  </w:abstractNum>
  <w:abstractNum w:abstractNumId="1">
    <w:multiLevelType w:val="hybridMultilevel"/>
    <w:lvl w:ilvl="0">
      <w:start w:val="1"/>
      <w:numFmt w:val="decimal"/>
      <w:lvlText w:val="%1."/>
      <w:lvlJc w:val="left"/>
      <w:pPr>
        <w:ind w:left="577" w:hanging="360"/>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757" w:hanging="360"/>
        <w:jc w:val="left"/>
      </w:pPr>
      <w:rPr>
        <w:rFonts w:hint="default" w:ascii="Times New Roman" w:hAnsi="Times New Roman" w:eastAsia="Times New Roman" w:cs="Times New Roman"/>
        <w:b w:val="0"/>
        <w:bCs w:val="0"/>
        <w:i w:val="0"/>
        <w:iCs w:val="0"/>
        <w:w w:val="99"/>
        <w:sz w:val="18"/>
        <w:szCs w:val="18"/>
        <w:lang w:val="en-US" w:eastAsia="zh-CN" w:bidi="ar-SA"/>
      </w:rPr>
    </w:lvl>
    <w:lvl w:ilvl="2">
      <w:start w:val="0"/>
      <w:numFmt w:val="bullet"/>
      <w:lvlText w:val="•"/>
      <w:lvlJc w:val="left"/>
      <w:pPr>
        <w:ind w:left="1658" w:hanging="360"/>
      </w:pPr>
      <w:rPr>
        <w:rFonts w:hint="default"/>
        <w:lang w:val="en-US" w:eastAsia="zh-CN" w:bidi="ar-SA"/>
      </w:rPr>
    </w:lvl>
    <w:lvl w:ilvl="3">
      <w:start w:val="0"/>
      <w:numFmt w:val="bullet"/>
      <w:lvlText w:val="•"/>
      <w:lvlJc w:val="left"/>
      <w:pPr>
        <w:ind w:left="2556" w:hanging="360"/>
      </w:pPr>
      <w:rPr>
        <w:rFonts w:hint="default"/>
        <w:lang w:val="en-US" w:eastAsia="zh-CN" w:bidi="ar-SA"/>
      </w:rPr>
    </w:lvl>
    <w:lvl w:ilvl="4">
      <w:start w:val="0"/>
      <w:numFmt w:val="bullet"/>
      <w:lvlText w:val="•"/>
      <w:lvlJc w:val="left"/>
      <w:pPr>
        <w:ind w:left="3454" w:hanging="360"/>
      </w:pPr>
      <w:rPr>
        <w:rFonts w:hint="default"/>
        <w:lang w:val="en-US" w:eastAsia="zh-CN" w:bidi="ar-SA"/>
      </w:rPr>
    </w:lvl>
    <w:lvl w:ilvl="5">
      <w:start w:val="0"/>
      <w:numFmt w:val="bullet"/>
      <w:lvlText w:val="•"/>
      <w:lvlJc w:val="left"/>
      <w:pPr>
        <w:ind w:left="4353" w:hanging="360"/>
      </w:pPr>
      <w:rPr>
        <w:rFonts w:hint="default"/>
        <w:lang w:val="en-US" w:eastAsia="zh-CN" w:bidi="ar-SA"/>
      </w:rPr>
    </w:lvl>
    <w:lvl w:ilvl="6">
      <w:start w:val="0"/>
      <w:numFmt w:val="bullet"/>
      <w:lvlText w:val="•"/>
      <w:lvlJc w:val="left"/>
      <w:pPr>
        <w:ind w:left="5251" w:hanging="360"/>
      </w:pPr>
      <w:rPr>
        <w:rFonts w:hint="default"/>
        <w:lang w:val="en-US" w:eastAsia="zh-CN" w:bidi="ar-SA"/>
      </w:rPr>
    </w:lvl>
    <w:lvl w:ilvl="7">
      <w:start w:val="0"/>
      <w:numFmt w:val="bullet"/>
      <w:lvlText w:val="•"/>
      <w:lvlJc w:val="left"/>
      <w:pPr>
        <w:ind w:left="6149" w:hanging="360"/>
      </w:pPr>
      <w:rPr>
        <w:rFonts w:hint="default"/>
        <w:lang w:val="en-US" w:eastAsia="zh-CN" w:bidi="ar-SA"/>
      </w:rPr>
    </w:lvl>
    <w:lvl w:ilvl="8">
      <w:start w:val="0"/>
      <w:numFmt w:val="bullet"/>
      <w:lvlText w:val="•"/>
      <w:lvlJc w:val="left"/>
      <w:pPr>
        <w:ind w:left="7047" w:hanging="360"/>
      </w:pPr>
      <w:rPr>
        <w:rFonts w:hint="default"/>
        <w:lang w:val="en-US" w:eastAsia="zh-CN" w:bidi="ar-SA"/>
      </w:rPr>
    </w:lvl>
  </w:abstractNum>
  <w:abstractNum w:abstractNumId="0">
    <w:multiLevelType w:val="hybridMultilevel"/>
    <w:lvl w:ilvl="0">
      <w:start w:val="1"/>
      <w:numFmt w:val="decimal"/>
      <w:lvlText w:val="%1."/>
      <w:lvlJc w:val="left"/>
      <w:pPr>
        <w:ind w:left="577"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06" w:hanging="360"/>
      </w:pPr>
      <w:rPr>
        <w:rFonts w:hint="default"/>
        <w:lang w:val="en-US" w:eastAsia="zh-CN" w:bidi="ar-SA"/>
      </w:rPr>
    </w:lvl>
    <w:lvl w:ilvl="2">
      <w:start w:val="0"/>
      <w:numFmt w:val="bullet"/>
      <w:lvlText w:val="•"/>
      <w:lvlJc w:val="left"/>
      <w:pPr>
        <w:ind w:left="2232" w:hanging="360"/>
      </w:pPr>
      <w:rPr>
        <w:rFonts w:hint="default"/>
        <w:lang w:val="en-US" w:eastAsia="zh-CN" w:bidi="ar-SA"/>
      </w:rPr>
    </w:lvl>
    <w:lvl w:ilvl="3">
      <w:start w:val="0"/>
      <w:numFmt w:val="bullet"/>
      <w:lvlText w:val="•"/>
      <w:lvlJc w:val="left"/>
      <w:pPr>
        <w:ind w:left="3059" w:hanging="360"/>
      </w:pPr>
      <w:rPr>
        <w:rFonts w:hint="default"/>
        <w:lang w:val="en-US" w:eastAsia="zh-CN" w:bidi="ar-SA"/>
      </w:rPr>
    </w:lvl>
    <w:lvl w:ilvl="4">
      <w:start w:val="0"/>
      <w:numFmt w:val="bullet"/>
      <w:lvlText w:val="•"/>
      <w:lvlJc w:val="left"/>
      <w:pPr>
        <w:ind w:left="3885" w:hanging="360"/>
      </w:pPr>
      <w:rPr>
        <w:rFonts w:hint="default"/>
        <w:lang w:val="en-US" w:eastAsia="zh-CN" w:bidi="ar-SA"/>
      </w:rPr>
    </w:lvl>
    <w:lvl w:ilvl="5">
      <w:start w:val="0"/>
      <w:numFmt w:val="bullet"/>
      <w:lvlText w:val="•"/>
      <w:lvlJc w:val="left"/>
      <w:pPr>
        <w:ind w:left="4712" w:hanging="360"/>
      </w:pPr>
      <w:rPr>
        <w:rFonts w:hint="default"/>
        <w:lang w:val="en-US" w:eastAsia="zh-CN" w:bidi="ar-SA"/>
      </w:rPr>
    </w:lvl>
    <w:lvl w:ilvl="6">
      <w:start w:val="0"/>
      <w:numFmt w:val="bullet"/>
      <w:lvlText w:val="•"/>
      <w:lvlJc w:val="left"/>
      <w:pPr>
        <w:ind w:left="5538" w:hanging="360"/>
      </w:pPr>
      <w:rPr>
        <w:rFonts w:hint="default"/>
        <w:lang w:val="en-US" w:eastAsia="zh-CN" w:bidi="ar-SA"/>
      </w:rPr>
    </w:lvl>
    <w:lvl w:ilvl="7">
      <w:start w:val="0"/>
      <w:numFmt w:val="bullet"/>
      <w:lvlText w:val="•"/>
      <w:lvlJc w:val="left"/>
      <w:pPr>
        <w:ind w:left="6365" w:hanging="360"/>
      </w:pPr>
      <w:rPr>
        <w:rFonts w:hint="default"/>
        <w:lang w:val="en-US" w:eastAsia="zh-CN" w:bidi="ar-SA"/>
      </w:rPr>
    </w:lvl>
    <w:lvl w:ilvl="8">
      <w:start w:val="0"/>
      <w:numFmt w:val="bullet"/>
      <w:lvlText w:val="•"/>
      <w:lvlJc w:val="left"/>
      <w:pPr>
        <w:ind w:left="7191" w:hanging="360"/>
      </w:pPr>
      <w:rPr>
        <w:rFonts w:hint="default"/>
        <w:lang w:val="en-US" w:eastAsia="zh-CN"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43"/>
      <w:ind w:left="217"/>
    </w:pPr>
    <w:rPr>
      <w:rFonts w:ascii="宋体" w:hAnsi="宋体" w:eastAsia="宋体" w:cs="宋体"/>
      <w:b/>
      <w:bCs/>
      <w:sz w:val="21"/>
      <w:szCs w:val="21"/>
      <w:lang w:val="en-US" w:eastAsia="zh-CN" w:bidi="ar-SA"/>
    </w:rPr>
  </w:style>
  <w:style w:styleId="TOC2" w:type="paragraph">
    <w:name w:val="TOC 2"/>
    <w:basedOn w:val="Normal"/>
    <w:uiPriority w:val="1"/>
    <w:qFormat/>
    <w:pPr>
      <w:spacing w:before="43"/>
      <w:ind w:left="637"/>
    </w:pPr>
    <w:rPr>
      <w:rFonts w:ascii="宋体" w:hAnsi="宋体" w:eastAsia="宋体" w:cs="宋体"/>
      <w:sz w:val="21"/>
      <w:szCs w:val="21"/>
      <w:lang w:val="en-US" w:eastAsia="zh-CN" w:bidi="ar-SA"/>
    </w:rPr>
  </w:style>
  <w:style w:styleId="BodyText" w:type="paragraph">
    <w:name w:val="Body Text"/>
    <w:basedOn w:val="Normal"/>
    <w:uiPriority w:val="1"/>
    <w:qFormat/>
    <w:pPr>
      <w:ind w:left="217"/>
    </w:pPr>
    <w:rPr>
      <w:rFonts w:ascii="宋体" w:hAnsi="宋体" w:eastAsia="宋体" w:cs="宋体"/>
      <w:sz w:val="21"/>
      <w:szCs w:val="21"/>
      <w:lang w:val="en-US" w:eastAsia="zh-CN" w:bidi="ar-SA"/>
    </w:rPr>
  </w:style>
  <w:style w:styleId="Heading1" w:type="paragraph">
    <w:name w:val="Heading 1"/>
    <w:basedOn w:val="Normal"/>
    <w:uiPriority w:val="1"/>
    <w:qFormat/>
    <w:pPr>
      <w:ind w:left="2445" w:right="2540"/>
      <w:jc w:val="center"/>
      <w:outlineLvl w:val="1"/>
    </w:pPr>
    <w:rPr>
      <w:rFonts w:ascii="宋体" w:hAnsi="宋体" w:eastAsia="宋体" w:cs="宋体"/>
      <w:b/>
      <w:bCs/>
      <w:sz w:val="21"/>
      <w:szCs w:val="21"/>
      <w:lang w:val="en-US" w:eastAsia="zh-CN" w:bidi="ar-SA"/>
    </w:rPr>
  </w:style>
  <w:style w:styleId="Title" w:type="paragraph">
    <w:name w:val="Title"/>
    <w:basedOn w:val="Normal"/>
    <w:uiPriority w:val="1"/>
    <w:qFormat/>
    <w:pPr>
      <w:spacing w:before="133"/>
      <w:ind w:left="2837" w:right="2931"/>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spacing w:before="43"/>
      <w:ind w:left="637" w:hanging="361"/>
    </w:pPr>
    <w:rPr>
      <w:rFonts w:ascii="宋体" w:hAnsi="宋体" w:eastAsia="宋体" w:cs="宋体"/>
      <w:lang w:val="en-US" w:eastAsia="zh-CN" w:bidi="ar-SA"/>
    </w:rPr>
  </w:style>
  <w:style w:styleId="TableParagraph" w:type="paragraph">
    <w:name w:val="Table Paragraph"/>
    <w:basedOn w:val="Normal"/>
    <w:uiPriority w:val="1"/>
    <w:qFormat/>
    <w:pPr>
      <w:spacing w:before="32"/>
      <w:ind w:left="1054" w:right="1615"/>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2023-06-02T07:21:27Z</dcterms:created>
  <dcterms:modified xsi:type="dcterms:W3CDTF">2023-06-02T07:21:27Z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