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44"/>
        <w:ind w:right="176"/>
        <w:jc w:val="right"/>
      </w:pPr>
      <w:r>
        <w:rPr>
          <w:spacing w:val="-2"/>
        </w:rPr>
        <w:t>爱心人寿[2019</w:t>
      </w:r>
      <w:r>
        <w:rPr>
          <w:spacing w:val="-10"/>
        </w:rPr>
        <w:t xml:space="preserve">]终身寿险 </w:t>
      </w:r>
      <w:r>
        <w:rPr>
          <w:spacing w:val="-2"/>
        </w:rPr>
        <w:t>018</w:t>
      </w:r>
      <w:r>
        <w:rPr>
          <w:spacing w:val="-27"/>
        </w:rPr>
        <w:t xml:space="preserve"> 号</w:t>
      </w:r>
    </w:p>
    <w:p>
      <w:pPr>
        <w:pStyle w:val="6"/>
        <w:spacing w:before="9"/>
        <w:rPr>
          <w:sz w:val="3"/>
        </w:rPr>
      </w:pPr>
      <w:r>
        <w:drawing>
          <wp:anchor distT="0" distB="0" distL="0" distR="0" simplePos="0" relativeHeight="251659264" behindDoc="0" locked="0" layoutInCell="1" allowOverlap="1">
            <wp:simplePos x="0" y="0"/>
            <wp:positionH relativeFrom="page">
              <wp:posOffset>5591175</wp:posOffset>
            </wp:positionH>
            <wp:positionV relativeFrom="paragraph">
              <wp:posOffset>45085</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p>
    <w:p>
      <w:pPr>
        <w:pStyle w:val="6"/>
        <w:spacing w:before="5"/>
        <w:rPr>
          <w:sz w:val="5"/>
        </w:rPr>
      </w:pPr>
    </w:p>
    <w:p>
      <w:pPr>
        <w:spacing w:after="0"/>
        <w:rPr>
          <w:sz w:val="5"/>
        </w:rPr>
        <w:sectPr>
          <w:type w:val="continuous"/>
          <w:pgSz w:w="11910" w:h="16840"/>
          <w:pgMar w:top="980" w:right="880" w:bottom="280" w:left="960" w:header="720" w:footer="720" w:gutter="0"/>
          <w:cols w:space="720" w:num="1"/>
        </w:sectPr>
      </w:pPr>
    </w:p>
    <w:p>
      <w:pPr>
        <w:pStyle w:val="6"/>
        <w:spacing w:before="6"/>
        <w:rPr>
          <w:sz w:val="31"/>
        </w:rPr>
      </w:pPr>
    </w:p>
    <w:p>
      <w:pPr>
        <w:pStyle w:val="2"/>
        <w:ind w:left="3073" w:right="0"/>
        <w:jc w:val="left"/>
      </w:pPr>
      <w:r>
        <w:rPr>
          <w:w w:val="95"/>
        </w:rPr>
        <w:t>爱心人寿保险股</w:t>
      </w:r>
      <w:r>
        <w:rPr>
          <w:spacing w:val="-2"/>
          <w:w w:val="95"/>
        </w:rPr>
        <w:t>份有限公司</w:t>
      </w:r>
    </w:p>
    <w:p>
      <w:pPr>
        <w:pStyle w:val="6"/>
        <w:spacing w:before="8"/>
        <w:ind w:left="410"/>
      </w:pPr>
      <w:r>
        <w:br w:type="column"/>
      </w:r>
      <w:r>
        <w:rPr>
          <w:spacing w:val="-3"/>
        </w:rPr>
        <w:t>请扫描以查询验证条款</w:t>
      </w:r>
    </w:p>
    <w:p>
      <w:pPr>
        <w:spacing w:after="0"/>
        <w:sectPr>
          <w:type w:val="continuous"/>
          <w:pgSz w:w="11910" w:h="16840"/>
          <w:pgMar w:top="980" w:right="880" w:bottom="280" w:left="960" w:header="720" w:footer="720" w:gutter="0"/>
          <w:cols w:equalWidth="0" w:num="2">
            <w:col w:w="6915" w:space="40"/>
            <w:col w:w="3115"/>
          </w:cols>
        </w:sectPr>
      </w:pPr>
    </w:p>
    <w:p>
      <w:pPr>
        <w:pStyle w:val="2"/>
        <w:spacing w:line="545" w:lineRule="exact"/>
        <w:ind w:left="1630"/>
      </w:pPr>
      <w:r>
        <w:rPr>
          <w:w w:val="95"/>
        </w:rPr>
        <w:t>爱心人寿年年丰盈终身寿险（万能型）条</w:t>
      </w:r>
      <w:r>
        <w:rPr>
          <w:spacing w:val="-10"/>
          <w:w w:val="95"/>
        </w:rPr>
        <w:t>款</w:t>
      </w:r>
    </w:p>
    <w:p>
      <w:pPr>
        <w:pStyle w:val="6"/>
        <w:spacing w:before="1"/>
        <w:rPr>
          <w:rFonts w:ascii="微软雅黑"/>
          <w:b/>
          <w:sz w:val="17"/>
        </w:rPr>
      </w:pPr>
      <w:r>
        <w:drawing>
          <wp:anchor distT="0" distB="0" distL="0" distR="0" simplePos="0" relativeHeight="251660288" behindDoc="0" locked="0" layoutInCell="1" allowOverlap="1">
            <wp:simplePos x="0" y="0"/>
            <wp:positionH relativeFrom="page">
              <wp:posOffset>749300</wp:posOffset>
            </wp:positionH>
            <wp:positionV relativeFrom="paragraph">
              <wp:posOffset>214630</wp:posOffset>
            </wp:positionV>
            <wp:extent cx="6078220" cy="952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6078220" cy="9525"/>
                    </a:xfrm>
                    <a:prstGeom prst="rect">
                      <a:avLst/>
                    </a:prstGeom>
                  </pic:spPr>
                </pic:pic>
              </a:graphicData>
            </a:graphic>
          </wp:anchor>
        </w:drawing>
      </w:r>
    </w:p>
    <w:p>
      <w:pPr>
        <w:spacing w:before="146"/>
        <w:ind w:left="1628" w:right="1706" w:firstLine="0"/>
        <w:jc w:val="center"/>
        <w:rPr>
          <w:rFonts w:ascii="微软雅黑" w:eastAsia="微软雅黑"/>
          <w:b/>
          <w:sz w:val="32"/>
        </w:rPr>
      </w:pPr>
      <w:r>
        <w:rPr>
          <w:rFonts w:ascii="微软雅黑" w:eastAsia="微软雅黑"/>
          <w:b/>
          <w:spacing w:val="24"/>
          <w:sz w:val="32"/>
        </w:rPr>
        <w:t>阅 读 指 引</w:t>
      </w:r>
    </w:p>
    <w:p>
      <w:pPr>
        <w:pStyle w:val="6"/>
        <w:spacing w:before="197" w:line="367" w:lineRule="auto"/>
        <w:ind w:left="1632" w:right="1706"/>
        <w:jc w:val="center"/>
      </w:pPr>
      <w:r>
        <w:rPr>
          <w:spacing w:val="-2"/>
        </w:rPr>
        <w:t>条款是保险合同的重要内容，为充分保障您的权益，请您仔细阅读条款。本阅读指引有助于您理解条款，对本合同内容的解释以条款为准。</w:t>
      </w:r>
    </w:p>
    <w:p>
      <w:pPr>
        <w:pStyle w:val="4"/>
        <w:spacing w:before="73" w:line="240" w:lineRule="auto"/>
        <w:ind w:left="1630" w:right="1706"/>
        <w:jc w:val="center"/>
        <w:rPr>
          <w:rFonts w:ascii="Microsoft JhengHei" w:eastAsia="Microsoft JhengHei"/>
        </w:rPr>
      </w:pPr>
      <w:r>
        <w:rPr>
          <w:rFonts w:ascii="Microsoft JhengHei" w:eastAsia="Microsoft JhengHei"/>
          <w:spacing w:val="-2"/>
        </w:rPr>
        <w:t>您拥有的重要权益</w:t>
      </w:r>
    </w:p>
    <w:p>
      <w:pPr>
        <w:pStyle w:val="6"/>
        <w:spacing w:before="14"/>
        <w:rPr>
          <w:rFonts w:ascii="Microsoft JhengHei"/>
          <w:b/>
          <w:sz w:val="6"/>
        </w:rPr>
      </w:pPr>
      <w:r>
        <w:pict>
          <v:shape id="docshape1" o:spid="_x0000_s1026" o:spt="202" type="#_x0000_t202" style="position:absolute;left:0pt;margin-left:229.6pt;margin-top:101.95pt;height:13.95pt;width:109.65pt;mso-position-horizontal-relative:page;z-index:-251649024;mso-width-relative:page;mso-height-relative:page;" filled="f" stroked="f" coordsize="21600,21600">
            <v:path/>
            <v:fill on="f" focussize="0,0"/>
            <v:stroke on="f" joinstyle="miter"/>
            <v:imagedata o:title=""/>
            <o:lock v:ext="edit"/>
            <v:textbox inset="0mm,0mm,0mm,0mm">
              <w:txbxContent>
                <w:p>
                  <w:pPr>
                    <w:pStyle w:val="6"/>
                    <w:spacing w:line="279" w:lineRule="exact"/>
                    <w:rPr>
                      <w:rFonts w:ascii="微软雅黑" w:eastAsia="微软雅黑"/>
                    </w:rPr>
                  </w:pPr>
                  <w:r>
                    <w:rPr>
                      <w:rFonts w:ascii="微软雅黑" w:eastAsia="微软雅黑"/>
                      <w:spacing w:val="-4"/>
                    </w:rPr>
                    <w:t xml:space="preserve">出生满 </w:t>
                  </w:r>
                  <w:r>
                    <w:rPr>
                      <w:rFonts w:ascii="微软雅黑" w:eastAsia="微软雅黑"/>
                    </w:rPr>
                    <w:t>28</w:t>
                  </w:r>
                  <w:r>
                    <w:rPr>
                      <w:rFonts w:ascii="微软雅黑" w:eastAsia="微软雅黑"/>
                      <w:spacing w:val="-8"/>
                    </w:rPr>
                    <w:t xml:space="preserve"> 天至 </w:t>
                  </w:r>
                  <w:r>
                    <w:rPr>
                      <w:rFonts w:ascii="微软雅黑" w:eastAsia="微软雅黑"/>
                    </w:rPr>
                    <w:t>65</w:t>
                  </w:r>
                  <w:r>
                    <w:rPr>
                      <w:rFonts w:ascii="微软雅黑" w:eastAsia="微软雅黑"/>
                      <w:spacing w:val="-7"/>
                    </w:rPr>
                    <w:t xml:space="preserve"> 周岁</w:t>
                  </w:r>
                </w:p>
              </w:txbxContent>
            </v:textbox>
          </v:shape>
        </w:pict>
      </w:r>
      <w:r>
        <w:pict>
          <v:shape id="docshape2" o:spid="_x0000_s1027" o:spt="202" type="#_x0000_t202" style="position:absolute;left:0pt;margin-left:157.1pt;margin-top:101.95pt;height:13.95pt;width:43.15pt;mso-position-horizontal-relative:page;z-index:-251649024;mso-width-relative:page;mso-height-relative:page;" filled="f" stroked="f" coordsize="21600,21600">
            <v:path/>
            <v:fill on="f" focussize="0,0"/>
            <v:stroke on="f" joinstyle="miter"/>
            <v:imagedata o:title=""/>
            <o:lock v:ext="edit"/>
            <v:textbox inset="0mm,0mm,0mm,0mm">
              <w:txbxContent>
                <w:p>
                  <w:pPr>
                    <w:pStyle w:val="6"/>
                    <w:spacing w:line="279" w:lineRule="exact"/>
                    <w:rPr>
                      <w:rFonts w:ascii="微软雅黑" w:eastAsia="微软雅黑"/>
                    </w:rPr>
                  </w:pPr>
                  <w:r>
                    <w:rPr>
                      <w:rFonts w:ascii="微软雅黑" w:eastAsia="微软雅黑"/>
                      <w:spacing w:val="-4"/>
                    </w:rPr>
                    <w:t>投保年龄</w:t>
                  </w:r>
                </w:p>
              </w:txbxContent>
            </v:textbox>
          </v:shape>
        </w:pict>
      </w:r>
      <w:r>
        <w:pict>
          <v:shape id="docshape3" o:spid="_x0000_s1028" o:spt="202" type="#_x0000_t202" style="position:absolute;left:0pt;margin-left:229.6pt;margin-top:62.25pt;height:13.95pt;width:64.15pt;mso-position-horizontal-relative:page;z-index:-251648000;mso-width-relative:page;mso-height-relative:page;" filled="f" stroked="f" coordsize="21600,21600">
            <v:path/>
            <v:fill on="f" focussize="0,0"/>
            <v:stroke on="f" joinstyle="miter"/>
            <v:imagedata o:title=""/>
            <o:lock v:ext="edit"/>
            <v:textbox inset="0mm,0mm,0mm,0mm">
              <w:txbxContent>
                <w:p>
                  <w:pPr>
                    <w:pStyle w:val="6"/>
                    <w:spacing w:line="279" w:lineRule="exact"/>
                    <w:rPr>
                      <w:rFonts w:ascii="微软雅黑" w:eastAsia="微软雅黑"/>
                    </w:rPr>
                  </w:pPr>
                  <w:r>
                    <w:rPr>
                      <w:rFonts w:ascii="微软雅黑" w:eastAsia="微软雅黑"/>
                      <w:spacing w:val="-4"/>
                    </w:rPr>
                    <w:t>被保险人终身</w:t>
                  </w:r>
                </w:p>
              </w:txbxContent>
            </v:textbox>
          </v:shape>
        </w:pict>
      </w:r>
      <w:r>
        <w:pict>
          <v:shape id="docshape4" o:spid="_x0000_s1029" o:spt="202" type="#_x0000_t202" style="position:absolute;left:0pt;margin-left:157.1pt;margin-top:62.25pt;height:13.95pt;width:43.15pt;mso-position-horizontal-relative:page;z-index:-251648000;mso-width-relative:page;mso-height-relative:page;" filled="f" stroked="f" coordsize="21600,21600">
            <v:path/>
            <v:fill on="f" focussize="0,0"/>
            <v:stroke on="f" joinstyle="miter"/>
            <v:imagedata o:title=""/>
            <o:lock v:ext="edit"/>
            <v:textbox inset="0mm,0mm,0mm,0mm">
              <w:txbxContent>
                <w:p>
                  <w:pPr>
                    <w:pStyle w:val="6"/>
                    <w:spacing w:line="279" w:lineRule="exact"/>
                    <w:rPr>
                      <w:rFonts w:ascii="微软雅黑" w:eastAsia="微软雅黑"/>
                    </w:rPr>
                  </w:pPr>
                  <w:r>
                    <w:rPr>
                      <w:rFonts w:ascii="微软雅黑" w:eastAsia="微软雅黑"/>
                      <w:spacing w:val="-4"/>
                    </w:rPr>
                    <w:t>保险期间</w:t>
                  </w:r>
                </w:p>
              </w:txbxContent>
            </v:textbox>
          </v:shape>
        </w:pict>
      </w:r>
      <w:r>
        <w:pict>
          <v:shape id="docshape5" o:spid="_x0000_s1030" o:spt="202" type="#_x0000_t202" style="position:absolute;left:0pt;margin-left:229.6pt;margin-top:23.25pt;height:13.95pt;width:179.75pt;mso-position-horizontal-relative:page;z-index:-251646976;mso-width-relative:page;mso-height-relative:page;" filled="f" stroked="f" coordsize="21600,21600">
            <v:path/>
            <v:fill on="f" focussize="0,0"/>
            <v:stroke on="f" joinstyle="miter"/>
            <v:imagedata o:title=""/>
            <o:lock v:ext="edit"/>
            <v:textbox inset="0mm,0mm,0mm,0mm">
              <w:txbxContent>
                <w:p>
                  <w:pPr>
                    <w:pStyle w:val="6"/>
                    <w:spacing w:line="279" w:lineRule="exact"/>
                    <w:rPr>
                      <w:rFonts w:ascii="微软雅黑" w:eastAsia="微软雅黑"/>
                    </w:rPr>
                  </w:pPr>
                  <w:r>
                    <w:rPr>
                      <w:rFonts w:ascii="微软雅黑" w:eastAsia="微软雅黑"/>
                      <w:spacing w:val="-3"/>
                    </w:rPr>
                    <w:t>若被保险人身故，我们给付身故保险金</w:t>
                  </w:r>
                </w:p>
              </w:txbxContent>
            </v:textbox>
          </v:shape>
        </w:pict>
      </w:r>
      <w:r>
        <w:pict>
          <v:shape id="docshape6" o:spid="_x0000_s1031" o:spt="202" type="#_x0000_t202" style="position:absolute;left:0pt;margin-left:157.1pt;margin-top:22.55pt;height:13.95pt;width:43pt;mso-position-horizontal-relative:page;mso-wrap-distance-bottom:0pt;mso-wrap-distance-top:0pt;z-index:-251629568;mso-width-relative:page;mso-height-relative:page;" filled="f" stroked="f" coordsize="21600,21600">
            <v:path/>
            <v:fill on="f" focussize="0,0"/>
            <v:stroke on="f" joinstyle="miter"/>
            <v:imagedata o:title=""/>
            <o:lock v:ext="edit"/>
            <v:textbox inset="0mm,0mm,0mm,0mm">
              <w:txbxContent>
                <w:p>
                  <w:pPr>
                    <w:pStyle w:val="6"/>
                    <w:spacing w:line="279" w:lineRule="exact"/>
                    <w:rPr>
                      <w:rFonts w:ascii="微软雅黑" w:eastAsia="微软雅黑"/>
                    </w:rPr>
                  </w:pPr>
                  <w:r>
                    <w:rPr>
                      <w:rFonts w:ascii="微软雅黑" w:eastAsia="微软雅黑"/>
                      <w:spacing w:val="-4"/>
                    </w:rPr>
                    <w:t>保障责任</w:t>
                  </w:r>
                </w:p>
              </w:txbxContent>
            </v:textbox>
            <w10:wrap type="topAndBottom"/>
          </v:shape>
        </w:pict>
      </w:r>
    </w:p>
    <w:p>
      <w:pPr>
        <w:pStyle w:val="6"/>
        <w:rPr>
          <w:rFonts w:ascii="Microsoft JhengHei"/>
          <w:b/>
          <w:sz w:val="5"/>
        </w:rPr>
      </w:pPr>
      <w:r>
        <w:drawing>
          <wp:anchor distT="0" distB="0" distL="0" distR="0" simplePos="0" relativeHeight="251666432" behindDoc="1" locked="0" layoutInCell="1" allowOverlap="1">
            <wp:simplePos x="0" y="0"/>
            <wp:positionH relativeFrom="page">
              <wp:posOffset>164465</wp:posOffset>
            </wp:positionH>
            <wp:positionV relativeFrom="paragraph">
              <wp:posOffset>34290</wp:posOffset>
            </wp:positionV>
            <wp:extent cx="7149465" cy="1494790"/>
            <wp:effectExtent l="0" t="0" r="635" b="381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7149465" cy="1494790"/>
                    </a:xfrm>
                    <a:prstGeom prst="rect">
                      <a:avLst/>
                    </a:prstGeom>
                  </pic:spPr>
                </pic:pic>
              </a:graphicData>
            </a:graphic>
          </wp:anchor>
        </w:drawing>
      </w:r>
    </w:p>
    <w:p>
      <w:pPr>
        <w:pStyle w:val="6"/>
        <w:ind w:left="2288"/>
        <w:rPr>
          <w:sz w:val="20"/>
        </w:rPr>
      </w:pPr>
    </w:p>
    <w:p>
      <w:pPr>
        <w:pStyle w:val="6"/>
        <w:ind w:left="2288"/>
        <w:rPr>
          <w:sz w:val="20"/>
        </w:rPr>
      </w:pPr>
    </w:p>
    <w:p>
      <w:pPr>
        <w:pStyle w:val="6"/>
        <w:ind w:left="2288"/>
        <w:rPr>
          <w:sz w:val="20"/>
        </w:rPr>
      </w:pPr>
    </w:p>
    <w:p>
      <w:pPr>
        <w:pStyle w:val="6"/>
        <w:ind w:left="2288"/>
        <w:rPr>
          <w:sz w:val="20"/>
        </w:rPr>
      </w:pPr>
    </w:p>
    <w:p>
      <w:pPr>
        <w:pStyle w:val="6"/>
        <w:ind w:left="2288"/>
        <w:rPr>
          <w:sz w:val="20"/>
        </w:rPr>
      </w:pPr>
    </w:p>
    <w:p>
      <w:pPr>
        <w:pStyle w:val="6"/>
        <w:ind w:left="2288"/>
        <w:rPr>
          <w:sz w:val="20"/>
        </w:rPr>
      </w:pPr>
    </w:p>
    <w:p>
      <w:pPr>
        <w:pStyle w:val="6"/>
        <w:ind w:left="2288"/>
        <w:rPr>
          <w:sz w:val="20"/>
        </w:rPr>
      </w:pPr>
    </w:p>
    <w:p>
      <w:pPr>
        <w:pStyle w:val="6"/>
        <w:ind w:left="2288"/>
        <w:rPr>
          <w:sz w:val="20"/>
        </w:rPr>
      </w:pPr>
    </w:p>
    <w:p>
      <w:pPr>
        <w:pStyle w:val="6"/>
        <w:ind w:left="2288"/>
        <w:rPr>
          <w:sz w:val="20"/>
        </w:rPr>
      </w:pPr>
    </w:p>
    <w:p>
      <w:pPr>
        <w:pStyle w:val="6"/>
        <w:ind w:left="2288"/>
        <w:rPr>
          <w:sz w:val="20"/>
        </w:rPr>
      </w:pPr>
    </w:p>
    <w:p>
      <w:pPr>
        <w:spacing w:before="0" w:line="426" w:lineRule="exact"/>
        <w:ind w:left="120" w:right="0" w:firstLine="0"/>
        <w:jc w:val="left"/>
        <w:rPr>
          <w:rFonts w:ascii="Microsoft JhengHei" w:eastAsia="Microsoft JhengHei"/>
          <w:b/>
          <w:sz w:val="24"/>
        </w:rPr>
      </w:pPr>
      <w:r>
        <w:rPr>
          <w:rFonts w:ascii="Microsoft JhengHei" w:eastAsia="Microsoft JhengHei"/>
          <w:b/>
          <w:spacing w:val="-1"/>
          <w:sz w:val="24"/>
        </w:rPr>
        <w:t>本产品保单账户的运作原理</w:t>
      </w:r>
    </w:p>
    <w:p>
      <w:pPr>
        <w:pStyle w:val="6"/>
        <w:spacing w:line="280" w:lineRule="auto"/>
        <w:ind w:left="120" w:right="275"/>
        <w:rPr>
          <w:sz w:val="20"/>
        </w:rPr>
      </w:pPr>
      <w:r>
        <w:rPr>
          <w:spacing w:val="-2"/>
        </w:rPr>
        <w:t>保单账户价值随着扣除初始费用后的保险费、保单持续奖励、保单利息计入保单账户而增加；随着风险保险费的收取、保单账户价值的部分领取而减少。</w:t>
      </w:r>
      <w:bookmarkStart w:id="0" w:name="_GoBack"/>
      <w:bookmarkEnd w:id="0"/>
    </w:p>
    <w:p>
      <w:pPr>
        <w:pStyle w:val="6"/>
        <w:ind w:left="2288"/>
        <w:rPr>
          <w:sz w:val="20"/>
        </w:rPr>
      </w:pPr>
    </w:p>
    <w:p>
      <w:pPr>
        <w:pStyle w:val="6"/>
        <w:ind w:left="2288"/>
        <w:rPr>
          <w:sz w:val="20"/>
        </w:rPr>
        <w:sectPr>
          <w:type w:val="continuous"/>
          <w:pgSz w:w="11910" w:h="16840"/>
          <w:pgMar w:top="980" w:right="880" w:bottom="280" w:left="960" w:header="720" w:footer="720" w:gutter="0"/>
          <w:cols w:space="720" w:num="1"/>
        </w:sectPr>
      </w:pPr>
      <w:r>
        <w:rPr>
          <w:sz w:val="20"/>
        </w:rPr>
        <w:drawing>
          <wp:inline distT="0" distB="0" distL="0" distR="0">
            <wp:extent cx="4001135" cy="2996565"/>
            <wp:effectExtent l="0" t="0" r="12065" b="635"/>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4001135" cy="2996565"/>
                    </a:xfrm>
                    <a:prstGeom prst="rect">
                      <a:avLst/>
                    </a:prstGeom>
                  </pic:spPr>
                </pic:pic>
              </a:graphicData>
            </a:graphic>
          </wp:inline>
        </w:drawing>
      </w:r>
    </w:p>
    <w:p/>
    <w:p>
      <w:pPr>
        <w:pStyle w:val="4"/>
        <w:spacing w:line="406" w:lineRule="exact"/>
        <w:ind w:left="3661" w:right="3740"/>
        <w:jc w:val="center"/>
        <w:rPr>
          <w:rFonts w:ascii="Microsoft JhengHei" w:eastAsia="Microsoft JhengHei"/>
        </w:rPr>
      </w:pPr>
      <w:r>
        <w:rPr>
          <w:rFonts w:ascii="Microsoft JhengHei" w:eastAsia="Microsoft JhengHei"/>
          <w:spacing w:val="-1"/>
        </w:rPr>
        <w:t>您需要注意的几个关键词</w:t>
      </w:r>
    </w:p>
    <w:p>
      <w:pPr>
        <w:pStyle w:val="6"/>
        <w:spacing w:before="6"/>
        <w:rPr>
          <w:rFonts w:ascii="Microsoft JhengHei"/>
          <w:b/>
          <w:sz w:val="7"/>
        </w:rPr>
      </w:pPr>
    </w:p>
    <w:p>
      <w:pPr>
        <w:pStyle w:val="6"/>
        <w:spacing w:before="9" w:line="385" w:lineRule="exact"/>
        <w:ind w:left="1601"/>
      </w:pPr>
      <w:r>
        <w:drawing>
          <wp:anchor distT="0" distB="0" distL="0" distR="0" simplePos="0" relativeHeight="251661312" behindDoc="0" locked="0" layoutInCell="1" allowOverlap="1">
            <wp:simplePos x="0" y="0"/>
            <wp:positionH relativeFrom="page">
              <wp:posOffset>685800</wp:posOffset>
            </wp:positionH>
            <wp:positionV relativeFrom="paragraph">
              <wp:posOffset>17780</wp:posOffset>
            </wp:positionV>
            <wp:extent cx="621030" cy="62992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621030" cy="629920"/>
                    </a:xfrm>
                    <a:prstGeom prst="rect">
                      <a:avLst/>
                    </a:prstGeom>
                  </pic:spPr>
                </pic:pic>
              </a:graphicData>
            </a:graphic>
          </wp:anchor>
        </w:drawing>
      </w:r>
      <w:r>
        <w:pict>
          <v:shape id="docshape7" o:spid="_x0000_s1032" o:spt="202" type="#_x0000_t202" style="position:absolute;left:0pt;margin-left:54pt;margin-top:1.4pt;height:49.6pt;width:48.9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187"/>
                    <w:ind w:left="166" w:right="0" w:firstLine="0"/>
                    <w:jc w:val="left"/>
                    <w:rPr>
                      <w:rFonts w:ascii="Microsoft JhengHei" w:eastAsia="Microsoft JhengHei"/>
                      <w:b/>
                      <w:sz w:val="28"/>
                    </w:rPr>
                  </w:pPr>
                  <w:r>
                    <w:rPr>
                      <w:rFonts w:ascii="Times New Roman" w:eastAsia="Times New Roman"/>
                      <w:b/>
                      <w:sz w:val="28"/>
                    </w:rPr>
                    <w:t>15</w:t>
                  </w:r>
                  <w:r>
                    <w:rPr>
                      <w:rFonts w:ascii="Times New Roman" w:eastAsia="Times New Roman"/>
                      <w:b/>
                      <w:spacing w:val="-3"/>
                      <w:sz w:val="28"/>
                    </w:rPr>
                    <w:t xml:space="preserve"> </w:t>
                  </w:r>
                  <w:r>
                    <w:rPr>
                      <w:rFonts w:ascii="Microsoft JhengHei" w:eastAsia="Microsoft JhengHei"/>
                      <w:b/>
                      <w:spacing w:val="-12"/>
                      <w:sz w:val="28"/>
                    </w:rPr>
                    <w:t>天</w:t>
                  </w:r>
                </w:p>
              </w:txbxContent>
            </v:textbox>
          </v:shape>
        </w:pict>
      </w:r>
      <w:r>
        <w:rPr>
          <w:rFonts w:ascii="Microsoft JhengHei" w:eastAsia="Microsoft JhengHei"/>
          <w:b/>
          <w:spacing w:val="-4"/>
        </w:rPr>
        <w:t>犹豫期</w:t>
      </w:r>
      <w:r>
        <w:rPr>
          <w:spacing w:val="-9"/>
        </w:rPr>
        <w:t xml:space="preserve">：在您签收本合同之日起 </w:t>
      </w:r>
      <w:r>
        <w:rPr>
          <w:rFonts w:ascii="Times New Roman" w:eastAsia="Times New Roman"/>
          <w:spacing w:val="-4"/>
        </w:rPr>
        <w:t>15</w:t>
      </w:r>
      <w:r>
        <w:rPr>
          <w:rFonts w:ascii="Times New Roman" w:eastAsia="Times New Roman"/>
          <w:spacing w:val="-3"/>
        </w:rPr>
        <w:t xml:space="preserve"> </w:t>
      </w:r>
      <w:r>
        <w:rPr>
          <w:spacing w:val="-5"/>
        </w:rPr>
        <w:t>天内，如果您改变了想法并申请退保，我们将在扣除不</w:t>
      </w:r>
    </w:p>
    <w:p>
      <w:pPr>
        <w:pStyle w:val="6"/>
        <w:spacing w:line="278" w:lineRule="auto"/>
        <w:ind w:left="1601" w:right="164"/>
      </w:pPr>
      <w:r>
        <w:rPr>
          <w:spacing w:val="-18"/>
        </w:rPr>
        <w:t xml:space="preserve">超过 </w:t>
      </w:r>
      <w:r>
        <w:rPr>
          <w:rFonts w:ascii="Times New Roman" w:eastAsia="Times New Roman"/>
        </w:rPr>
        <w:t>10</w:t>
      </w:r>
      <w:r>
        <w:rPr>
          <w:rFonts w:ascii="Times New Roman" w:eastAsia="Times New Roman"/>
          <w:spacing w:val="-14"/>
        </w:rPr>
        <w:t xml:space="preserve"> </w:t>
      </w:r>
      <w:r>
        <w:t>元的工本费后，向您无息退还本合同的已交保险费；如果您在犹豫期后申请退保，</w:t>
      </w:r>
      <w:r>
        <w:rPr>
          <w:spacing w:val="-2"/>
        </w:rPr>
        <w:t>我们将向您退还本合同的现金价值，您可能会因此承受一定损失。</w:t>
      </w:r>
    </w:p>
    <w:p>
      <w:pPr>
        <w:pStyle w:val="6"/>
        <w:rPr>
          <w:sz w:val="23"/>
        </w:rPr>
      </w:pPr>
    </w:p>
    <w:p>
      <w:pPr>
        <w:pStyle w:val="6"/>
        <w:spacing w:before="9" w:line="259" w:lineRule="auto"/>
        <w:ind w:left="1601" w:right="268"/>
        <w:jc w:val="both"/>
      </w:pPr>
      <w:r>
        <w:drawing>
          <wp:anchor distT="0" distB="0" distL="0" distR="0" simplePos="0" relativeHeight="251662336" behindDoc="0" locked="0" layoutInCell="1" allowOverlap="1">
            <wp:simplePos x="0" y="0"/>
            <wp:positionH relativeFrom="page">
              <wp:posOffset>685800</wp:posOffset>
            </wp:positionH>
            <wp:positionV relativeFrom="paragraph">
              <wp:posOffset>17780</wp:posOffset>
            </wp:positionV>
            <wp:extent cx="621030" cy="62992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621030" cy="629920"/>
                    </a:xfrm>
                    <a:prstGeom prst="rect">
                      <a:avLst/>
                    </a:prstGeom>
                  </pic:spPr>
                </pic:pic>
              </a:graphicData>
            </a:graphic>
          </wp:anchor>
        </w:drawing>
      </w:r>
      <w:r>
        <w:pict>
          <v:shape id="docshape8" o:spid="_x0000_s1033" o:spt="202" type="#_x0000_t202" style="position:absolute;left:0pt;margin-left:54pt;margin-top:1.4pt;height:49.6pt;width:48.9pt;mso-position-horizontal-relative:page;z-index:251662336;mso-width-relative:page;mso-height-relative:page;" filled="f" stroked="f" coordsize="21600,21600">
            <v:path/>
            <v:fill on="f" focussize="0,0"/>
            <v:stroke on="f" joinstyle="miter"/>
            <v:imagedata o:title=""/>
            <o:lock v:ext="edit"/>
            <v:textbox inset="0mm,0mm,0mm,0mm">
              <w:txbxContent>
                <w:p>
                  <w:pPr>
                    <w:spacing w:before="185"/>
                    <w:ind w:left="100" w:right="0" w:firstLine="0"/>
                    <w:jc w:val="left"/>
                    <w:rPr>
                      <w:rFonts w:ascii="Microsoft JhengHei" w:eastAsia="Microsoft JhengHei"/>
                      <w:b/>
                      <w:sz w:val="28"/>
                    </w:rPr>
                  </w:pPr>
                  <w:r>
                    <w:rPr>
                      <w:rFonts w:ascii="Times New Roman" w:eastAsia="Times New Roman"/>
                      <w:b/>
                      <w:sz w:val="28"/>
                    </w:rPr>
                    <w:t>180</w:t>
                  </w:r>
                  <w:r>
                    <w:rPr>
                      <w:rFonts w:ascii="Times New Roman" w:eastAsia="Times New Roman"/>
                      <w:b/>
                      <w:spacing w:val="-5"/>
                      <w:sz w:val="28"/>
                    </w:rPr>
                    <w:t xml:space="preserve"> </w:t>
                  </w:r>
                  <w:r>
                    <w:rPr>
                      <w:rFonts w:ascii="Microsoft JhengHei" w:eastAsia="Microsoft JhengHei"/>
                      <w:b/>
                      <w:spacing w:val="-10"/>
                      <w:sz w:val="28"/>
                    </w:rPr>
                    <w:t>天</w:t>
                  </w:r>
                </w:p>
              </w:txbxContent>
            </v:textbox>
          </v:shape>
        </w:pict>
      </w:r>
      <w:r>
        <w:rPr>
          <w:rFonts w:ascii="Microsoft JhengHei" w:eastAsia="Microsoft JhengHei"/>
          <w:b/>
          <w:spacing w:val="-2"/>
        </w:rPr>
        <w:t>等待期</w:t>
      </w:r>
      <w:r>
        <w:rPr>
          <w:spacing w:val="-4"/>
        </w:rPr>
        <w:t xml:space="preserve">：被保险人在本合同生效 </w:t>
      </w:r>
      <w:r>
        <w:rPr>
          <w:rFonts w:ascii="Times New Roman" w:eastAsia="Times New Roman"/>
          <w:spacing w:val="-2"/>
        </w:rPr>
        <w:t>180</w:t>
      </w:r>
      <w:r>
        <w:rPr>
          <w:rFonts w:ascii="Times New Roman" w:eastAsia="Times New Roman"/>
          <w:spacing w:val="23"/>
        </w:rPr>
        <w:t xml:space="preserve"> </w:t>
      </w:r>
      <w:r>
        <w:rPr>
          <w:spacing w:val="-2"/>
        </w:rPr>
        <w:t>天内，因非意外伤害原因身故的，我们将向您无息退还本合同的已交保险费扣除累计部分领取保单账户价值后的金额，但是不给付保险金。因意外伤害身故的，无等待期。</w:t>
      </w:r>
    </w:p>
    <w:p>
      <w:pPr>
        <w:pStyle w:val="6"/>
        <w:spacing w:before="4"/>
        <w:rPr>
          <w:sz w:val="24"/>
        </w:rPr>
      </w:pPr>
    </w:p>
    <w:p>
      <w:pPr>
        <w:pStyle w:val="6"/>
        <w:spacing w:before="3" w:line="259" w:lineRule="auto"/>
        <w:ind w:left="1601" w:right="263"/>
        <w:jc w:val="both"/>
      </w:pPr>
      <w:r>
        <w:drawing>
          <wp:anchor distT="0" distB="0" distL="0" distR="0" simplePos="0" relativeHeight="251663360" behindDoc="0" locked="0" layoutInCell="1" allowOverlap="1">
            <wp:simplePos x="0" y="0"/>
            <wp:positionH relativeFrom="page">
              <wp:posOffset>685800</wp:posOffset>
            </wp:positionH>
            <wp:positionV relativeFrom="paragraph">
              <wp:posOffset>9525</wp:posOffset>
            </wp:positionV>
            <wp:extent cx="621030" cy="62992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621030" cy="629920"/>
                    </a:xfrm>
                    <a:prstGeom prst="rect">
                      <a:avLst/>
                    </a:prstGeom>
                  </pic:spPr>
                </pic:pic>
              </a:graphicData>
            </a:graphic>
          </wp:anchor>
        </w:drawing>
      </w:r>
      <w:r>
        <w:pict>
          <v:shape id="docshape9" o:spid="_x0000_s1034" o:spt="202" type="#_x0000_t202" style="position:absolute;left:0pt;margin-left:54pt;margin-top:0.75pt;height:49.6pt;width:48.9pt;mso-position-horizontal-relative:page;z-index:251663360;mso-width-relative:page;mso-height-relative:page;" filled="f" stroked="f" coordsize="21600,21600">
            <v:path/>
            <v:fill on="f" focussize="0,0"/>
            <v:stroke on="f" joinstyle="miter"/>
            <v:imagedata o:title=""/>
            <o:lock v:ext="edit"/>
            <v:textbox inset="0mm,0mm,0mm,0mm">
              <w:txbxContent>
                <w:p>
                  <w:pPr>
                    <w:spacing w:before="135" w:line="172" w:lineRule="auto"/>
                    <w:ind w:left="247" w:right="243" w:firstLine="0"/>
                    <w:jc w:val="left"/>
                    <w:rPr>
                      <w:rFonts w:ascii="Microsoft JhengHei" w:eastAsia="Microsoft JhengHei"/>
                      <w:b/>
                      <w:sz w:val="24"/>
                    </w:rPr>
                  </w:pPr>
                  <w:r>
                    <w:rPr>
                      <w:rFonts w:ascii="Microsoft JhengHei" w:eastAsia="Microsoft JhengHei"/>
                      <w:b/>
                      <w:spacing w:val="-6"/>
                      <w:sz w:val="24"/>
                    </w:rPr>
                    <w:t>初始</w:t>
                  </w:r>
                  <w:r>
                    <w:rPr>
                      <w:rFonts w:ascii="Microsoft JhengHei" w:eastAsia="Microsoft JhengHei"/>
                      <w:b/>
                      <w:spacing w:val="-5"/>
                      <w:sz w:val="24"/>
                    </w:rPr>
                    <w:t>费用</w:t>
                  </w:r>
                </w:p>
              </w:txbxContent>
            </v:textbox>
          </v:shape>
        </w:pict>
      </w:r>
      <w:r>
        <w:rPr>
          <w:rFonts w:ascii="Microsoft JhengHei" w:eastAsia="Microsoft JhengHei"/>
          <w:b/>
          <w:spacing w:val="-2"/>
        </w:rPr>
        <w:t>初始费用：</w:t>
      </w:r>
      <w:r>
        <w:rPr>
          <w:spacing w:val="-2"/>
        </w:rPr>
        <w:t>对于趸交保险费、转入保险费和每笔追加保险费，我们在扣除初始费用以后，</w:t>
      </w:r>
      <w:r>
        <w:rPr>
          <w:spacing w:val="-5"/>
        </w:rPr>
        <w:t xml:space="preserve">将剩余部分计入保单账户。对于趸交保险费，初始费用比例为 </w:t>
      </w:r>
      <w:r>
        <w:rPr>
          <w:rFonts w:ascii="Times New Roman" w:eastAsia="Times New Roman"/>
          <w:spacing w:val="-4"/>
        </w:rPr>
        <w:t>3%</w:t>
      </w:r>
      <w:r>
        <w:rPr>
          <w:spacing w:val="-4"/>
        </w:rPr>
        <w:t xml:space="preserve">；对于转入保险费，初始费用比例为 </w:t>
      </w:r>
      <w:r>
        <w:rPr>
          <w:rFonts w:ascii="Times New Roman" w:eastAsia="Times New Roman"/>
        </w:rPr>
        <w:t>1%</w:t>
      </w:r>
      <w:r>
        <w:rPr>
          <w:spacing w:val="-2"/>
        </w:rPr>
        <w:t xml:space="preserve">；对于每笔追加保险费，初始费用比例为 </w:t>
      </w:r>
      <w:r>
        <w:rPr>
          <w:rFonts w:ascii="Times New Roman" w:eastAsia="Times New Roman"/>
        </w:rPr>
        <w:t>3%</w:t>
      </w:r>
      <w:r>
        <w:t>。</w:t>
      </w:r>
    </w:p>
    <w:p>
      <w:pPr>
        <w:pStyle w:val="6"/>
        <w:rPr>
          <w:sz w:val="20"/>
        </w:rPr>
      </w:pPr>
    </w:p>
    <w:p>
      <w:pPr>
        <w:pStyle w:val="6"/>
        <w:rPr>
          <w:sz w:val="20"/>
        </w:rPr>
      </w:pPr>
    </w:p>
    <w:p>
      <w:pPr>
        <w:pStyle w:val="6"/>
        <w:spacing w:before="9"/>
        <w:rPr>
          <w:sz w:val="15"/>
        </w:rPr>
      </w:pPr>
    </w:p>
    <w:p>
      <w:pPr>
        <w:pStyle w:val="6"/>
        <w:spacing w:before="2"/>
        <w:ind w:left="1608"/>
      </w:pPr>
      <w:r>
        <w:drawing>
          <wp:anchor distT="0" distB="0" distL="0" distR="0" simplePos="0" relativeHeight="251664384" behindDoc="0" locked="0" layoutInCell="1" allowOverlap="1">
            <wp:simplePos x="0" y="0"/>
            <wp:positionH relativeFrom="page">
              <wp:posOffset>684530</wp:posOffset>
            </wp:positionH>
            <wp:positionV relativeFrom="paragraph">
              <wp:posOffset>-166370</wp:posOffset>
            </wp:positionV>
            <wp:extent cx="621030" cy="62992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621030" cy="629920"/>
                    </a:xfrm>
                    <a:prstGeom prst="rect">
                      <a:avLst/>
                    </a:prstGeom>
                  </pic:spPr>
                </pic:pic>
              </a:graphicData>
            </a:graphic>
          </wp:anchor>
        </w:drawing>
      </w:r>
      <w:r>
        <w:pict>
          <v:shape id="docshape10" o:spid="_x0000_s1035" o:spt="202" type="#_x0000_t202" style="position:absolute;left:0pt;margin-left:53.9pt;margin-top:-13.1pt;height:49.6pt;width:48.9pt;mso-position-horizontal-relative:page;z-index:251664384;mso-width-relative:page;mso-height-relative:page;" filled="f" stroked="f" coordsize="21600,21600">
            <v:path/>
            <v:fill on="f" focussize="0,0"/>
            <v:stroke on="f" joinstyle="miter"/>
            <v:imagedata o:title=""/>
            <o:lock v:ext="edit"/>
            <v:textbox inset="0mm,0mm,0mm,0mm">
              <w:txbxContent>
                <w:p>
                  <w:pPr>
                    <w:spacing w:before="129" w:line="172" w:lineRule="auto"/>
                    <w:ind w:left="218" w:right="272" w:firstLine="0"/>
                    <w:jc w:val="left"/>
                    <w:rPr>
                      <w:rFonts w:ascii="Microsoft JhengHei" w:eastAsia="Microsoft JhengHei"/>
                      <w:b/>
                      <w:sz w:val="24"/>
                    </w:rPr>
                  </w:pPr>
                  <w:r>
                    <w:rPr>
                      <w:rFonts w:ascii="Microsoft JhengHei" w:eastAsia="Microsoft JhengHei"/>
                      <w:b/>
                      <w:spacing w:val="-6"/>
                      <w:sz w:val="24"/>
                    </w:rPr>
                    <w:t>保单</w:t>
                  </w:r>
                  <w:r>
                    <w:rPr>
                      <w:rFonts w:ascii="Microsoft JhengHei" w:eastAsia="Microsoft JhengHei"/>
                      <w:b/>
                      <w:spacing w:val="-5"/>
                      <w:sz w:val="24"/>
                    </w:rPr>
                    <w:t>利息</w:t>
                  </w:r>
                </w:p>
              </w:txbxContent>
            </v:textbox>
          </v:shape>
        </w:pict>
      </w:r>
      <w:r>
        <w:rPr>
          <w:rFonts w:ascii="Microsoft JhengHei" w:eastAsia="Microsoft JhengHei"/>
          <w:b/>
          <w:spacing w:val="-2"/>
        </w:rPr>
        <w:t>保单利息：</w:t>
      </w:r>
      <w:r>
        <w:rPr>
          <w:spacing w:val="-3"/>
        </w:rPr>
        <w:t>我们每月根据公布的结算利率计算的保单账户的利息。</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4"/>
        <w:spacing w:before="158" w:line="240" w:lineRule="auto"/>
        <w:ind w:left="1628" w:right="1706"/>
        <w:jc w:val="center"/>
        <w:rPr>
          <w:rFonts w:ascii="Microsoft JhengHei" w:eastAsia="Microsoft JhengHei"/>
        </w:rPr>
      </w:pPr>
      <w:r>
        <w:rPr>
          <w:rFonts w:ascii="Microsoft JhengHei" w:eastAsia="Microsoft JhengHei"/>
          <w:spacing w:val="-3"/>
        </w:rPr>
        <w:t>责任免除</w:t>
      </w:r>
    </w:p>
    <w:p>
      <w:pPr>
        <w:pStyle w:val="6"/>
        <w:spacing w:before="17"/>
        <w:rPr>
          <w:rFonts w:ascii="Microsoft JhengHei"/>
          <w:b/>
          <w:sz w:val="12"/>
        </w:rPr>
      </w:pPr>
    </w:p>
    <w:p>
      <w:pPr>
        <w:pStyle w:val="6"/>
        <w:spacing w:before="72"/>
        <w:ind w:left="120"/>
      </w:pPr>
      <w:r>
        <w:rPr>
          <w:color w:val="000000"/>
          <w:spacing w:val="-3"/>
          <w:shd w:val="clear" w:color="auto" w:fill="D9D9D9"/>
        </w:rPr>
        <w:t>您需要特别注意，因下列情形之一，导致被保险人身故的，我们不承担给付保险金的责任：</w:t>
      </w:r>
    </w:p>
    <w:p>
      <w:pPr>
        <w:pStyle w:val="6"/>
        <w:spacing w:before="3"/>
        <w:rPr>
          <w:sz w:val="22"/>
        </w:rPr>
      </w:pPr>
    </w:p>
    <w:p>
      <w:pPr>
        <w:pStyle w:val="10"/>
        <w:numPr>
          <w:ilvl w:val="0"/>
          <w:numId w:val="1"/>
        </w:numPr>
        <w:tabs>
          <w:tab w:val="left" w:pos="1278"/>
        </w:tabs>
        <w:spacing w:before="72" w:after="0" w:line="240" w:lineRule="auto"/>
        <w:ind w:left="1277" w:right="0" w:hanging="632"/>
        <w:jc w:val="left"/>
        <w:rPr>
          <w:sz w:val="21"/>
        </w:rPr>
      </w:pPr>
      <w:r>
        <w:rPr>
          <w:color w:val="000000"/>
          <w:spacing w:val="-3"/>
          <w:sz w:val="21"/>
          <w:shd w:val="clear" w:color="auto" w:fill="D9D9D9"/>
        </w:rPr>
        <w:t>投保人对被保险人的故意杀害、故意伤害；</w:t>
      </w:r>
    </w:p>
    <w:p>
      <w:pPr>
        <w:pStyle w:val="10"/>
        <w:numPr>
          <w:ilvl w:val="0"/>
          <w:numId w:val="1"/>
        </w:numPr>
        <w:tabs>
          <w:tab w:val="left" w:pos="1278"/>
        </w:tabs>
        <w:spacing w:before="45" w:after="0" w:line="240" w:lineRule="auto"/>
        <w:ind w:left="1277" w:right="0" w:hanging="632"/>
        <w:jc w:val="left"/>
        <w:rPr>
          <w:sz w:val="21"/>
        </w:rPr>
      </w:pPr>
      <w:r>
        <w:rPr>
          <w:color w:val="000000"/>
          <w:spacing w:val="-3"/>
          <w:sz w:val="21"/>
          <w:shd w:val="clear" w:color="auto" w:fill="D9D9D9"/>
        </w:rPr>
        <w:t>被保险人故意自伤、故意犯罪或抗拒依法采取的刑事强制措施；</w:t>
      </w:r>
    </w:p>
    <w:p>
      <w:pPr>
        <w:pStyle w:val="10"/>
        <w:numPr>
          <w:ilvl w:val="0"/>
          <w:numId w:val="1"/>
        </w:numPr>
        <w:tabs>
          <w:tab w:val="left" w:pos="1268"/>
        </w:tabs>
        <w:spacing w:before="43" w:after="0" w:line="280" w:lineRule="auto"/>
        <w:ind w:left="1274" w:right="191" w:hanging="629"/>
        <w:jc w:val="left"/>
        <w:rPr>
          <w:sz w:val="21"/>
        </w:rPr>
      </w:pPr>
      <w:r>
        <w:rPr>
          <w:color w:val="000000"/>
          <w:spacing w:val="-2"/>
          <w:sz w:val="21"/>
          <w:shd w:val="clear" w:color="auto" w:fill="D9D9D9"/>
        </w:rPr>
        <w:t>被保险人自本合同成立或合同复效之日起两年内自杀，但被保险人自杀时为无民事行为能力人</w:t>
      </w:r>
      <w:r>
        <w:rPr>
          <w:color w:val="000000"/>
          <w:spacing w:val="-4"/>
          <w:sz w:val="21"/>
          <w:shd w:val="clear" w:color="auto" w:fill="D9D9D9"/>
        </w:rPr>
        <w:t>的除外；</w:t>
      </w:r>
    </w:p>
    <w:p>
      <w:pPr>
        <w:pStyle w:val="10"/>
        <w:numPr>
          <w:ilvl w:val="0"/>
          <w:numId w:val="1"/>
        </w:numPr>
        <w:tabs>
          <w:tab w:val="left" w:pos="1278"/>
        </w:tabs>
        <w:spacing w:before="0" w:after="0" w:line="266" w:lineRule="exact"/>
        <w:ind w:left="1277" w:right="0" w:hanging="632"/>
        <w:jc w:val="left"/>
        <w:rPr>
          <w:sz w:val="21"/>
        </w:rPr>
      </w:pPr>
      <w:r>
        <w:rPr>
          <w:color w:val="000000"/>
          <w:spacing w:val="-3"/>
          <w:sz w:val="21"/>
          <w:shd w:val="clear" w:color="auto" w:fill="D9D9D9"/>
        </w:rPr>
        <w:t>被保险人主动吸食或注射毒品；</w:t>
      </w:r>
    </w:p>
    <w:p>
      <w:pPr>
        <w:pStyle w:val="10"/>
        <w:numPr>
          <w:ilvl w:val="0"/>
          <w:numId w:val="1"/>
        </w:numPr>
        <w:tabs>
          <w:tab w:val="left" w:pos="1278"/>
        </w:tabs>
        <w:spacing w:before="46" w:after="0" w:line="240" w:lineRule="auto"/>
        <w:ind w:left="1277" w:right="0" w:hanging="632"/>
        <w:jc w:val="left"/>
        <w:rPr>
          <w:sz w:val="21"/>
        </w:rPr>
      </w:pPr>
      <w:r>
        <w:rPr>
          <w:color w:val="000000"/>
          <w:spacing w:val="-3"/>
          <w:sz w:val="21"/>
          <w:shd w:val="clear" w:color="auto" w:fill="D9D9D9"/>
        </w:rPr>
        <w:t>被保险人酒后驾驶，无合法有效驾驶证驾驶，或驾驶无有效行驶证的机动车。</w:t>
      </w:r>
    </w:p>
    <w:p>
      <w:pPr>
        <w:spacing w:after="0" w:line="240" w:lineRule="auto"/>
        <w:jc w:val="left"/>
        <w:rPr>
          <w:sz w:val="21"/>
        </w:rPr>
        <w:sectPr>
          <w:pgSz w:w="11910" w:h="16840"/>
          <w:pgMar w:top="1380" w:right="880" w:bottom="280" w:left="960" w:header="720" w:footer="720" w:gutter="0"/>
          <w:cols w:space="720" w:num="1"/>
        </w:sectPr>
      </w:pPr>
    </w:p>
    <w:p>
      <w:pPr>
        <w:pStyle w:val="2"/>
        <w:spacing w:line="575" w:lineRule="exact"/>
      </w:pPr>
      <w:r>
        <w:rPr>
          <w:spacing w:val="-3"/>
          <w:w w:val="95"/>
        </w:rPr>
        <w:t>条款目录</w:t>
      </w:r>
    </w:p>
    <w:p>
      <w:pPr>
        <w:pStyle w:val="6"/>
        <w:spacing w:before="9"/>
        <w:rPr>
          <w:rFonts w:ascii="微软雅黑"/>
          <w:b/>
          <w:sz w:val="3"/>
        </w:rPr>
      </w:pPr>
      <w:r>
        <w:drawing>
          <wp:anchor distT="0" distB="0" distL="0" distR="0" simplePos="0" relativeHeight="251670528" behindDoc="1" locked="0" layoutInCell="1" allowOverlap="1">
            <wp:simplePos x="0" y="0"/>
            <wp:positionH relativeFrom="page">
              <wp:posOffset>694055</wp:posOffset>
            </wp:positionH>
            <wp:positionV relativeFrom="paragraph">
              <wp:posOffset>55880</wp:posOffset>
            </wp:positionV>
            <wp:extent cx="6229350" cy="90043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6229350" cy="900429"/>
                    </a:xfrm>
                    <a:prstGeom prst="rect">
                      <a:avLst/>
                    </a:prstGeom>
                  </pic:spPr>
                </pic:pic>
              </a:graphicData>
            </a:graphic>
          </wp:anchor>
        </w:drawing>
      </w:r>
      <w:r>
        <w:pict>
          <v:shape id="docshape11" o:spid="_x0000_s1036" o:spt="202" type="#_x0000_t202" style="position:absolute;left:0pt;margin-left:127.55pt;margin-top:12.8pt;height:52.4pt;width:49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290" w:lineRule="exact"/>
                    <w:ind w:left="21" w:right="0" w:firstLine="0"/>
                    <w:jc w:val="left"/>
                    <w:rPr>
                      <w:rFonts w:ascii="Times New Roman"/>
                      <w:b/>
                      <w:sz w:val="30"/>
                    </w:rPr>
                  </w:pPr>
                  <w:r>
                    <w:rPr>
                      <w:rFonts w:ascii="Times New Roman"/>
                      <w:b/>
                      <w:sz w:val="30"/>
                    </w:rPr>
                    <w:t>1</w:t>
                  </w:r>
                </w:p>
                <w:p>
                  <w:pPr>
                    <w:spacing w:before="0" w:line="394" w:lineRule="exact"/>
                    <w:ind w:left="0" w:right="0" w:firstLine="0"/>
                    <w:jc w:val="left"/>
                    <w:rPr>
                      <w:rFonts w:ascii="微软雅黑" w:eastAsia="微软雅黑"/>
                      <w:b/>
                      <w:sz w:val="24"/>
                    </w:rPr>
                  </w:pPr>
                  <w:r>
                    <w:rPr>
                      <w:rFonts w:ascii="微软雅黑" w:eastAsia="微软雅黑"/>
                      <w:b/>
                      <w:spacing w:val="-4"/>
                      <w:sz w:val="24"/>
                    </w:rPr>
                    <w:t>我们的</w:t>
                  </w:r>
                </w:p>
                <w:p>
                  <w:pPr>
                    <w:spacing w:before="0" w:line="364" w:lineRule="exact"/>
                    <w:ind w:left="0" w:right="0" w:firstLine="0"/>
                    <w:jc w:val="left"/>
                    <w:rPr>
                      <w:rFonts w:ascii="微软雅黑" w:eastAsia="微软雅黑"/>
                      <w:b/>
                      <w:sz w:val="24"/>
                    </w:rPr>
                  </w:pPr>
                  <w:r>
                    <w:rPr>
                      <w:rFonts w:ascii="微软雅黑" w:eastAsia="微软雅黑"/>
                      <w:b/>
                      <w:spacing w:val="-3"/>
                      <w:sz w:val="24"/>
                    </w:rPr>
                    <w:t>保障范围</w:t>
                  </w:r>
                </w:p>
              </w:txbxContent>
            </v:textbox>
          </v:shape>
        </w:pict>
      </w:r>
      <w:r>
        <w:pict>
          <v:shape id="docshape12" o:spid="_x0000_s1037" o:spt="202" type="#_x0000_t202" style="position:absolute;left:0pt;margin-left:220.6pt;margin-top:31.1pt;height:15.85pt;width:69.05pt;mso-position-horizontal-relative:page;z-index:-25164492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1.1</w:t>
                  </w:r>
                  <w:r>
                    <w:rPr>
                      <w:rFonts w:ascii="微软雅黑" w:eastAsia="微软雅黑"/>
                      <w:spacing w:val="-5"/>
                      <w:sz w:val="24"/>
                    </w:rPr>
                    <w:t xml:space="preserve"> 保险责任</w:t>
                  </w:r>
                </w:p>
              </w:txbxContent>
            </v:textbox>
          </v:shape>
        </w:pict>
      </w:r>
      <w:r>
        <w:pict>
          <v:shape id="docshape13" o:spid="_x0000_s1038" o:spt="202" type="#_x0000_t202" style="position:absolute;left:0pt;margin-left:331.6pt;margin-top:31pt;height:15.85pt;width:69.05pt;mso-position-horizontal-relative:page;mso-wrap-distance-bottom:0pt;mso-wrap-distance-top:0pt;z-index:-25162854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1.2</w:t>
                  </w:r>
                  <w:r>
                    <w:rPr>
                      <w:rFonts w:ascii="微软雅黑" w:eastAsia="微软雅黑"/>
                      <w:spacing w:val="-5"/>
                      <w:sz w:val="24"/>
                    </w:rPr>
                    <w:t xml:space="preserve"> 保险期间</w:t>
                  </w:r>
                </w:p>
              </w:txbxContent>
            </v:textbox>
            <w10:wrap type="topAndBottom"/>
          </v:shape>
        </w:pict>
      </w:r>
      <w:r>
        <w:drawing>
          <wp:anchor distT="0" distB="0" distL="0" distR="0" simplePos="0" relativeHeight="251672576" behindDoc="1" locked="0" layoutInCell="1" allowOverlap="1">
            <wp:simplePos x="0" y="0"/>
            <wp:positionH relativeFrom="page">
              <wp:posOffset>694055</wp:posOffset>
            </wp:positionH>
            <wp:positionV relativeFrom="paragraph">
              <wp:posOffset>1091565</wp:posOffset>
            </wp:positionV>
            <wp:extent cx="6229350" cy="90043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6229350" cy="900429"/>
                    </a:xfrm>
                    <a:prstGeom prst="rect">
                      <a:avLst/>
                    </a:prstGeom>
                  </pic:spPr>
                </pic:pic>
              </a:graphicData>
            </a:graphic>
          </wp:anchor>
        </w:drawing>
      </w:r>
      <w:r>
        <w:pict>
          <v:shape id="docshape14" o:spid="_x0000_s1039" o:spt="202" type="#_x0000_t202" style="position:absolute;left:0pt;margin-left:127.55pt;margin-top:94.5pt;height:52.65pt;width:61pt;mso-position-horizontal-relative:page;z-index:-251643904;mso-width-relative:page;mso-height-relative:page;" filled="f" stroked="f" coordsize="21600,21600">
            <v:path/>
            <v:fill on="f" focussize="0,0"/>
            <v:stroke on="f" joinstyle="miter"/>
            <v:imagedata o:title=""/>
            <o:lock v:ext="edit"/>
            <v:textbox inset="0mm,0mm,0mm,0mm">
              <w:txbxContent>
                <w:p>
                  <w:pPr>
                    <w:spacing w:before="0" w:line="291" w:lineRule="exact"/>
                    <w:ind w:left="21" w:right="0" w:firstLine="0"/>
                    <w:jc w:val="left"/>
                    <w:rPr>
                      <w:rFonts w:ascii="Times New Roman"/>
                      <w:b/>
                      <w:sz w:val="30"/>
                    </w:rPr>
                  </w:pPr>
                  <w:r>
                    <w:rPr>
                      <w:rFonts w:ascii="Times New Roman"/>
                      <w:b/>
                      <w:sz w:val="30"/>
                    </w:rPr>
                    <w:t>2</w:t>
                  </w:r>
                </w:p>
                <w:p>
                  <w:pPr>
                    <w:spacing w:before="0" w:line="396" w:lineRule="exact"/>
                    <w:ind w:left="0" w:right="0" w:firstLine="0"/>
                    <w:jc w:val="left"/>
                    <w:rPr>
                      <w:rFonts w:ascii="微软雅黑" w:eastAsia="微软雅黑"/>
                      <w:b/>
                      <w:sz w:val="24"/>
                    </w:rPr>
                  </w:pPr>
                  <w:r>
                    <w:rPr>
                      <w:rFonts w:ascii="微软雅黑" w:eastAsia="微软雅黑"/>
                      <w:b/>
                      <w:spacing w:val="-2"/>
                      <w:sz w:val="24"/>
                    </w:rPr>
                    <w:t>我们不给付</w:t>
                  </w:r>
                </w:p>
                <w:p>
                  <w:pPr>
                    <w:spacing w:before="0" w:line="365" w:lineRule="exact"/>
                    <w:ind w:left="0" w:right="0" w:firstLine="0"/>
                    <w:jc w:val="left"/>
                    <w:rPr>
                      <w:rFonts w:ascii="微软雅黑" w:eastAsia="微软雅黑"/>
                      <w:b/>
                      <w:sz w:val="24"/>
                    </w:rPr>
                  </w:pPr>
                  <w:r>
                    <w:rPr>
                      <w:rFonts w:ascii="微软雅黑" w:eastAsia="微软雅黑"/>
                      <w:b/>
                      <w:spacing w:val="-4"/>
                      <w:sz w:val="24"/>
                    </w:rPr>
                    <w:t>的情形</w:t>
                  </w:r>
                </w:p>
              </w:txbxContent>
            </v:textbox>
          </v:shape>
        </w:pict>
      </w:r>
      <w:r>
        <w:pict>
          <v:shape id="docshape15" o:spid="_x0000_s1040" o:spt="202" type="#_x0000_t202" style="position:absolute;left:0pt;margin-left:220.6pt;margin-top:112pt;height:15.85pt;width:69.05pt;mso-position-horizontal-relative:page;mso-wrap-distance-bottom:0pt;mso-wrap-distance-top:0pt;z-index:-25162752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2.1</w:t>
                  </w:r>
                  <w:r>
                    <w:rPr>
                      <w:rFonts w:ascii="微软雅黑" w:eastAsia="微软雅黑"/>
                      <w:spacing w:val="-5"/>
                      <w:sz w:val="24"/>
                    </w:rPr>
                    <w:t xml:space="preserve"> 责任免除</w:t>
                  </w:r>
                </w:p>
              </w:txbxContent>
            </v:textbox>
            <w10:wrap type="topAndBottom"/>
          </v:shape>
        </w:pict>
      </w:r>
      <w:r>
        <w:drawing>
          <wp:anchor distT="0" distB="0" distL="0" distR="0" simplePos="0" relativeHeight="251673600" behindDoc="1" locked="0" layoutInCell="1" allowOverlap="1">
            <wp:simplePos x="0" y="0"/>
            <wp:positionH relativeFrom="page">
              <wp:posOffset>694055</wp:posOffset>
            </wp:positionH>
            <wp:positionV relativeFrom="paragraph">
              <wp:posOffset>2127250</wp:posOffset>
            </wp:positionV>
            <wp:extent cx="6229350" cy="90043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6229350" cy="900430"/>
                    </a:xfrm>
                    <a:prstGeom prst="rect">
                      <a:avLst/>
                    </a:prstGeom>
                  </pic:spPr>
                </pic:pic>
              </a:graphicData>
            </a:graphic>
          </wp:anchor>
        </w:drawing>
      </w:r>
      <w:r>
        <w:pict>
          <v:shape id="docshape16" o:spid="_x0000_s1041" o:spt="202" type="#_x0000_t202" style="position:absolute;left:0pt;margin-left:127.55pt;margin-top:176.25pt;height:52.8pt;width:49pt;mso-position-horizontal-relative:page;z-index:-251641856;mso-width-relative:page;mso-height-relative:page;" filled="f" stroked="f" coordsize="21600,21600">
            <v:path/>
            <v:fill on="f" focussize="0,0"/>
            <v:stroke on="f" joinstyle="miter"/>
            <v:imagedata o:title=""/>
            <o:lock v:ext="edit"/>
            <v:textbox inset="0mm,0mm,0mm,0mm">
              <w:txbxContent>
                <w:p>
                  <w:pPr>
                    <w:spacing w:before="0" w:line="293" w:lineRule="exact"/>
                    <w:ind w:left="21" w:right="0" w:firstLine="0"/>
                    <w:jc w:val="left"/>
                    <w:rPr>
                      <w:rFonts w:ascii="Times New Roman"/>
                      <w:b/>
                      <w:sz w:val="30"/>
                    </w:rPr>
                  </w:pPr>
                  <w:r>
                    <w:rPr>
                      <w:rFonts w:ascii="Times New Roman"/>
                      <w:b/>
                      <w:sz w:val="30"/>
                    </w:rPr>
                    <w:t>3</w:t>
                  </w:r>
                </w:p>
                <w:p>
                  <w:pPr>
                    <w:spacing w:before="0" w:line="398" w:lineRule="exact"/>
                    <w:ind w:left="0" w:right="0" w:firstLine="0"/>
                    <w:jc w:val="left"/>
                    <w:rPr>
                      <w:rFonts w:ascii="微软雅黑" w:eastAsia="微软雅黑"/>
                      <w:b/>
                      <w:sz w:val="24"/>
                    </w:rPr>
                  </w:pPr>
                  <w:r>
                    <w:rPr>
                      <w:rFonts w:ascii="微软雅黑" w:eastAsia="微软雅黑"/>
                      <w:b/>
                      <w:spacing w:val="-3"/>
                      <w:sz w:val="24"/>
                    </w:rPr>
                    <w:t>如何支付</w:t>
                  </w:r>
                </w:p>
                <w:p>
                  <w:pPr>
                    <w:spacing w:before="0" w:line="365" w:lineRule="exact"/>
                    <w:ind w:left="0" w:right="0" w:firstLine="0"/>
                    <w:jc w:val="left"/>
                    <w:rPr>
                      <w:rFonts w:ascii="微软雅黑" w:eastAsia="微软雅黑"/>
                      <w:b/>
                      <w:sz w:val="24"/>
                    </w:rPr>
                  </w:pPr>
                  <w:r>
                    <w:rPr>
                      <w:rFonts w:ascii="微软雅黑" w:eastAsia="微软雅黑"/>
                      <w:b/>
                      <w:spacing w:val="-4"/>
                      <w:sz w:val="24"/>
                    </w:rPr>
                    <w:t>保险费</w:t>
                  </w:r>
                </w:p>
              </w:txbxContent>
            </v:textbox>
          </v:shape>
        </w:pict>
      </w:r>
      <w:r>
        <w:pict>
          <v:shape id="docshape17" o:spid="_x0000_s1042" o:spt="202" type="#_x0000_t202" style="position:absolute;left:0pt;margin-left:220.6pt;margin-top:193.95pt;height:15.85pt;width:93.05pt;mso-position-horizontal-relative:page;mso-wrap-distance-bottom:0pt;mso-wrap-distance-top:0pt;z-index:-25162649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3.1</w:t>
                  </w:r>
                  <w:r>
                    <w:rPr>
                      <w:rFonts w:ascii="微软雅黑" w:eastAsia="微软雅黑"/>
                      <w:spacing w:val="-4"/>
                      <w:sz w:val="24"/>
                    </w:rPr>
                    <w:t xml:space="preserve"> 保险费的支付</w:t>
                  </w:r>
                </w:p>
              </w:txbxContent>
            </v:textbox>
            <w10:wrap type="topAndBottom"/>
          </v:shape>
        </w:pict>
      </w:r>
      <w:r>
        <w:drawing>
          <wp:anchor distT="0" distB="0" distL="0" distR="0" simplePos="0" relativeHeight="251675648" behindDoc="1" locked="0" layoutInCell="1" allowOverlap="1">
            <wp:simplePos x="0" y="0"/>
            <wp:positionH relativeFrom="page">
              <wp:posOffset>694055</wp:posOffset>
            </wp:positionH>
            <wp:positionV relativeFrom="paragraph">
              <wp:posOffset>3166745</wp:posOffset>
            </wp:positionV>
            <wp:extent cx="6229350" cy="90043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6229350" cy="900430"/>
                    </a:xfrm>
                    <a:prstGeom prst="rect">
                      <a:avLst/>
                    </a:prstGeom>
                  </pic:spPr>
                </pic:pic>
              </a:graphicData>
            </a:graphic>
          </wp:anchor>
        </w:drawing>
      </w:r>
      <w:r>
        <w:pict>
          <v:shape id="docshape18" o:spid="_x0000_s1043" o:spt="202" type="#_x0000_t202" style="position:absolute;left:0pt;margin-left:127.55pt;margin-top:258pt;height:52.8pt;width:53.35pt;mso-position-horizontal-relative:page;z-index:-251640832;mso-width-relative:page;mso-height-relative:page;" filled="f" stroked="f" coordsize="21600,21600">
            <v:path/>
            <v:fill on="f" focussize="0,0"/>
            <v:stroke on="f" joinstyle="miter"/>
            <v:imagedata o:title=""/>
            <o:lock v:ext="edit"/>
            <v:textbox inset="0mm,0mm,0mm,0mm">
              <w:txbxContent>
                <w:p>
                  <w:pPr>
                    <w:spacing w:before="0" w:line="293" w:lineRule="exact"/>
                    <w:ind w:left="21" w:right="0" w:firstLine="0"/>
                    <w:jc w:val="left"/>
                    <w:rPr>
                      <w:rFonts w:ascii="Times New Roman"/>
                      <w:b/>
                      <w:sz w:val="30"/>
                    </w:rPr>
                  </w:pPr>
                  <w:r>
                    <w:rPr>
                      <w:rFonts w:ascii="Times New Roman"/>
                      <w:b/>
                      <w:sz w:val="30"/>
                    </w:rPr>
                    <w:t>4</w:t>
                  </w:r>
                </w:p>
                <w:p>
                  <w:pPr>
                    <w:spacing w:before="0" w:line="398" w:lineRule="exact"/>
                    <w:ind w:left="0" w:right="0" w:firstLine="0"/>
                    <w:jc w:val="left"/>
                    <w:rPr>
                      <w:rFonts w:ascii="微软雅黑" w:eastAsia="微软雅黑"/>
                      <w:b/>
                      <w:sz w:val="24"/>
                    </w:rPr>
                  </w:pPr>
                  <w:r>
                    <w:rPr>
                      <w:rFonts w:ascii="微软雅黑" w:eastAsia="微软雅黑"/>
                      <w:b/>
                      <w:spacing w:val="18"/>
                      <w:sz w:val="24"/>
                    </w:rPr>
                    <w:t>保单账户</w:t>
                  </w:r>
                </w:p>
                <w:p>
                  <w:pPr>
                    <w:spacing w:before="0" w:line="365" w:lineRule="exact"/>
                    <w:ind w:left="0" w:right="0" w:firstLine="0"/>
                    <w:jc w:val="left"/>
                    <w:rPr>
                      <w:rFonts w:ascii="微软雅黑" w:eastAsia="微软雅黑"/>
                      <w:b/>
                      <w:sz w:val="24"/>
                    </w:rPr>
                  </w:pPr>
                  <w:r>
                    <w:rPr>
                      <w:rFonts w:ascii="微软雅黑" w:eastAsia="微软雅黑"/>
                      <w:b/>
                      <w:spacing w:val="-4"/>
                      <w:sz w:val="24"/>
                    </w:rPr>
                    <w:t>的运作</w:t>
                  </w:r>
                </w:p>
              </w:txbxContent>
            </v:textbox>
          </v:shape>
        </w:pict>
      </w:r>
      <w:r>
        <w:pict>
          <v:shape id="docshape19" o:spid="_x0000_s1044" o:spt="202" type="#_x0000_t202" style="position:absolute;left:0pt;margin-left:220.95pt;margin-top:258.15pt;height:52.45pt;width:93.0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338" w:lineRule="exact"/>
                    <w:ind w:left="0" w:right="0" w:firstLine="0"/>
                    <w:jc w:val="left"/>
                    <w:rPr>
                      <w:rFonts w:ascii="微软雅黑" w:eastAsia="微软雅黑"/>
                      <w:sz w:val="24"/>
                    </w:rPr>
                  </w:pPr>
                  <w:r>
                    <w:rPr>
                      <w:rFonts w:ascii="微软雅黑" w:eastAsia="微软雅黑"/>
                      <w:sz w:val="24"/>
                    </w:rPr>
                    <w:t>4.1</w:t>
                  </w:r>
                  <w:r>
                    <w:rPr>
                      <w:rFonts w:ascii="微软雅黑" w:eastAsia="微软雅黑"/>
                      <w:spacing w:val="-5"/>
                      <w:sz w:val="24"/>
                    </w:rPr>
                    <w:t xml:space="preserve"> 保单账户</w:t>
                  </w:r>
                </w:p>
                <w:p>
                  <w:pPr>
                    <w:spacing w:before="0" w:line="366" w:lineRule="exact"/>
                    <w:ind w:left="0" w:right="0" w:firstLine="0"/>
                    <w:jc w:val="left"/>
                    <w:rPr>
                      <w:rFonts w:ascii="微软雅黑" w:eastAsia="微软雅黑"/>
                      <w:sz w:val="24"/>
                    </w:rPr>
                  </w:pPr>
                  <w:r>
                    <w:rPr>
                      <w:rFonts w:ascii="微软雅黑" w:eastAsia="微软雅黑"/>
                      <w:sz w:val="24"/>
                    </w:rPr>
                    <w:t>4.3</w:t>
                  </w:r>
                  <w:r>
                    <w:rPr>
                      <w:rFonts w:ascii="微软雅黑" w:eastAsia="微软雅黑"/>
                      <w:spacing w:val="-5"/>
                      <w:sz w:val="24"/>
                    </w:rPr>
                    <w:t xml:space="preserve"> 费用收取</w:t>
                  </w:r>
                </w:p>
                <w:p>
                  <w:pPr>
                    <w:spacing w:before="0" w:line="344" w:lineRule="exact"/>
                    <w:ind w:left="0" w:right="0" w:firstLine="0"/>
                    <w:jc w:val="left"/>
                    <w:rPr>
                      <w:rFonts w:ascii="微软雅黑" w:eastAsia="微软雅黑"/>
                      <w:sz w:val="24"/>
                    </w:rPr>
                  </w:pPr>
                  <w:r>
                    <w:rPr>
                      <w:rFonts w:ascii="微软雅黑" w:eastAsia="微软雅黑"/>
                      <w:sz w:val="24"/>
                    </w:rPr>
                    <w:t>4.5</w:t>
                  </w:r>
                  <w:r>
                    <w:rPr>
                      <w:rFonts w:ascii="微软雅黑" w:eastAsia="微软雅黑"/>
                      <w:spacing w:val="-4"/>
                      <w:sz w:val="24"/>
                    </w:rPr>
                    <w:t xml:space="preserve"> 保单账户结算</w:t>
                  </w:r>
                </w:p>
              </w:txbxContent>
            </v:textbox>
          </v:shape>
        </w:pict>
      </w:r>
      <w:r>
        <w:pict>
          <v:shape id="docshape20" o:spid="_x0000_s1045" o:spt="202" type="#_x0000_t202" style="position:absolute;left:0pt;margin-left:343.6pt;margin-top:258.15pt;height:34pt;width:93.2pt;mso-position-horizontal-relative:page;mso-wrap-distance-bottom:0pt;mso-wrap-distance-top:0pt;z-index:-251625472;mso-width-relative:page;mso-height-relative:page;" filled="f" stroked="f" coordsize="21600,21600">
            <v:path/>
            <v:fill on="f" focussize="0,0"/>
            <v:stroke on="f" joinstyle="miter"/>
            <v:imagedata o:title=""/>
            <o:lock v:ext="edit"/>
            <v:textbox inset="0mm,0mm,0mm,0mm">
              <w:txbxContent>
                <w:p>
                  <w:pPr>
                    <w:spacing w:before="0" w:line="340" w:lineRule="exact"/>
                    <w:ind w:left="0" w:right="0" w:firstLine="0"/>
                    <w:jc w:val="left"/>
                    <w:rPr>
                      <w:rFonts w:ascii="微软雅黑" w:eastAsia="微软雅黑"/>
                      <w:sz w:val="24"/>
                    </w:rPr>
                  </w:pPr>
                  <w:r>
                    <w:rPr>
                      <w:rFonts w:ascii="微软雅黑" w:eastAsia="微软雅黑"/>
                      <w:sz w:val="24"/>
                    </w:rPr>
                    <w:t>4.2</w:t>
                  </w:r>
                  <w:r>
                    <w:rPr>
                      <w:rFonts w:ascii="微软雅黑" w:eastAsia="微软雅黑"/>
                      <w:spacing w:val="-4"/>
                      <w:sz w:val="24"/>
                    </w:rPr>
                    <w:t xml:space="preserve"> 保单账户价值</w:t>
                  </w:r>
                </w:p>
                <w:p>
                  <w:pPr>
                    <w:spacing w:before="0" w:line="340" w:lineRule="exact"/>
                    <w:ind w:left="2" w:right="0" w:firstLine="0"/>
                    <w:jc w:val="left"/>
                    <w:rPr>
                      <w:rFonts w:ascii="微软雅黑" w:eastAsia="微软雅黑"/>
                      <w:sz w:val="24"/>
                    </w:rPr>
                  </w:pPr>
                  <w:r>
                    <w:rPr>
                      <w:rFonts w:ascii="微软雅黑" w:eastAsia="微软雅黑"/>
                      <w:sz w:val="24"/>
                    </w:rPr>
                    <w:t>4.4</w:t>
                  </w:r>
                  <w:r>
                    <w:rPr>
                      <w:rFonts w:ascii="微软雅黑" w:eastAsia="微软雅黑"/>
                      <w:spacing w:val="-4"/>
                      <w:sz w:val="24"/>
                    </w:rPr>
                    <w:t xml:space="preserve"> 保单持续奖励</w:t>
                  </w:r>
                </w:p>
              </w:txbxContent>
            </v:textbox>
            <w10:wrap type="topAndBottom"/>
          </v:shape>
        </w:pict>
      </w:r>
      <w:r>
        <w:drawing>
          <wp:anchor distT="0" distB="0" distL="0" distR="0" simplePos="0" relativeHeight="251677696" behindDoc="1" locked="0" layoutInCell="1" allowOverlap="1">
            <wp:simplePos x="0" y="0"/>
            <wp:positionH relativeFrom="page">
              <wp:posOffset>694055</wp:posOffset>
            </wp:positionH>
            <wp:positionV relativeFrom="paragraph">
              <wp:posOffset>4204970</wp:posOffset>
            </wp:positionV>
            <wp:extent cx="6229350" cy="90043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6229350" cy="900429"/>
                    </a:xfrm>
                    <a:prstGeom prst="rect">
                      <a:avLst/>
                    </a:prstGeom>
                  </pic:spPr>
                </pic:pic>
              </a:graphicData>
            </a:graphic>
          </wp:anchor>
        </w:drawing>
      </w:r>
      <w:r>
        <w:pict>
          <v:shape id="docshape21" o:spid="_x0000_s1046" o:spt="202" type="#_x0000_t202" style="position:absolute;left:0pt;margin-left:127.55pt;margin-top:339.7pt;height:52.8pt;width:53.35pt;mso-position-horizontal-relative:page;z-index:-251638784;mso-width-relative:page;mso-height-relative:page;" filled="f" stroked="f" coordsize="21600,21600">
            <v:path/>
            <v:fill on="f" focussize="0,0"/>
            <v:stroke on="f" joinstyle="miter"/>
            <v:imagedata o:title=""/>
            <o:lock v:ext="edit"/>
            <v:textbox inset="0mm,0mm,0mm,0mm">
              <w:txbxContent>
                <w:p>
                  <w:pPr>
                    <w:spacing w:before="0" w:line="294" w:lineRule="exact"/>
                    <w:ind w:left="21" w:right="0" w:firstLine="0"/>
                    <w:jc w:val="left"/>
                    <w:rPr>
                      <w:rFonts w:ascii="Times New Roman"/>
                      <w:b/>
                      <w:sz w:val="30"/>
                    </w:rPr>
                  </w:pPr>
                  <w:r>
                    <w:rPr>
                      <w:rFonts w:ascii="Times New Roman"/>
                      <w:b/>
                      <w:sz w:val="30"/>
                    </w:rPr>
                    <w:t>5</w:t>
                  </w:r>
                </w:p>
                <w:p>
                  <w:pPr>
                    <w:spacing w:before="0" w:line="398" w:lineRule="exact"/>
                    <w:ind w:left="0" w:right="0" w:firstLine="0"/>
                    <w:jc w:val="left"/>
                    <w:rPr>
                      <w:rFonts w:ascii="微软雅黑" w:eastAsia="微软雅黑"/>
                      <w:b/>
                      <w:sz w:val="24"/>
                    </w:rPr>
                  </w:pPr>
                  <w:r>
                    <w:rPr>
                      <w:rFonts w:ascii="微软雅黑" w:eastAsia="微软雅黑"/>
                      <w:b/>
                      <w:spacing w:val="18"/>
                      <w:sz w:val="24"/>
                    </w:rPr>
                    <w:t>现金价值</w:t>
                  </w:r>
                </w:p>
                <w:p>
                  <w:pPr>
                    <w:spacing w:before="0" w:line="364" w:lineRule="exact"/>
                    <w:ind w:left="0" w:right="0" w:firstLine="0"/>
                    <w:jc w:val="left"/>
                    <w:rPr>
                      <w:rFonts w:ascii="微软雅黑" w:eastAsia="微软雅黑"/>
                      <w:b/>
                      <w:sz w:val="24"/>
                    </w:rPr>
                  </w:pPr>
                  <w:r>
                    <w:rPr>
                      <w:rFonts w:ascii="微软雅黑" w:eastAsia="微软雅黑"/>
                      <w:b/>
                      <w:spacing w:val="-5"/>
                      <w:sz w:val="24"/>
                    </w:rPr>
                    <w:t>权益</w:t>
                  </w:r>
                </w:p>
              </w:txbxContent>
            </v:textbox>
          </v:shape>
        </w:pict>
      </w:r>
      <w:r>
        <w:pict>
          <v:shape id="docshape22" o:spid="_x0000_s1047" o:spt="202" type="#_x0000_t202" style="position:absolute;left:0pt;margin-left:220.6pt;margin-top:345.9pt;height:40.85pt;width:69.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5.1</w:t>
                  </w:r>
                  <w:r>
                    <w:rPr>
                      <w:rFonts w:ascii="微软雅黑" w:eastAsia="微软雅黑"/>
                      <w:spacing w:val="-5"/>
                      <w:sz w:val="24"/>
                    </w:rPr>
                    <w:t xml:space="preserve"> 保单贷款</w:t>
                  </w:r>
                </w:p>
                <w:p>
                  <w:pPr>
                    <w:spacing w:before="57" w:line="380" w:lineRule="exact"/>
                    <w:ind w:left="0" w:right="0" w:firstLine="0"/>
                    <w:jc w:val="left"/>
                    <w:rPr>
                      <w:rFonts w:ascii="微软雅黑" w:eastAsia="微软雅黑"/>
                      <w:sz w:val="24"/>
                    </w:rPr>
                  </w:pPr>
                  <w:r>
                    <w:rPr>
                      <w:rFonts w:ascii="微软雅黑" w:eastAsia="微软雅黑"/>
                      <w:sz w:val="24"/>
                    </w:rPr>
                    <w:t>5.3</w:t>
                  </w:r>
                  <w:r>
                    <w:rPr>
                      <w:rFonts w:ascii="微软雅黑" w:eastAsia="微软雅黑"/>
                      <w:spacing w:val="-5"/>
                      <w:sz w:val="24"/>
                    </w:rPr>
                    <w:t xml:space="preserve"> 效力恢复</w:t>
                  </w:r>
                </w:p>
              </w:txbxContent>
            </v:textbox>
          </v:shape>
        </w:pict>
      </w:r>
      <w:r>
        <w:pict>
          <v:shape id="docshape23" o:spid="_x0000_s1048" o:spt="202" type="#_x0000_t202" style="position:absolute;left:0pt;margin-left:343.6pt;margin-top:346pt;height:40.7pt;width:152.95pt;mso-position-horizontal-relative:page;mso-wrap-distance-bottom:0pt;mso-wrap-distance-top:0pt;z-index:-251624448;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5.2</w:t>
                  </w:r>
                  <w:r>
                    <w:rPr>
                      <w:rFonts w:ascii="微软雅黑" w:eastAsia="微软雅黑"/>
                      <w:spacing w:val="-5"/>
                      <w:sz w:val="24"/>
                    </w:rPr>
                    <w:t xml:space="preserve"> 效力中止</w:t>
                  </w:r>
                </w:p>
                <w:p>
                  <w:pPr>
                    <w:spacing w:before="55" w:line="380" w:lineRule="exact"/>
                    <w:ind w:left="0" w:right="0" w:firstLine="0"/>
                    <w:jc w:val="left"/>
                    <w:rPr>
                      <w:rFonts w:ascii="微软雅黑" w:eastAsia="微软雅黑"/>
                      <w:sz w:val="24"/>
                    </w:rPr>
                  </w:pPr>
                  <w:r>
                    <w:rPr>
                      <w:rFonts w:ascii="微软雅黑" w:eastAsia="微软雅黑"/>
                      <w:sz w:val="24"/>
                    </w:rPr>
                    <w:t>5.4</w:t>
                  </w:r>
                  <w:r>
                    <w:rPr>
                      <w:rFonts w:ascii="微软雅黑" w:eastAsia="微软雅黑"/>
                      <w:spacing w:val="-5"/>
                      <w:sz w:val="24"/>
                    </w:rPr>
                    <w:t xml:space="preserve"> 保单账户价值的部分领取</w:t>
                  </w:r>
                </w:p>
              </w:txbxContent>
            </v:textbox>
            <w10:wrap type="topAndBottom"/>
          </v:shape>
        </w:pict>
      </w:r>
      <w:r>
        <w:drawing>
          <wp:anchor distT="0" distB="0" distL="0" distR="0" simplePos="0" relativeHeight="251679744" behindDoc="1" locked="0" layoutInCell="1" allowOverlap="1">
            <wp:simplePos x="0" y="0"/>
            <wp:positionH relativeFrom="page">
              <wp:posOffset>694055</wp:posOffset>
            </wp:positionH>
            <wp:positionV relativeFrom="paragraph">
              <wp:posOffset>5240655</wp:posOffset>
            </wp:positionV>
            <wp:extent cx="6229350" cy="90043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229350" cy="900429"/>
                    </a:xfrm>
                    <a:prstGeom prst="rect">
                      <a:avLst/>
                    </a:prstGeom>
                  </pic:spPr>
                </pic:pic>
              </a:graphicData>
            </a:graphic>
          </wp:anchor>
        </w:drawing>
      </w:r>
      <w:r>
        <w:pict>
          <v:shape id="docshape24" o:spid="_x0000_s1049" o:spt="202" type="#_x0000_t202" style="position:absolute;left:0pt;margin-left:127.55pt;margin-top:421.45pt;height:52.8pt;width:49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0" w:line="293" w:lineRule="exact"/>
                    <w:ind w:left="21" w:right="0" w:firstLine="0"/>
                    <w:jc w:val="left"/>
                    <w:rPr>
                      <w:rFonts w:ascii="Times New Roman"/>
                      <w:b/>
                      <w:sz w:val="30"/>
                    </w:rPr>
                  </w:pPr>
                  <w:r>
                    <w:rPr>
                      <w:rFonts w:ascii="Times New Roman"/>
                      <w:b/>
                      <w:sz w:val="30"/>
                    </w:rPr>
                    <w:t>6</w:t>
                  </w:r>
                </w:p>
                <w:p>
                  <w:pPr>
                    <w:spacing w:before="0" w:line="398" w:lineRule="exact"/>
                    <w:ind w:left="0" w:right="0" w:firstLine="0"/>
                    <w:jc w:val="left"/>
                    <w:rPr>
                      <w:rFonts w:ascii="微软雅黑" w:eastAsia="微软雅黑"/>
                      <w:b/>
                      <w:sz w:val="24"/>
                    </w:rPr>
                  </w:pPr>
                  <w:r>
                    <w:rPr>
                      <w:rFonts w:ascii="微软雅黑" w:eastAsia="微软雅黑"/>
                      <w:b/>
                      <w:spacing w:val="-3"/>
                      <w:sz w:val="24"/>
                    </w:rPr>
                    <w:t>如何领取</w:t>
                  </w:r>
                </w:p>
                <w:p>
                  <w:pPr>
                    <w:spacing w:before="0" w:line="365" w:lineRule="exact"/>
                    <w:ind w:left="0" w:right="0" w:firstLine="0"/>
                    <w:jc w:val="left"/>
                    <w:rPr>
                      <w:rFonts w:ascii="微软雅黑" w:eastAsia="微软雅黑"/>
                      <w:b/>
                      <w:sz w:val="24"/>
                    </w:rPr>
                  </w:pPr>
                  <w:r>
                    <w:rPr>
                      <w:rFonts w:ascii="微软雅黑" w:eastAsia="微软雅黑"/>
                      <w:b/>
                      <w:spacing w:val="-4"/>
                      <w:sz w:val="24"/>
                    </w:rPr>
                    <w:t>保险金</w:t>
                  </w:r>
                </w:p>
              </w:txbxContent>
            </v:textbox>
          </v:shape>
        </w:pict>
      </w:r>
      <w:r>
        <w:pict>
          <v:shape id="docshape25" o:spid="_x0000_s1050" o:spt="202" type="#_x0000_t202" style="position:absolute;left:0pt;margin-left:220.6pt;margin-top:427.65pt;height:41.9pt;width:81.0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6.1</w:t>
                  </w:r>
                  <w:r>
                    <w:rPr>
                      <w:rFonts w:ascii="微软雅黑" w:eastAsia="微软雅黑"/>
                      <w:spacing w:val="-6"/>
                      <w:sz w:val="24"/>
                    </w:rPr>
                    <w:t xml:space="preserve"> 受益人</w:t>
                  </w:r>
                </w:p>
                <w:p>
                  <w:pPr>
                    <w:spacing w:before="78" w:line="380" w:lineRule="exact"/>
                    <w:ind w:left="0" w:right="0" w:firstLine="0"/>
                    <w:jc w:val="left"/>
                    <w:rPr>
                      <w:rFonts w:ascii="微软雅黑" w:eastAsia="微软雅黑"/>
                      <w:sz w:val="24"/>
                    </w:rPr>
                  </w:pPr>
                  <w:r>
                    <w:rPr>
                      <w:rFonts w:ascii="微软雅黑" w:eastAsia="微软雅黑"/>
                      <w:sz w:val="24"/>
                    </w:rPr>
                    <w:t>6.3</w:t>
                  </w:r>
                  <w:r>
                    <w:rPr>
                      <w:rFonts w:ascii="微软雅黑" w:eastAsia="微软雅黑"/>
                      <w:spacing w:val="-5"/>
                      <w:sz w:val="24"/>
                    </w:rPr>
                    <w:t xml:space="preserve"> 保险金申请</w:t>
                  </w:r>
                </w:p>
              </w:txbxContent>
            </v:textbox>
          </v:shape>
        </w:pict>
      </w:r>
      <w:r>
        <w:pict>
          <v:shape id="docshape26" o:spid="_x0000_s1051" o:spt="202" type="#_x0000_t202" style="position:absolute;left:0pt;margin-left:343.6pt;margin-top:427.65pt;height:41.9pt;width:93.05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6.2</w:t>
                  </w:r>
                  <w:r>
                    <w:rPr>
                      <w:rFonts w:ascii="微软雅黑" w:eastAsia="微软雅黑"/>
                      <w:spacing w:val="-4"/>
                      <w:sz w:val="24"/>
                    </w:rPr>
                    <w:t xml:space="preserve"> 保险事故通知</w:t>
                  </w:r>
                </w:p>
                <w:p>
                  <w:pPr>
                    <w:spacing w:before="78" w:line="380" w:lineRule="exact"/>
                    <w:ind w:left="0" w:right="0" w:firstLine="0"/>
                    <w:jc w:val="left"/>
                    <w:rPr>
                      <w:rFonts w:ascii="微软雅黑" w:eastAsia="微软雅黑"/>
                      <w:sz w:val="24"/>
                    </w:rPr>
                  </w:pPr>
                  <w:r>
                    <w:rPr>
                      <w:rFonts w:ascii="微软雅黑" w:eastAsia="微软雅黑"/>
                      <w:sz w:val="24"/>
                    </w:rPr>
                    <w:t>6.4</w:t>
                  </w:r>
                  <w:r>
                    <w:rPr>
                      <w:rFonts w:ascii="微软雅黑" w:eastAsia="微软雅黑"/>
                      <w:spacing w:val="-5"/>
                      <w:sz w:val="24"/>
                    </w:rPr>
                    <w:t xml:space="preserve"> 保险金给付</w:t>
                  </w:r>
                </w:p>
              </w:txbxContent>
            </v:textbox>
            <w10:wrap type="topAndBottom"/>
          </v:shape>
        </w:pict>
      </w:r>
      <w:r>
        <w:drawing>
          <wp:anchor distT="0" distB="0" distL="0" distR="0" simplePos="0" relativeHeight="251681792" behindDoc="1" locked="0" layoutInCell="1" allowOverlap="1">
            <wp:simplePos x="0" y="0"/>
            <wp:positionH relativeFrom="page">
              <wp:posOffset>694055</wp:posOffset>
            </wp:positionH>
            <wp:positionV relativeFrom="paragraph">
              <wp:posOffset>6280785</wp:posOffset>
            </wp:positionV>
            <wp:extent cx="6229350" cy="90043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6229350" cy="900430"/>
                    </a:xfrm>
                    <a:prstGeom prst="rect">
                      <a:avLst/>
                    </a:prstGeom>
                  </pic:spPr>
                </pic:pic>
              </a:graphicData>
            </a:graphic>
          </wp:anchor>
        </w:drawing>
      </w:r>
      <w:r>
        <w:pict>
          <v:shape id="docshape27" o:spid="_x0000_s1052" o:spt="202" type="#_x0000_t202" style="position:absolute;left:0pt;margin-left:127.55pt;margin-top:503.15pt;height:33.35pt;width:49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0" w:line="305" w:lineRule="exact"/>
                    <w:ind w:left="21" w:right="0" w:firstLine="0"/>
                    <w:jc w:val="left"/>
                    <w:rPr>
                      <w:rFonts w:ascii="Times New Roman"/>
                      <w:b/>
                      <w:sz w:val="30"/>
                    </w:rPr>
                  </w:pPr>
                  <w:r>
                    <w:rPr>
                      <w:rFonts w:ascii="Times New Roman"/>
                      <w:b/>
                      <w:sz w:val="30"/>
                    </w:rPr>
                    <w:t>7</w:t>
                  </w:r>
                </w:p>
                <w:p>
                  <w:pPr>
                    <w:spacing w:before="0" w:line="362" w:lineRule="exact"/>
                    <w:ind w:left="0" w:right="0" w:firstLine="0"/>
                    <w:jc w:val="left"/>
                    <w:rPr>
                      <w:rFonts w:ascii="微软雅黑" w:eastAsia="微软雅黑"/>
                      <w:b/>
                      <w:sz w:val="24"/>
                    </w:rPr>
                  </w:pPr>
                  <w:r>
                    <w:rPr>
                      <w:rFonts w:ascii="微软雅黑" w:eastAsia="微软雅黑"/>
                      <w:b/>
                      <w:spacing w:val="-3"/>
                      <w:sz w:val="24"/>
                    </w:rPr>
                    <w:t>如何退保</w:t>
                  </w:r>
                </w:p>
              </w:txbxContent>
            </v:textbox>
          </v:shape>
        </w:pict>
      </w:r>
      <w:r>
        <w:pict>
          <v:shape id="docshape28" o:spid="_x0000_s1053" o:spt="202" type="#_x0000_t202" style="position:absolute;left:0pt;margin-left:220.6pt;margin-top:520.05pt;height:15.85pt;width:93.05pt;mso-position-horizontal-relative:page;z-index:-25163366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7.1</w:t>
                  </w:r>
                  <w:r>
                    <w:rPr>
                      <w:rFonts w:ascii="微软雅黑" w:eastAsia="微软雅黑"/>
                      <w:spacing w:val="-4"/>
                      <w:sz w:val="24"/>
                    </w:rPr>
                    <w:t xml:space="preserve"> 犹豫期内退保</w:t>
                  </w:r>
                </w:p>
              </w:txbxContent>
            </v:textbox>
          </v:shape>
        </w:pict>
      </w:r>
      <w:r>
        <w:pict>
          <v:shape id="docshape29" o:spid="_x0000_s1054" o:spt="202" type="#_x0000_t202" style="position:absolute;left:0pt;margin-left:343.6pt;margin-top:519.65pt;height:15.85pt;width:164.9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7.2</w:t>
                  </w:r>
                  <w:r>
                    <w:rPr>
                      <w:rFonts w:ascii="微软雅黑" w:eastAsia="微软雅黑"/>
                      <w:spacing w:val="-5"/>
                      <w:sz w:val="24"/>
                    </w:rPr>
                    <w:t xml:space="preserve"> 犹豫期后退保的手续及风险</w:t>
                  </w:r>
                </w:p>
              </w:txbxContent>
            </v:textbox>
            <w10:wrap type="topAndBottom"/>
          </v:shape>
        </w:pict>
      </w:r>
      <w:r>
        <w:drawing>
          <wp:anchor distT="0" distB="0" distL="0" distR="0" simplePos="0" relativeHeight="251683840" behindDoc="1" locked="0" layoutInCell="1" allowOverlap="1">
            <wp:simplePos x="0" y="0"/>
            <wp:positionH relativeFrom="page">
              <wp:posOffset>698500</wp:posOffset>
            </wp:positionH>
            <wp:positionV relativeFrom="paragraph">
              <wp:posOffset>7315835</wp:posOffset>
            </wp:positionV>
            <wp:extent cx="6229350" cy="90043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6229350" cy="900379"/>
                    </a:xfrm>
                    <a:prstGeom prst="rect">
                      <a:avLst/>
                    </a:prstGeom>
                  </pic:spPr>
                </pic:pic>
              </a:graphicData>
            </a:graphic>
          </wp:anchor>
        </w:drawing>
      </w:r>
      <w:r>
        <w:pict>
          <v:shape id="docshape30" o:spid="_x0000_s1055" o:spt="202" type="#_x0000_t202" style="position:absolute;left:0pt;margin-left:127.55pt;margin-top:584.85pt;height:52.4pt;width:61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0" w:line="289" w:lineRule="exact"/>
                    <w:ind w:left="21" w:right="0" w:firstLine="0"/>
                    <w:jc w:val="left"/>
                    <w:rPr>
                      <w:rFonts w:ascii="Times New Roman"/>
                      <w:b/>
                      <w:sz w:val="30"/>
                    </w:rPr>
                  </w:pPr>
                  <w:r>
                    <w:rPr>
                      <w:rFonts w:ascii="Times New Roman"/>
                      <w:b/>
                      <w:sz w:val="30"/>
                    </w:rPr>
                    <w:t>8</w:t>
                  </w:r>
                </w:p>
                <w:p>
                  <w:pPr>
                    <w:spacing w:before="0" w:line="394" w:lineRule="exact"/>
                    <w:ind w:left="0" w:right="0" w:firstLine="0"/>
                    <w:jc w:val="left"/>
                    <w:rPr>
                      <w:rFonts w:ascii="微软雅黑" w:eastAsia="微软雅黑"/>
                      <w:b/>
                      <w:sz w:val="24"/>
                    </w:rPr>
                  </w:pPr>
                  <w:r>
                    <w:rPr>
                      <w:rFonts w:ascii="微软雅黑" w:eastAsia="微软雅黑"/>
                      <w:b/>
                      <w:spacing w:val="-2"/>
                      <w:sz w:val="24"/>
                    </w:rPr>
                    <w:t>需要关注的</w:t>
                  </w:r>
                </w:p>
                <w:p>
                  <w:pPr>
                    <w:spacing w:before="0" w:line="365" w:lineRule="exact"/>
                    <w:ind w:left="0" w:right="0" w:firstLine="0"/>
                    <w:jc w:val="left"/>
                    <w:rPr>
                      <w:rFonts w:ascii="微软雅黑" w:eastAsia="微软雅黑"/>
                      <w:b/>
                      <w:sz w:val="24"/>
                    </w:rPr>
                  </w:pPr>
                  <w:r>
                    <w:rPr>
                      <w:rFonts w:ascii="微软雅黑" w:eastAsia="微软雅黑"/>
                      <w:b/>
                      <w:spacing w:val="-3"/>
                      <w:sz w:val="24"/>
                    </w:rPr>
                    <w:t>其他内容</w:t>
                  </w:r>
                </w:p>
              </w:txbxContent>
            </v:textbox>
          </v:shape>
        </w:pict>
      </w:r>
      <w:r>
        <w:pict>
          <v:shape id="docshape31" o:spid="_x0000_s1056" o:spt="202" type="#_x0000_t202" style="position:absolute;left:0pt;margin-left:220.7pt;margin-top:585.2pt;height:52.2pt;width:69.2pt;mso-position-horizontal-relative:page;z-index:-251631616;mso-width-relative:page;mso-height-relative:page;" filled="f" stroked="f" coordsize="21600,21600">
            <v:path/>
            <v:fill on="f" focussize="0,0"/>
            <v:stroke on="f" joinstyle="miter"/>
            <v:imagedata o:title=""/>
            <o:lock v:ext="edit"/>
            <v:textbox inset="0mm,0mm,0mm,0mm">
              <w:txbxContent>
                <w:p>
                  <w:pPr>
                    <w:spacing w:before="0" w:line="338" w:lineRule="exact"/>
                    <w:ind w:left="0" w:right="0" w:firstLine="0"/>
                    <w:jc w:val="left"/>
                    <w:rPr>
                      <w:rFonts w:ascii="微软雅黑" w:eastAsia="微软雅黑"/>
                      <w:sz w:val="24"/>
                    </w:rPr>
                  </w:pPr>
                  <w:r>
                    <w:rPr>
                      <w:rFonts w:ascii="微软雅黑" w:eastAsia="微软雅黑"/>
                      <w:sz w:val="24"/>
                    </w:rPr>
                    <w:t>8.1</w:t>
                  </w:r>
                  <w:r>
                    <w:rPr>
                      <w:rFonts w:ascii="微软雅黑" w:eastAsia="微软雅黑"/>
                      <w:spacing w:val="-5"/>
                      <w:sz w:val="24"/>
                    </w:rPr>
                    <w:t xml:space="preserve"> 合同构成</w:t>
                  </w:r>
                </w:p>
                <w:p>
                  <w:pPr>
                    <w:spacing w:before="0" w:line="364" w:lineRule="exact"/>
                    <w:ind w:left="0" w:right="0" w:firstLine="0"/>
                    <w:jc w:val="left"/>
                    <w:rPr>
                      <w:rFonts w:ascii="微软雅黑" w:eastAsia="微软雅黑"/>
                      <w:sz w:val="24"/>
                    </w:rPr>
                  </w:pPr>
                  <w:r>
                    <w:rPr>
                      <w:rFonts w:ascii="微软雅黑" w:eastAsia="微软雅黑"/>
                      <w:sz w:val="24"/>
                    </w:rPr>
                    <w:t>8.3</w:t>
                  </w:r>
                  <w:r>
                    <w:rPr>
                      <w:rFonts w:ascii="微软雅黑" w:eastAsia="微软雅黑"/>
                      <w:spacing w:val="-5"/>
                      <w:sz w:val="24"/>
                    </w:rPr>
                    <w:t xml:space="preserve"> 投保年龄</w:t>
                  </w:r>
                </w:p>
                <w:p>
                  <w:pPr>
                    <w:spacing w:before="0" w:line="342" w:lineRule="exact"/>
                    <w:ind w:left="2" w:right="0" w:firstLine="0"/>
                    <w:jc w:val="left"/>
                    <w:rPr>
                      <w:rFonts w:ascii="微软雅黑" w:eastAsia="微软雅黑"/>
                      <w:sz w:val="24"/>
                    </w:rPr>
                  </w:pPr>
                  <w:r>
                    <w:rPr>
                      <w:rFonts w:ascii="微软雅黑" w:eastAsia="微软雅黑"/>
                      <w:sz w:val="24"/>
                    </w:rPr>
                    <w:t>8.6</w:t>
                  </w:r>
                  <w:r>
                    <w:rPr>
                      <w:rFonts w:ascii="微软雅黑" w:eastAsia="微软雅黑"/>
                      <w:spacing w:val="-5"/>
                      <w:sz w:val="24"/>
                    </w:rPr>
                    <w:t xml:space="preserve"> 通知送达</w:t>
                  </w:r>
                </w:p>
              </w:txbxContent>
            </v:textbox>
          </v:shape>
        </w:pict>
      </w:r>
      <w:r>
        <w:pict>
          <v:shape id="docshape32" o:spid="_x0000_s1057" o:spt="202" type="#_x0000_t202" style="position:absolute;left:0pt;margin-left:343.6pt;margin-top:585.4pt;height:15.85pt;width:117.05pt;mso-position-horizontal-relative:page;z-index:-25163161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8.2</w:t>
                  </w:r>
                  <w:r>
                    <w:rPr>
                      <w:rFonts w:ascii="微软雅黑" w:eastAsia="微软雅黑"/>
                      <w:spacing w:val="-4"/>
                      <w:sz w:val="24"/>
                    </w:rPr>
                    <w:t xml:space="preserve"> 合同的成立与生效</w:t>
                  </w:r>
                </w:p>
              </w:txbxContent>
            </v:textbox>
          </v:shape>
        </w:pict>
      </w:r>
      <w:r>
        <w:pict>
          <v:shape id="docshape33" o:spid="_x0000_s1058" o:spt="202" type="#_x0000_t202" style="position:absolute;left:0pt;margin-left:343.75pt;margin-top:603.2pt;height:34.35pt;width:69.05pt;mso-position-horizontal-relative:page;z-index:-251630592;mso-width-relative:page;mso-height-relative:page;" filled="f" stroked="f" coordsize="21600,21600">
            <v:path/>
            <v:fill on="f" focussize="0,0"/>
            <v:stroke on="f" joinstyle="miter"/>
            <v:imagedata o:title=""/>
            <o:lock v:ext="edit"/>
            <v:textbox inset="0mm,0mm,0mm,0mm">
              <w:txbxContent>
                <w:p>
                  <w:pPr>
                    <w:spacing w:before="0" w:line="343" w:lineRule="exact"/>
                    <w:ind w:left="0" w:right="0" w:firstLine="0"/>
                    <w:jc w:val="left"/>
                    <w:rPr>
                      <w:rFonts w:ascii="微软雅黑" w:eastAsia="微软雅黑"/>
                      <w:sz w:val="24"/>
                    </w:rPr>
                  </w:pPr>
                  <w:r>
                    <w:rPr>
                      <w:rFonts w:ascii="微软雅黑" w:eastAsia="微软雅黑"/>
                      <w:sz w:val="24"/>
                    </w:rPr>
                    <w:t>8.4</w:t>
                  </w:r>
                  <w:r>
                    <w:rPr>
                      <w:rFonts w:ascii="微软雅黑" w:eastAsia="微软雅黑"/>
                      <w:spacing w:val="-5"/>
                      <w:sz w:val="24"/>
                    </w:rPr>
                    <w:t xml:space="preserve"> 未还款项</w:t>
                  </w:r>
                </w:p>
                <w:p>
                  <w:pPr>
                    <w:spacing w:before="0" w:line="343" w:lineRule="exact"/>
                    <w:ind w:left="0" w:right="0" w:firstLine="0"/>
                    <w:jc w:val="left"/>
                    <w:rPr>
                      <w:rFonts w:ascii="微软雅黑" w:eastAsia="微软雅黑"/>
                      <w:sz w:val="24"/>
                    </w:rPr>
                  </w:pPr>
                  <w:r>
                    <w:rPr>
                      <w:rFonts w:ascii="微软雅黑" w:eastAsia="微软雅黑"/>
                      <w:sz w:val="24"/>
                    </w:rPr>
                    <w:t>8.7</w:t>
                  </w:r>
                  <w:r>
                    <w:rPr>
                      <w:rFonts w:ascii="微软雅黑" w:eastAsia="微软雅黑"/>
                      <w:spacing w:val="-5"/>
                      <w:sz w:val="24"/>
                    </w:rPr>
                    <w:t xml:space="preserve"> 争议处理</w:t>
                  </w:r>
                </w:p>
              </w:txbxContent>
            </v:textbox>
          </v:shape>
        </w:pict>
      </w:r>
      <w:r>
        <w:pict>
          <v:shape id="docshape34" o:spid="_x0000_s1059" o:spt="202" type="#_x0000_t202" style="position:absolute;left:0pt;margin-left:450.1pt;margin-top:603.3pt;height:15.85pt;width:69.05pt;mso-position-horizontal-relative:page;mso-wrap-distance-bottom:0pt;mso-wrap-distance-top:0pt;z-index:-25162137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8.5</w:t>
                  </w:r>
                  <w:r>
                    <w:rPr>
                      <w:rFonts w:ascii="微软雅黑" w:eastAsia="微软雅黑"/>
                      <w:spacing w:val="-5"/>
                      <w:sz w:val="24"/>
                    </w:rPr>
                    <w:t xml:space="preserve"> 合同变更</w:t>
                  </w:r>
                </w:p>
              </w:txbxContent>
            </v:textbox>
            <w10:wrap type="topAndBottom"/>
          </v:shape>
        </w:pict>
      </w:r>
    </w:p>
    <w:p>
      <w:pPr>
        <w:pStyle w:val="6"/>
        <w:spacing w:before="4"/>
        <w:rPr>
          <w:rFonts w:ascii="微软雅黑"/>
          <w:b/>
          <w:sz w:val="10"/>
        </w:rPr>
      </w:pPr>
    </w:p>
    <w:p>
      <w:pPr>
        <w:pStyle w:val="6"/>
        <w:spacing w:before="4"/>
        <w:rPr>
          <w:rFonts w:ascii="微软雅黑"/>
          <w:b/>
          <w:sz w:val="10"/>
        </w:rPr>
      </w:pPr>
    </w:p>
    <w:p>
      <w:pPr>
        <w:pStyle w:val="6"/>
        <w:spacing w:before="10"/>
        <w:rPr>
          <w:rFonts w:ascii="微软雅黑"/>
          <w:b/>
          <w:sz w:val="10"/>
        </w:rPr>
      </w:pPr>
    </w:p>
    <w:p>
      <w:pPr>
        <w:pStyle w:val="6"/>
        <w:spacing w:before="7"/>
        <w:rPr>
          <w:rFonts w:ascii="微软雅黑"/>
          <w:b/>
          <w:sz w:val="10"/>
        </w:rPr>
      </w:pPr>
    </w:p>
    <w:p>
      <w:pPr>
        <w:pStyle w:val="6"/>
        <w:spacing w:before="4"/>
        <w:rPr>
          <w:rFonts w:ascii="微软雅黑"/>
          <w:b/>
          <w:sz w:val="10"/>
        </w:rPr>
      </w:pPr>
    </w:p>
    <w:p>
      <w:pPr>
        <w:pStyle w:val="6"/>
        <w:spacing w:before="11"/>
        <w:rPr>
          <w:rFonts w:ascii="微软雅黑"/>
          <w:b/>
          <w:sz w:val="10"/>
        </w:rPr>
      </w:pPr>
    </w:p>
    <w:p>
      <w:pPr>
        <w:pStyle w:val="6"/>
        <w:spacing w:before="4"/>
        <w:rPr>
          <w:rFonts w:ascii="微软雅黑"/>
          <w:b/>
          <w:sz w:val="10"/>
        </w:rPr>
      </w:pPr>
    </w:p>
    <w:p>
      <w:pPr>
        <w:spacing w:after="0"/>
        <w:rPr>
          <w:rFonts w:ascii="微软雅黑"/>
          <w:sz w:val="10"/>
        </w:rPr>
        <w:sectPr>
          <w:pgSz w:w="11910" w:h="16840"/>
          <w:pgMar w:top="1360" w:right="880" w:bottom="280" w:left="960" w:header="720" w:footer="720" w:gutter="0"/>
          <w:cols w:space="720" w:num="1"/>
        </w:sectPr>
      </w:pPr>
    </w:p>
    <w:p>
      <w:pPr>
        <w:spacing w:before="0" w:line="526" w:lineRule="exact"/>
        <w:ind w:left="1632" w:right="1705" w:firstLine="0"/>
        <w:jc w:val="center"/>
        <w:rPr>
          <w:rFonts w:ascii="Microsoft JhengHei" w:eastAsia="Microsoft JhengHei"/>
          <w:b/>
          <w:sz w:val="32"/>
        </w:rPr>
      </w:pPr>
      <w:r>
        <w:rPr>
          <w:rFonts w:ascii="Microsoft JhengHei" w:eastAsia="Microsoft JhengHei"/>
          <w:b/>
          <w:w w:val="95"/>
          <w:sz w:val="32"/>
        </w:rPr>
        <w:t>爱心人寿年年丰盈终身寿险（万能型）条</w:t>
      </w:r>
      <w:r>
        <w:rPr>
          <w:rFonts w:ascii="Microsoft JhengHei" w:eastAsia="Microsoft JhengHei"/>
          <w:b/>
          <w:spacing w:val="-10"/>
          <w:w w:val="95"/>
          <w:sz w:val="32"/>
        </w:rPr>
        <w:t>款</w:t>
      </w:r>
    </w:p>
    <w:p>
      <w:pPr>
        <w:pStyle w:val="6"/>
        <w:rPr>
          <w:rFonts w:ascii="Microsoft JhengHei"/>
          <w:b/>
          <w:sz w:val="16"/>
        </w:rPr>
      </w:pPr>
    </w:p>
    <w:p>
      <w:pPr>
        <w:pStyle w:val="6"/>
        <w:ind w:left="120"/>
      </w:pPr>
      <w:r>
        <w:rPr>
          <w:spacing w:val="-18"/>
        </w:rPr>
        <w:t>在本条款中，“您”指投保人，“我们”指爱心人寿保险股份有限公司。</w:t>
      </w:r>
    </w:p>
    <w:p>
      <w:pPr>
        <w:pStyle w:val="6"/>
        <w:rPr>
          <w:sz w:val="26"/>
        </w:rPr>
      </w:pPr>
    </w:p>
    <w:p>
      <w:pPr>
        <w:tabs>
          <w:tab w:val="left" w:pos="1025"/>
        </w:tabs>
        <w:spacing w:before="0"/>
        <w:ind w:left="227"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5"/>
          <w:sz w:val="28"/>
        </w:rPr>
        <w:t xml:space="preserve">我们的保障范围 </w:t>
      </w:r>
      <w:r>
        <w:rPr>
          <w:spacing w:val="-1"/>
          <w:sz w:val="21"/>
        </w:rPr>
        <w:t>这部分讲的是我们提供的保障以及保障的期间。</w:t>
      </w:r>
    </w:p>
    <w:p>
      <w:pPr>
        <w:pStyle w:val="10"/>
        <w:numPr>
          <w:ilvl w:val="1"/>
          <w:numId w:val="2"/>
        </w:numPr>
        <w:tabs>
          <w:tab w:val="left" w:pos="1025"/>
          <w:tab w:val="left" w:pos="1026"/>
          <w:tab w:val="left" w:pos="2780"/>
        </w:tabs>
        <w:spacing w:before="307" w:after="0" w:line="240" w:lineRule="auto"/>
        <w:ind w:left="1025" w:right="0" w:hanging="799"/>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在本合同保险期间内，我们承担如下保险责任</w:t>
      </w:r>
      <w:r>
        <w:rPr>
          <w:spacing w:val="-10"/>
          <w:sz w:val="21"/>
        </w:rPr>
        <w:t>：</w:t>
      </w:r>
    </w:p>
    <w:p>
      <w:pPr>
        <w:pStyle w:val="6"/>
        <w:spacing w:before="9"/>
        <w:rPr>
          <w:sz w:val="22"/>
        </w:rPr>
      </w:pPr>
    </w:p>
    <w:p>
      <w:pPr>
        <w:pStyle w:val="6"/>
        <w:tabs>
          <w:tab w:val="left" w:pos="2780"/>
        </w:tabs>
        <w:spacing w:line="194" w:lineRule="auto"/>
        <w:ind w:left="2780" w:right="301" w:hanging="1755"/>
        <w:jc w:val="both"/>
      </w:pPr>
      <w:r>
        <w:rPr>
          <w:rFonts w:ascii="Microsoft JhengHei" w:eastAsia="Microsoft JhengHei"/>
          <w:b/>
          <w:spacing w:val="-4"/>
        </w:rPr>
        <w:t>等待期</w:t>
      </w:r>
      <w:r>
        <w:rPr>
          <w:rFonts w:ascii="Microsoft JhengHei" w:eastAsia="Microsoft JhengHei"/>
          <w:b/>
        </w:rPr>
        <w:tab/>
      </w:r>
      <w:r>
        <w:rPr>
          <w:color w:val="000000"/>
          <w:spacing w:val="-2"/>
          <w:shd w:val="clear" w:color="auto" w:fill="D9D9D9"/>
        </w:rPr>
        <w:t>从本合同生效（或最后复效）之日起</w:t>
      </w:r>
      <w:r>
        <w:rPr>
          <w:color w:val="000000"/>
          <w:spacing w:val="-8"/>
          <w:shd w:val="clear" w:color="auto" w:fill="D9D9D9"/>
        </w:rPr>
        <w:t xml:space="preserve"> </w:t>
      </w:r>
      <w:r>
        <w:rPr>
          <w:color w:val="000000"/>
          <w:spacing w:val="-2"/>
          <w:shd w:val="clear" w:color="auto" w:fill="D9D9D9"/>
        </w:rPr>
        <w:t>180</w:t>
      </w:r>
      <w:r>
        <w:rPr>
          <w:color w:val="000000"/>
          <w:spacing w:val="-11"/>
          <w:shd w:val="clear" w:color="auto" w:fill="D9D9D9"/>
        </w:rPr>
        <w:t xml:space="preserve"> </w:t>
      </w:r>
      <w:r>
        <w:rPr>
          <w:color w:val="000000"/>
          <w:spacing w:val="-2"/>
          <w:shd w:val="clear" w:color="auto" w:fill="D9D9D9"/>
        </w:rPr>
        <w:t>日内，被保险人因非意外伤害原因</w:t>
      </w:r>
      <w:r>
        <w:rPr>
          <w:color w:val="000000"/>
          <w:spacing w:val="40"/>
          <w:shd w:val="clear" w:color="auto" w:fill="D9D9D9"/>
        </w:rPr>
        <w:t xml:space="preserve"> </w:t>
      </w:r>
      <w:r>
        <w:rPr>
          <w:color w:val="000000"/>
          <w:spacing w:val="-2"/>
          <w:shd w:val="clear" w:color="auto" w:fill="D9D9D9"/>
        </w:rPr>
        <w:t>身故的，我们不承担给付保险金的责任，将向您无息退还本合同的</w:t>
      </w:r>
      <w:r>
        <w:rPr>
          <w:rFonts w:ascii="Microsoft JhengHei" w:eastAsia="Microsoft JhengHei"/>
          <w:b/>
          <w:color w:val="000000"/>
          <w:spacing w:val="-2"/>
          <w:shd w:val="clear" w:color="auto" w:fill="D9D9D9"/>
        </w:rPr>
        <w:t>已交保险</w:t>
      </w:r>
      <w:r>
        <w:rPr>
          <w:rFonts w:ascii="Microsoft JhengHei" w:eastAsia="Microsoft JhengHei"/>
          <w:b/>
          <w:color w:val="000000"/>
          <w:w w:val="95"/>
          <w:shd w:val="clear" w:color="auto" w:fill="D9D9D9"/>
        </w:rPr>
        <w:t>费</w:t>
      </w:r>
      <w:r>
        <w:rPr>
          <w:rFonts w:ascii="Microsoft JhengHei" w:eastAsia="Microsoft JhengHei"/>
          <w:b/>
          <w:color w:val="000000"/>
          <w:w w:val="95"/>
          <w:position w:val="11"/>
          <w:sz w:val="11"/>
        </w:rPr>
        <w:t>1</w:t>
      </w:r>
      <w:r>
        <w:rPr>
          <w:color w:val="000000"/>
          <w:w w:val="95"/>
          <w:shd w:val="clear" w:color="auto" w:fill="D9D9D9"/>
        </w:rPr>
        <w:t>扣除累计部分领取保单账户价值后的金额，本合同效力终止。这</w:t>
      </w:r>
      <w:r>
        <w:rPr>
          <w:color w:val="000000"/>
          <w:spacing w:val="32"/>
          <w:shd w:val="clear" w:color="auto" w:fill="D9D9D9"/>
        </w:rPr>
        <w:t xml:space="preserve"> </w:t>
      </w:r>
      <w:r>
        <w:rPr>
          <w:color w:val="000000"/>
          <w:w w:val="95"/>
          <w:shd w:val="clear" w:color="auto" w:fill="D9D9D9"/>
        </w:rPr>
        <w:t>180</w:t>
      </w:r>
      <w:r>
        <w:rPr>
          <w:color w:val="000000"/>
          <w:spacing w:val="32"/>
          <w:shd w:val="clear" w:color="auto" w:fill="D9D9D9"/>
        </w:rPr>
        <w:t xml:space="preserve"> </w:t>
      </w:r>
      <w:r>
        <w:rPr>
          <w:color w:val="000000"/>
          <w:w w:val="95"/>
          <w:shd w:val="clear" w:color="auto" w:fill="D9D9D9"/>
        </w:rPr>
        <w:t>日的</w:t>
      </w:r>
      <w:r>
        <w:rPr>
          <w:color w:val="000000"/>
          <w:spacing w:val="-2"/>
          <w:shd w:val="clear" w:color="auto" w:fill="D9D9D9"/>
        </w:rPr>
        <w:t>时间称为等待期。</w:t>
      </w:r>
      <w:r>
        <w:rPr>
          <w:color w:val="000000"/>
          <w:spacing w:val="-2"/>
        </w:rPr>
        <w:t>被保险人因</w:t>
      </w:r>
      <w:r>
        <w:rPr>
          <w:rFonts w:ascii="Microsoft JhengHei" w:eastAsia="Microsoft JhengHei"/>
          <w:b/>
          <w:color w:val="000000"/>
          <w:spacing w:val="-2"/>
        </w:rPr>
        <w:t>意外伤害</w:t>
      </w:r>
      <w:r>
        <w:rPr>
          <w:rFonts w:ascii="Microsoft JhengHei" w:eastAsia="Microsoft JhengHei"/>
          <w:b/>
          <w:color w:val="000000"/>
          <w:spacing w:val="-2"/>
          <w:position w:val="11"/>
          <w:sz w:val="11"/>
        </w:rPr>
        <w:t>2</w:t>
      </w:r>
      <w:r>
        <w:rPr>
          <w:color w:val="000000"/>
          <w:spacing w:val="-2"/>
        </w:rPr>
        <w:t>身故的，无等待期。</w:t>
      </w:r>
    </w:p>
    <w:p>
      <w:pPr>
        <w:pStyle w:val="6"/>
        <w:spacing w:before="5"/>
        <w:rPr>
          <w:sz w:val="25"/>
        </w:rPr>
      </w:pPr>
    </w:p>
    <w:p>
      <w:pPr>
        <w:pStyle w:val="6"/>
        <w:ind w:left="2780"/>
      </w:pPr>
      <w:r>
        <w:rPr>
          <w:spacing w:val="-3"/>
        </w:rPr>
        <w:t>被保险人于等待期后身故的，我们按下列方式给付保险金：</w:t>
      </w:r>
    </w:p>
    <w:p>
      <w:pPr>
        <w:pStyle w:val="6"/>
        <w:spacing w:before="10"/>
        <w:rPr>
          <w:sz w:val="22"/>
        </w:rPr>
      </w:pPr>
    </w:p>
    <w:p>
      <w:pPr>
        <w:tabs>
          <w:tab w:val="left" w:pos="2780"/>
        </w:tabs>
        <w:spacing w:before="0" w:line="235" w:lineRule="auto"/>
        <w:ind w:left="2780" w:right="301" w:hanging="1755"/>
        <w:jc w:val="left"/>
        <w:rPr>
          <w:sz w:val="21"/>
        </w:rPr>
      </w:pPr>
      <w:r>
        <w:rPr>
          <w:rFonts w:ascii="Microsoft JhengHei" w:eastAsia="Microsoft JhengHei"/>
          <w:b/>
          <w:spacing w:val="-2"/>
          <w:sz w:val="21"/>
        </w:rPr>
        <w:t>身故保险金</w:t>
      </w:r>
      <w:r>
        <w:rPr>
          <w:rFonts w:ascii="Microsoft JhengHei" w:eastAsia="Microsoft JhengHei"/>
          <w:b/>
          <w:sz w:val="21"/>
        </w:rPr>
        <w:tab/>
      </w:r>
      <w:r>
        <w:rPr>
          <w:sz w:val="21"/>
        </w:rPr>
        <w:t>被保险人于年满</w:t>
      </w:r>
      <w:r>
        <w:rPr>
          <w:spacing w:val="-36"/>
          <w:sz w:val="21"/>
        </w:rPr>
        <w:t xml:space="preserve"> </w:t>
      </w:r>
      <w:r>
        <w:rPr>
          <w:rFonts w:ascii="Times New Roman" w:eastAsia="Times New Roman"/>
          <w:sz w:val="21"/>
        </w:rPr>
        <w:t>18</w:t>
      </w:r>
      <w:r>
        <w:rPr>
          <w:rFonts w:ascii="Times New Roman" w:eastAsia="Times New Roman"/>
          <w:spacing w:val="-10"/>
          <w:sz w:val="21"/>
        </w:rPr>
        <w:t xml:space="preserve"> </w:t>
      </w:r>
      <w:r>
        <w:rPr>
          <w:rFonts w:ascii="Microsoft JhengHei" w:eastAsia="Microsoft JhengHei"/>
          <w:b/>
          <w:sz w:val="21"/>
        </w:rPr>
        <w:t>周岁</w:t>
      </w:r>
      <w:r>
        <w:rPr>
          <w:rFonts w:ascii="Microsoft JhengHei" w:eastAsia="Microsoft JhengHei"/>
          <w:b/>
          <w:position w:val="11"/>
          <w:sz w:val="11"/>
        </w:rPr>
        <w:t>3</w:t>
      </w:r>
      <w:r>
        <w:rPr>
          <w:sz w:val="21"/>
        </w:rPr>
        <w:t>的首个</w:t>
      </w:r>
      <w:r>
        <w:rPr>
          <w:rFonts w:ascii="Microsoft JhengHei" w:eastAsia="Microsoft JhengHei"/>
          <w:b/>
          <w:sz w:val="21"/>
        </w:rPr>
        <w:t>保单周年日</w:t>
      </w:r>
      <w:r>
        <w:rPr>
          <w:rFonts w:ascii="Microsoft JhengHei" w:eastAsia="Microsoft JhengHei"/>
          <w:b/>
          <w:position w:val="11"/>
          <w:sz w:val="11"/>
        </w:rPr>
        <w:t>4</w:t>
      </w:r>
      <w:r>
        <w:rPr>
          <w:sz w:val="21"/>
        </w:rPr>
        <w:t>（不含）前身故的，本合同效力</w:t>
      </w:r>
      <w:r>
        <w:rPr>
          <w:spacing w:val="-2"/>
          <w:sz w:val="21"/>
        </w:rPr>
        <w:t>终止，我们按身故时下列二者中的较大者给付身故保险金：</w:t>
      </w:r>
    </w:p>
    <w:p>
      <w:pPr>
        <w:pStyle w:val="10"/>
        <w:numPr>
          <w:ilvl w:val="2"/>
          <w:numId w:val="2"/>
        </w:numPr>
        <w:tabs>
          <w:tab w:val="left" w:pos="3412"/>
        </w:tabs>
        <w:spacing w:before="45" w:after="0" w:line="240" w:lineRule="auto"/>
        <w:ind w:left="3411" w:right="0" w:hanging="632"/>
        <w:jc w:val="left"/>
        <w:rPr>
          <w:sz w:val="21"/>
        </w:rPr>
      </w:pPr>
      <w:r>
        <w:rPr>
          <w:spacing w:val="-5"/>
          <w:sz w:val="21"/>
        </w:rPr>
        <w:t>本合同的已交保险费 － 累计部分领取保单账户价值；</w:t>
      </w:r>
    </w:p>
    <w:p>
      <w:pPr>
        <w:pStyle w:val="10"/>
        <w:numPr>
          <w:ilvl w:val="2"/>
          <w:numId w:val="2"/>
        </w:numPr>
        <w:tabs>
          <w:tab w:val="left" w:pos="3412"/>
        </w:tabs>
        <w:spacing w:before="43" w:after="0" w:line="240" w:lineRule="auto"/>
        <w:ind w:left="3411" w:right="0" w:hanging="632"/>
        <w:jc w:val="left"/>
        <w:rPr>
          <w:sz w:val="21"/>
        </w:rPr>
      </w:pPr>
      <w:r>
        <w:rPr>
          <w:spacing w:val="-3"/>
          <w:sz w:val="21"/>
        </w:rPr>
        <w:t>本合同的保单账户价值。</w:t>
      </w:r>
    </w:p>
    <w:p>
      <w:pPr>
        <w:pStyle w:val="6"/>
        <w:spacing w:before="9"/>
        <w:rPr>
          <w:sz w:val="27"/>
        </w:rPr>
      </w:pPr>
    </w:p>
    <w:p>
      <w:pPr>
        <w:pStyle w:val="6"/>
        <w:spacing w:line="278" w:lineRule="auto"/>
        <w:ind w:left="2780" w:right="301"/>
      </w:pPr>
      <w:r>
        <w:rPr>
          <w:spacing w:val="-6"/>
        </w:rPr>
        <w:t xml:space="preserve">被保险人因意外伤害于年满 </w:t>
      </w:r>
      <w:r>
        <w:rPr>
          <w:rFonts w:ascii="Times New Roman" w:eastAsia="Times New Roman"/>
          <w:spacing w:val="-2"/>
        </w:rPr>
        <w:t>18</w:t>
      </w:r>
      <w:r>
        <w:rPr>
          <w:rFonts w:ascii="Times New Roman" w:eastAsia="Times New Roman"/>
          <w:spacing w:val="-12"/>
        </w:rPr>
        <w:t xml:space="preserve"> </w:t>
      </w:r>
      <w:r>
        <w:rPr>
          <w:spacing w:val="-2"/>
        </w:rPr>
        <w:t>周岁的首个保单周年日（含）后身故的，本合同效力终止，我们按身故时下列二者中的较大者给付身故保险金：</w:t>
      </w:r>
    </w:p>
    <w:p>
      <w:pPr>
        <w:pStyle w:val="10"/>
        <w:numPr>
          <w:ilvl w:val="0"/>
          <w:numId w:val="3"/>
        </w:numPr>
        <w:tabs>
          <w:tab w:val="left" w:pos="3373"/>
        </w:tabs>
        <w:spacing w:before="0" w:after="0" w:line="269" w:lineRule="exact"/>
        <w:ind w:left="3373" w:right="0" w:hanging="593"/>
        <w:jc w:val="left"/>
        <w:rPr>
          <w:sz w:val="21"/>
        </w:rPr>
      </w:pPr>
      <w:r>
        <w:rPr>
          <w:spacing w:val="-2"/>
          <w:sz w:val="21"/>
        </w:rPr>
        <w:t>（</w:t>
      </w:r>
      <w:r>
        <w:rPr>
          <w:spacing w:val="-3"/>
          <w:sz w:val="21"/>
        </w:rPr>
        <w:t>本合同的已交保险费 － 累计部分领取保单账户价值</w:t>
      </w:r>
      <w:r>
        <w:rPr>
          <w:spacing w:val="-2"/>
          <w:sz w:val="21"/>
        </w:rPr>
        <w:t>）</w:t>
      </w:r>
      <w:r>
        <w:rPr>
          <w:spacing w:val="-4"/>
          <w:sz w:val="21"/>
        </w:rPr>
        <w:t>×对应系数；</w:t>
      </w:r>
    </w:p>
    <w:p>
      <w:pPr>
        <w:pStyle w:val="10"/>
        <w:numPr>
          <w:ilvl w:val="0"/>
          <w:numId w:val="3"/>
        </w:numPr>
        <w:tabs>
          <w:tab w:val="left" w:pos="3412"/>
        </w:tabs>
        <w:spacing w:before="43" w:after="0" w:line="240" w:lineRule="auto"/>
        <w:ind w:left="3411" w:right="0" w:hanging="632"/>
        <w:jc w:val="left"/>
        <w:rPr>
          <w:sz w:val="21"/>
        </w:rPr>
      </w:pPr>
      <w:r>
        <w:rPr>
          <w:spacing w:val="-3"/>
          <w:sz w:val="21"/>
        </w:rPr>
        <w:t>本合同的保单账户价值。</w:t>
      </w:r>
    </w:p>
    <w:p>
      <w:pPr>
        <w:pStyle w:val="6"/>
        <w:spacing w:before="9"/>
        <w:rPr>
          <w:sz w:val="27"/>
        </w:rPr>
      </w:pPr>
    </w:p>
    <w:p>
      <w:pPr>
        <w:pStyle w:val="6"/>
        <w:spacing w:before="1" w:line="278" w:lineRule="auto"/>
        <w:ind w:left="2780" w:right="301"/>
        <w:jc w:val="both"/>
      </w:pPr>
      <w:r>
        <w:rPr>
          <w:spacing w:val="-6"/>
        </w:rPr>
        <w:t xml:space="preserve">被保险人因疾病于年满 </w:t>
      </w:r>
      <w:r>
        <w:rPr>
          <w:rFonts w:ascii="Times New Roman" w:eastAsia="Times New Roman"/>
          <w:spacing w:val="-4"/>
        </w:rPr>
        <w:t>18</w:t>
      </w:r>
      <w:r>
        <w:rPr>
          <w:rFonts w:ascii="Times New Roman" w:eastAsia="Times New Roman"/>
          <w:spacing w:val="20"/>
        </w:rPr>
        <w:t xml:space="preserve"> </w:t>
      </w:r>
      <w:r>
        <w:rPr>
          <w:spacing w:val="-4"/>
        </w:rPr>
        <w:t>周岁的首个保单周年日（含）后身故的，本合同效</w:t>
      </w:r>
      <w:r>
        <w:rPr>
          <w:spacing w:val="-2"/>
        </w:rPr>
        <w:t>力终止，我们按身故时下列二者中的较大者给付身故保险金：</w:t>
      </w:r>
    </w:p>
    <w:p>
      <w:pPr>
        <w:pStyle w:val="10"/>
        <w:numPr>
          <w:ilvl w:val="0"/>
          <w:numId w:val="4"/>
        </w:numPr>
        <w:tabs>
          <w:tab w:val="left" w:pos="3417"/>
        </w:tabs>
        <w:spacing w:before="0" w:after="0" w:line="278" w:lineRule="auto"/>
        <w:ind w:left="3411" w:right="301" w:hanging="632"/>
        <w:jc w:val="both"/>
        <w:rPr>
          <w:sz w:val="21"/>
        </w:rPr>
      </w:pPr>
      <w:r>
        <w:rPr>
          <w:color w:val="000000"/>
          <w:sz w:val="21"/>
          <w:shd w:val="clear" w:color="auto" w:fill="D9D9D9"/>
        </w:rPr>
        <w:t>（本合同的已交保险费 － 累计部分领取保单账户价值 － 被保险人</w:t>
      </w:r>
      <w:r>
        <w:rPr>
          <w:color w:val="000000"/>
          <w:spacing w:val="40"/>
          <w:sz w:val="21"/>
          <w:shd w:val="clear" w:color="auto" w:fill="D9D9D9"/>
        </w:rPr>
        <w:t xml:space="preserve"> </w:t>
      </w:r>
      <w:r>
        <w:rPr>
          <w:color w:val="000000"/>
          <w:spacing w:val="-9"/>
          <w:sz w:val="21"/>
          <w:shd w:val="clear" w:color="auto" w:fill="D9D9D9"/>
        </w:rPr>
        <w:t xml:space="preserve">身故前 </w:t>
      </w:r>
      <w:r>
        <w:rPr>
          <w:color w:val="000000"/>
          <w:spacing w:val="-4"/>
          <w:sz w:val="21"/>
          <w:shd w:val="clear" w:color="auto" w:fill="D9D9D9"/>
        </w:rPr>
        <w:t>180</w:t>
      </w:r>
      <w:r>
        <w:rPr>
          <w:color w:val="000000"/>
          <w:spacing w:val="-13"/>
          <w:sz w:val="21"/>
          <w:shd w:val="clear" w:color="auto" w:fill="D9D9D9"/>
        </w:rPr>
        <w:t xml:space="preserve"> 日</w:t>
      </w:r>
      <w:r>
        <w:rPr>
          <w:color w:val="000000"/>
          <w:spacing w:val="-4"/>
          <w:sz w:val="21"/>
          <w:shd w:val="clear" w:color="auto" w:fill="D9D9D9"/>
        </w:rPr>
        <w:t>（含）内累计追加保险费）</w:t>
      </w:r>
      <w:r>
        <w:rPr>
          <w:color w:val="000000"/>
          <w:spacing w:val="-7"/>
          <w:sz w:val="21"/>
          <w:shd w:val="clear" w:color="auto" w:fill="D9D9D9"/>
        </w:rPr>
        <w:t>×对应系数 + 被保险人身故</w:t>
      </w:r>
      <w:r>
        <w:rPr>
          <w:color w:val="000000"/>
          <w:spacing w:val="-11"/>
          <w:sz w:val="21"/>
          <w:shd w:val="clear" w:color="auto" w:fill="D9D9D9"/>
        </w:rPr>
        <w:t xml:space="preserve">前 </w:t>
      </w:r>
      <w:r>
        <w:rPr>
          <w:color w:val="000000"/>
          <w:sz w:val="21"/>
          <w:shd w:val="clear" w:color="auto" w:fill="D9D9D9"/>
        </w:rPr>
        <w:t>180</w:t>
      </w:r>
      <w:r>
        <w:rPr>
          <w:color w:val="000000"/>
          <w:spacing w:val="-13"/>
          <w:sz w:val="21"/>
          <w:shd w:val="clear" w:color="auto" w:fill="D9D9D9"/>
        </w:rPr>
        <w:t xml:space="preserve"> 日</w:t>
      </w:r>
      <w:r>
        <w:rPr>
          <w:color w:val="000000"/>
          <w:sz w:val="21"/>
          <w:shd w:val="clear" w:color="auto" w:fill="D9D9D9"/>
        </w:rPr>
        <w:t>（含）内累计追加保险费；</w:t>
      </w:r>
    </w:p>
    <w:p>
      <w:pPr>
        <w:pStyle w:val="10"/>
        <w:numPr>
          <w:ilvl w:val="0"/>
          <w:numId w:val="4"/>
        </w:numPr>
        <w:tabs>
          <w:tab w:val="left" w:pos="3412"/>
        </w:tabs>
        <w:spacing w:before="0" w:after="0" w:line="269" w:lineRule="exact"/>
        <w:ind w:left="3411" w:right="0" w:hanging="632"/>
        <w:jc w:val="both"/>
        <w:rPr>
          <w:sz w:val="21"/>
        </w:rPr>
      </w:pPr>
      <w:r>
        <w:rPr>
          <w:spacing w:val="-3"/>
          <w:sz w:val="21"/>
        </w:rPr>
        <w:t>本合同的保单账户价值。</w:t>
      </w:r>
    </w:p>
    <w:p>
      <w:pPr>
        <w:pStyle w:val="6"/>
        <w:spacing w:before="8"/>
        <w:rPr>
          <w:sz w:val="27"/>
        </w:rPr>
      </w:pPr>
    </w:p>
    <w:p>
      <w:pPr>
        <w:pStyle w:val="6"/>
        <w:ind w:left="2780"/>
      </w:pPr>
      <w:r>
        <w:rPr>
          <w:spacing w:val="-17"/>
        </w:rPr>
        <w:t xml:space="preserve">对应系数：当到达年龄为 </w:t>
      </w:r>
      <w:r>
        <w:rPr>
          <w:rFonts w:ascii="Times New Roman" w:eastAsia="Times New Roman"/>
          <w:spacing w:val="-4"/>
        </w:rPr>
        <w:t>18</w:t>
      </w:r>
      <w:r>
        <w:rPr>
          <w:spacing w:val="-4"/>
        </w:rPr>
        <w:t>-</w:t>
      </w:r>
      <w:r>
        <w:rPr>
          <w:rFonts w:ascii="Times New Roman" w:eastAsia="Times New Roman"/>
          <w:spacing w:val="-4"/>
        </w:rPr>
        <w:t>40</w:t>
      </w:r>
      <w:r>
        <w:rPr>
          <w:rFonts w:ascii="Times New Roman" w:eastAsia="Times New Roman"/>
          <w:spacing w:val="2"/>
        </w:rPr>
        <w:t xml:space="preserve"> </w:t>
      </w:r>
      <w:r>
        <w:rPr>
          <w:spacing w:val="-18"/>
        </w:rPr>
        <w:t xml:space="preserve">周岁时，对应系数为 </w:t>
      </w:r>
      <w:r>
        <w:rPr>
          <w:rFonts w:ascii="Times New Roman" w:eastAsia="Times New Roman"/>
          <w:spacing w:val="-4"/>
        </w:rPr>
        <w:t>160%</w:t>
      </w:r>
      <w:r>
        <w:rPr>
          <w:spacing w:val="-10"/>
        </w:rPr>
        <w:t xml:space="preserve">；当到达年龄为 </w:t>
      </w:r>
      <w:r>
        <w:rPr>
          <w:rFonts w:ascii="Times New Roman" w:eastAsia="Times New Roman"/>
          <w:spacing w:val="-5"/>
        </w:rPr>
        <w:t>41</w:t>
      </w:r>
      <w:r>
        <w:rPr>
          <w:spacing w:val="-5"/>
        </w:rPr>
        <w:t>-</w:t>
      </w:r>
    </w:p>
    <w:p>
      <w:pPr>
        <w:pStyle w:val="6"/>
        <w:spacing w:before="43"/>
        <w:ind w:left="2780"/>
      </w:pPr>
      <w:r>
        <w:rPr>
          <w:rFonts w:ascii="Times New Roman" w:eastAsia="Times New Roman"/>
          <w:spacing w:val="-2"/>
        </w:rPr>
        <w:t>60</w:t>
      </w:r>
      <w:r>
        <w:rPr>
          <w:rFonts w:ascii="Times New Roman" w:eastAsia="Times New Roman"/>
        </w:rPr>
        <w:t xml:space="preserve"> </w:t>
      </w:r>
      <w:r>
        <w:rPr>
          <w:spacing w:val="-8"/>
        </w:rPr>
        <w:t xml:space="preserve">周岁时，对应系数为 </w:t>
      </w:r>
      <w:r>
        <w:rPr>
          <w:rFonts w:ascii="Times New Roman" w:eastAsia="Times New Roman"/>
          <w:spacing w:val="-2"/>
        </w:rPr>
        <w:t>140%</w:t>
      </w:r>
      <w:r>
        <w:rPr>
          <w:spacing w:val="-9"/>
        </w:rPr>
        <w:t xml:space="preserve">；当到达年龄为 </w:t>
      </w:r>
      <w:r>
        <w:rPr>
          <w:rFonts w:ascii="Times New Roman" w:eastAsia="Times New Roman"/>
          <w:spacing w:val="-2"/>
        </w:rPr>
        <w:t>61</w:t>
      </w:r>
      <w:r>
        <w:rPr>
          <w:rFonts w:ascii="Times New Roman" w:eastAsia="Times New Roman"/>
          <w:spacing w:val="1"/>
        </w:rPr>
        <w:t xml:space="preserve"> </w:t>
      </w:r>
      <w:r>
        <w:rPr>
          <w:spacing w:val="-3"/>
        </w:rPr>
        <w:t>周岁及以上时，对应系数为</w:t>
      </w:r>
    </w:p>
    <w:p>
      <w:pPr>
        <w:pStyle w:val="6"/>
        <w:spacing w:before="43"/>
        <w:ind w:left="2780"/>
      </w:pPr>
      <w:r>
        <w:rPr>
          <w:rFonts w:ascii="Times New Roman" w:eastAsia="Times New Roman"/>
          <w:spacing w:val="-2"/>
        </w:rPr>
        <w:t>120%</w:t>
      </w:r>
      <w:r>
        <w:rPr>
          <w:spacing w:val="-10"/>
        </w:rPr>
        <w:t>。</w:t>
      </w:r>
    </w:p>
    <w:p>
      <w:pPr>
        <w:pStyle w:val="6"/>
        <w:spacing w:before="10"/>
        <w:rPr>
          <w:sz w:val="27"/>
        </w:rPr>
      </w:pPr>
    </w:p>
    <w:p>
      <w:pPr>
        <w:pStyle w:val="6"/>
        <w:ind w:left="2780"/>
        <w:rPr>
          <w:rFonts w:ascii="Times New Roman" w:eastAsia="Times New Roman"/>
        </w:rPr>
      </w:pPr>
      <w:r>
        <w:rPr>
          <w:spacing w:val="-5"/>
        </w:rPr>
        <w:t xml:space="preserve">到达年龄 = 投保年龄 + 被保险人身故之日所在的保单年度 - </w:t>
      </w:r>
      <w:r>
        <w:rPr>
          <w:rFonts w:ascii="Times New Roman" w:eastAsia="Times New Roman"/>
          <w:spacing w:val="-10"/>
        </w:rPr>
        <w:t>1</w:t>
      </w:r>
    </w:p>
    <w:p>
      <w:pPr>
        <w:pStyle w:val="6"/>
        <w:rPr>
          <w:rFonts w:ascii="Times New Roman"/>
          <w:sz w:val="20"/>
        </w:rPr>
      </w:pPr>
    </w:p>
    <w:p>
      <w:pPr>
        <w:pStyle w:val="6"/>
        <w:spacing w:before="3"/>
        <w:rPr>
          <w:rFonts w:ascii="Times New Roman"/>
          <w:sz w:val="14"/>
        </w:rPr>
      </w:pPr>
      <w:r>
        <w:drawing>
          <wp:anchor distT="0" distB="0" distL="0" distR="0" simplePos="0" relativeHeight="251660288" behindDoc="0" locked="0" layoutInCell="1" allowOverlap="1">
            <wp:simplePos x="0" y="0"/>
            <wp:positionH relativeFrom="page">
              <wp:posOffset>685800</wp:posOffset>
            </wp:positionH>
            <wp:positionV relativeFrom="paragraph">
              <wp:posOffset>119380</wp:posOffset>
            </wp:positionV>
            <wp:extent cx="1829435" cy="6350"/>
            <wp:effectExtent l="0" t="0" r="0" b="0"/>
            <wp:wrapTopAndBottom/>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1829511" cy="6095"/>
                    </a:xfrm>
                    <a:prstGeom prst="rect">
                      <a:avLst/>
                    </a:prstGeom>
                  </pic:spPr>
                </pic:pic>
              </a:graphicData>
            </a:graphic>
          </wp:anchor>
        </w:drawing>
      </w:r>
    </w:p>
    <w:p>
      <w:pPr>
        <w:spacing w:before="96" w:line="315" w:lineRule="exact"/>
        <w:ind w:left="120" w:right="0" w:firstLine="0"/>
        <w:jc w:val="left"/>
        <w:rPr>
          <w:sz w:val="18"/>
        </w:rPr>
      </w:pPr>
      <w:r>
        <w:rPr>
          <w:rFonts w:ascii="Times New Roman" w:eastAsia="Times New Roman"/>
          <w:sz w:val="18"/>
          <w:vertAlign w:val="superscript"/>
        </w:rPr>
        <w:t>1</w:t>
      </w:r>
      <w:r>
        <w:rPr>
          <w:rFonts w:ascii="Times New Roman" w:eastAsia="Times New Roman"/>
          <w:spacing w:val="47"/>
          <w:sz w:val="18"/>
          <w:vertAlign w:val="baseline"/>
        </w:rPr>
        <w:t xml:space="preserve"> </w:t>
      </w:r>
      <w:r>
        <w:rPr>
          <w:rFonts w:ascii="Microsoft JhengHei" w:eastAsia="Microsoft JhengHei"/>
          <w:b/>
          <w:sz w:val="18"/>
          <w:vertAlign w:val="baseline"/>
        </w:rPr>
        <w:t>已交保险费</w:t>
      </w:r>
      <w:r>
        <w:rPr>
          <w:sz w:val="18"/>
          <w:vertAlign w:val="baseline"/>
        </w:rPr>
        <w:t>指已经累计交纳的保险费（不计利息）</w:t>
      </w:r>
      <w:r>
        <w:rPr>
          <w:spacing w:val="-1"/>
          <w:sz w:val="18"/>
          <w:vertAlign w:val="baseline"/>
        </w:rPr>
        <w:t>之和，包括本合同的趸交保险费、转入保险费和追加保险费。</w:t>
      </w:r>
    </w:p>
    <w:p>
      <w:pPr>
        <w:spacing w:before="0" w:line="300" w:lineRule="exact"/>
        <w:ind w:left="120" w:right="0" w:firstLine="0"/>
        <w:jc w:val="left"/>
        <w:rPr>
          <w:sz w:val="18"/>
        </w:rPr>
      </w:pPr>
      <w:r>
        <w:rPr>
          <w:rFonts w:ascii="Times New Roman" w:eastAsia="Times New Roman"/>
          <w:sz w:val="18"/>
          <w:vertAlign w:val="superscript"/>
        </w:rPr>
        <w:t>2</w:t>
      </w:r>
      <w:r>
        <w:rPr>
          <w:rFonts w:ascii="Times New Roman" w:eastAsia="Times New Roman"/>
          <w:spacing w:val="47"/>
          <w:sz w:val="18"/>
          <w:vertAlign w:val="baseline"/>
        </w:rPr>
        <w:t xml:space="preserve"> </w:t>
      </w:r>
      <w:r>
        <w:rPr>
          <w:rFonts w:ascii="Microsoft JhengHei" w:eastAsia="Microsoft JhengHei"/>
          <w:b/>
          <w:sz w:val="18"/>
          <w:vertAlign w:val="baseline"/>
        </w:rPr>
        <w:t>意外伤害</w:t>
      </w:r>
      <w:r>
        <w:rPr>
          <w:spacing w:val="-1"/>
          <w:sz w:val="18"/>
          <w:vertAlign w:val="baseline"/>
        </w:rPr>
        <w:t>指外来的、突发的、非本意的、非疾病的客观事件直接致使身体受到的伤害。</w:t>
      </w:r>
    </w:p>
    <w:p>
      <w:pPr>
        <w:spacing w:before="0" w:line="300" w:lineRule="exact"/>
        <w:ind w:left="120" w:right="0" w:firstLine="0"/>
        <w:jc w:val="left"/>
        <w:rPr>
          <w:sz w:val="18"/>
        </w:rPr>
      </w:pPr>
      <w:r>
        <w:rPr>
          <w:rFonts w:ascii="Times New Roman" w:eastAsia="Times New Roman"/>
          <w:sz w:val="18"/>
          <w:vertAlign w:val="superscript"/>
        </w:rPr>
        <w:t>3</w:t>
      </w:r>
      <w:r>
        <w:rPr>
          <w:rFonts w:ascii="Times New Roman" w:eastAsia="Times New Roman"/>
          <w:spacing w:val="45"/>
          <w:sz w:val="18"/>
          <w:vertAlign w:val="baseline"/>
        </w:rPr>
        <w:t xml:space="preserve"> </w:t>
      </w:r>
      <w:r>
        <w:rPr>
          <w:rFonts w:ascii="Microsoft JhengHei" w:eastAsia="Microsoft JhengHei"/>
          <w:b/>
          <w:sz w:val="18"/>
          <w:vertAlign w:val="baseline"/>
        </w:rPr>
        <w:t>周岁</w:t>
      </w:r>
      <w:r>
        <w:rPr>
          <w:spacing w:val="-1"/>
          <w:sz w:val="18"/>
          <w:vertAlign w:val="baseline"/>
        </w:rPr>
        <w:t>指按有效身份证件中记载的出生日期计算的年龄，自出生之日起为零周岁，每经过一年增加一岁，不足一年的不计。</w:t>
      </w:r>
    </w:p>
    <w:p>
      <w:pPr>
        <w:spacing w:before="0" w:line="315" w:lineRule="exact"/>
        <w:ind w:left="120" w:right="0" w:firstLine="0"/>
        <w:jc w:val="left"/>
        <w:rPr>
          <w:sz w:val="18"/>
        </w:rPr>
      </w:pPr>
      <w:r>
        <w:rPr>
          <w:rFonts w:ascii="Times New Roman" w:eastAsia="Times New Roman"/>
          <w:position w:val="6"/>
          <w:sz w:val="12"/>
        </w:rPr>
        <w:t>4</w:t>
      </w:r>
      <w:r>
        <w:rPr>
          <w:rFonts w:ascii="Times New Roman" w:eastAsia="Times New Roman"/>
          <w:spacing w:val="59"/>
          <w:position w:val="6"/>
          <w:sz w:val="12"/>
        </w:rPr>
        <w:t xml:space="preserve"> </w:t>
      </w:r>
      <w:r>
        <w:rPr>
          <w:rFonts w:ascii="Microsoft JhengHei" w:eastAsia="Microsoft JhengHei"/>
          <w:b/>
          <w:sz w:val="18"/>
        </w:rPr>
        <w:t>保单周年日</w:t>
      </w:r>
      <w:r>
        <w:rPr>
          <w:spacing w:val="-2"/>
          <w:sz w:val="18"/>
        </w:rPr>
        <w:t xml:space="preserve">指本合同生效日后每年的对应日。例如，保单生效日为 </w:t>
      </w:r>
      <w:r>
        <w:rPr>
          <w:rFonts w:ascii="Times New Roman" w:eastAsia="Times New Roman"/>
          <w:sz w:val="18"/>
        </w:rPr>
        <w:t>2019</w:t>
      </w:r>
      <w:r>
        <w:rPr>
          <w:rFonts w:ascii="Times New Roman" w:eastAsia="Times New Roman"/>
          <w:spacing w:val="6"/>
          <w:sz w:val="18"/>
        </w:rPr>
        <w:t xml:space="preserve"> </w:t>
      </w:r>
      <w:r>
        <w:rPr>
          <w:spacing w:val="-21"/>
          <w:sz w:val="18"/>
        </w:rPr>
        <w:t xml:space="preserve">年 </w:t>
      </w:r>
      <w:r>
        <w:rPr>
          <w:rFonts w:ascii="Times New Roman" w:eastAsia="Times New Roman"/>
          <w:sz w:val="18"/>
        </w:rPr>
        <w:t>6</w:t>
      </w:r>
      <w:r>
        <w:rPr>
          <w:rFonts w:ascii="Times New Roman" w:eastAsia="Times New Roman"/>
          <w:spacing w:val="6"/>
          <w:sz w:val="18"/>
        </w:rPr>
        <w:t xml:space="preserve"> </w:t>
      </w:r>
      <w:r>
        <w:rPr>
          <w:spacing w:val="-20"/>
          <w:sz w:val="18"/>
        </w:rPr>
        <w:t xml:space="preserve">月 </w:t>
      </w:r>
      <w:r>
        <w:rPr>
          <w:rFonts w:ascii="Times New Roman" w:eastAsia="Times New Roman"/>
          <w:sz w:val="18"/>
        </w:rPr>
        <w:t>6</w:t>
      </w:r>
      <w:r>
        <w:rPr>
          <w:rFonts w:ascii="Times New Roman" w:eastAsia="Times New Roman"/>
          <w:spacing w:val="6"/>
          <w:sz w:val="18"/>
        </w:rPr>
        <w:t xml:space="preserve"> </w:t>
      </w:r>
      <w:r>
        <w:rPr>
          <w:spacing w:val="-4"/>
          <w:sz w:val="18"/>
        </w:rPr>
        <w:t xml:space="preserve">日的，第一个保单周年日为 </w:t>
      </w:r>
      <w:r>
        <w:rPr>
          <w:rFonts w:ascii="Times New Roman" w:eastAsia="Times New Roman"/>
          <w:sz w:val="18"/>
        </w:rPr>
        <w:t>2020</w:t>
      </w:r>
      <w:r>
        <w:rPr>
          <w:rFonts w:ascii="Times New Roman" w:eastAsia="Times New Roman"/>
          <w:spacing w:val="6"/>
          <w:sz w:val="18"/>
        </w:rPr>
        <w:t xml:space="preserve"> </w:t>
      </w:r>
      <w:r>
        <w:rPr>
          <w:spacing w:val="-21"/>
          <w:sz w:val="18"/>
        </w:rPr>
        <w:t xml:space="preserve">年 </w:t>
      </w:r>
      <w:r>
        <w:rPr>
          <w:rFonts w:ascii="Times New Roman" w:eastAsia="Times New Roman"/>
          <w:sz w:val="18"/>
        </w:rPr>
        <w:t>6</w:t>
      </w:r>
      <w:r>
        <w:rPr>
          <w:rFonts w:ascii="Times New Roman" w:eastAsia="Times New Roman"/>
          <w:spacing w:val="4"/>
          <w:sz w:val="18"/>
        </w:rPr>
        <w:t xml:space="preserve"> </w:t>
      </w:r>
      <w:r>
        <w:rPr>
          <w:spacing w:val="-10"/>
          <w:sz w:val="18"/>
        </w:rPr>
        <w:t>月</w:t>
      </w:r>
    </w:p>
    <w:p>
      <w:pPr>
        <w:spacing w:before="29"/>
        <w:ind w:left="283" w:right="0" w:firstLine="0"/>
        <w:jc w:val="left"/>
        <w:rPr>
          <w:sz w:val="18"/>
        </w:rPr>
      </w:pPr>
      <w:r>
        <w:rPr>
          <w:rFonts w:ascii="Times New Roman" w:eastAsia="Times New Roman"/>
          <w:sz w:val="18"/>
        </w:rPr>
        <w:t>6</w:t>
      </w:r>
      <w:r>
        <w:rPr>
          <w:rFonts w:ascii="Times New Roman" w:eastAsia="Times New Roman"/>
          <w:spacing w:val="-2"/>
          <w:sz w:val="18"/>
        </w:rPr>
        <w:t xml:space="preserve"> </w:t>
      </w:r>
      <w:r>
        <w:rPr>
          <w:spacing w:val="-1"/>
          <w:sz w:val="18"/>
        </w:rPr>
        <w:t>日，以此类推。如果当月无对应的同一日，则以该月最后一日作为对应日。</w:t>
      </w:r>
    </w:p>
    <w:p>
      <w:pPr>
        <w:spacing w:after="0"/>
        <w:jc w:val="left"/>
        <w:rPr>
          <w:sz w:val="18"/>
        </w:rPr>
        <w:sectPr>
          <w:pgSz w:w="11910" w:h="16840"/>
          <w:pgMar w:top="1380" w:right="880" w:bottom="280" w:left="960" w:header="720" w:footer="720" w:gutter="0"/>
          <w:cols w:space="720" w:num="1"/>
        </w:sectPr>
      </w:pPr>
    </w:p>
    <w:p>
      <w:pPr>
        <w:pStyle w:val="6"/>
        <w:spacing w:before="5"/>
        <w:rPr>
          <w:sz w:val="8"/>
        </w:rPr>
      </w:pPr>
    </w:p>
    <w:p>
      <w:pPr>
        <w:pStyle w:val="10"/>
        <w:numPr>
          <w:ilvl w:val="1"/>
          <w:numId w:val="2"/>
        </w:numPr>
        <w:tabs>
          <w:tab w:val="left" w:pos="1025"/>
          <w:tab w:val="left" w:pos="1026"/>
          <w:tab w:val="left" w:pos="2780"/>
        </w:tabs>
        <w:spacing w:before="2" w:after="0" w:line="240" w:lineRule="auto"/>
        <w:ind w:left="1025" w:right="0" w:hanging="799"/>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本合同的保险期间为被保险人终身，并在保险单上载明</w:t>
      </w:r>
      <w:r>
        <w:rPr>
          <w:spacing w:val="-10"/>
          <w:sz w:val="21"/>
        </w:rPr>
        <w:t>。</w:t>
      </w:r>
    </w:p>
    <w:p>
      <w:pPr>
        <w:pStyle w:val="6"/>
        <w:spacing w:before="11"/>
        <w:rPr>
          <w:sz w:val="24"/>
        </w:rPr>
      </w:pPr>
    </w:p>
    <w:p>
      <w:pPr>
        <w:tabs>
          <w:tab w:val="left" w:pos="1025"/>
        </w:tabs>
        <w:spacing w:before="0"/>
        <w:ind w:left="227"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5"/>
          <w:sz w:val="28"/>
        </w:rPr>
        <w:t xml:space="preserve">我们不给付的情形 </w:t>
      </w:r>
      <w:r>
        <w:rPr>
          <w:spacing w:val="-1"/>
          <w:sz w:val="21"/>
        </w:rPr>
        <w:t>这部分讲的是在哪些情形下，我们不予给付。</w:t>
      </w:r>
    </w:p>
    <w:p>
      <w:pPr>
        <w:pStyle w:val="10"/>
        <w:numPr>
          <w:ilvl w:val="1"/>
          <w:numId w:val="5"/>
        </w:numPr>
        <w:tabs>
          <w:tab w:val="left" w:pos="1025"/>
          <w:tab w:val="left" w:pos="1026"/>
          <w:tab w:val="left" w:pos="2780"/>
        </w:tabs>
        <w:spacing w:before="307" w:after="0" w:line="384" w:lineRule="exact"/>
        <w:ind w:left="1025" w:right="0" w:hanging="799"/>
        <w:jc w:val="left"/>
        <w:rPr>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color w:val="000000"/>
          <w:spacing w:val="-2"/>
          <w:sz w:val="21"/>
          <w:shd w:val="clear" w:color="auto" w:fill="D9D9D9"/>
        </w:rPr>
        <w:t>因下列情形之一，导致被保险人身故的，我们不承担给付保险金的责任</w:t>
      </w:r>
      <w:r>
        <w:rPr>
          <w:color w:val="000000"/>
          <w:spacing w:val="-10"/>
          <w:sz w:val="21"/>
          <w:shd w:val="clear" w:color="auto" w:fill="D9D9D9"/>
        </w:rPr>
        <w:t>：</w:t>
      </w:r>
    </w:p>
    <w:p>
      <w:pPr>
        <w:pStyle w:val="10"/>
        <w:numPr>
          <w:ilvl w:val="2"/>
          <w:numId w:val="5"/>
        </w:numPr>
        <w:tabs>
          <w:tab w:val="left" w:pos="3412"/>
        </w:tabs>
        <w:spacing w:before="0" w:after="0" w:line="267" w:lineRule="exact"/>
        <w:ind w:left="3411" w:right="0" w:hanging="632"/>
        <w:jc w:val="left"/>
        <w:rPr>
          <w:sz w:val="21"/>
        </w:rPr>
      </w:pPr>
      <w:r>
        <w:rPr>
          <w:color w:val="000000"/>
          <w:spacing w:val="-3"/>
          <w:sz w:val="21"/>
          <w:shd w:val="clear" w:color="auto" w:fill="D9D9D9"/>
        </w:rPr>
        <w:t>投保人对被保险人的故意杀害、故意伤害；</w:t>
      </w:r>
    </w:p>
    <w:p>
      <w:pPr>
        <w:pStyle w:val="10"/>
        <w:numPr>
          <w:ilvl w:val="2"/>
          <w:numId w:val="5"/>
        </w:numPr>
        <w:tabs>
          <w:tab w:val="left" w:pos="3412"/>
        </w:tabs>
        <w:spacing w:before="43" w:after="0" w:line="240" w:lineRule="auto"/>
        <w:ind w:left="3411" w:right="0" w:hanging="632"/>
        <w:jc w:val="left"/>
        <w:rPr>
          <w:sz w:val="21"/>
        </w:rPr>
      </w:pPr>
      <w:r>
        <w:rPr>
          <w:color w:val="000000"/>
          <w:spacing w:val="-3"/>
          <w:sz w:val="21"/>
          <w:shd w:val="clear" w:color="auto" w:fill="D9D9D9"/>
        </w:rPr>
        <w:t>被保险人故意自伤、故意犯罪或抗拒依法采取的刑事强制措施；</w:t>
      </w:r>
    </w:p>
    <w:p>
      <w:pPr>
        <w:pStyle w:val="10"/>
        <w:numPr>
          <w:ilvl w:val="2"/>
          <w:numId w:val="5"/>
        </w:numPr>
        <w:tabs>
          <w:tab w:val="left" w:pos="3417"/>
        </w:tabs>
        <w:spacing w:before="43" w:after="0" w:line="278" w:lineRule="auto"/>
        <w:ind w:left="3411" w:right="303" w:hanging="632"/>
        <w:jc w:val="left"/>
        <w:rPr>
          <w:sz w:val="21"/>
        </w:rPr>
      </w:pPr>
      <w:r>
        <w:rPr>
          <w:color w:val="000000"/>
          <w:spacing w:val="-2"/>
          <w:sz w:val="21"/>
          <w:shd w:val="clear" w:color="auto" w:fill="D9D9D9"/>
        </w:rPr>
        <w:t>被保险人自本合同成立或合同复效之日起两年内自杀，但被保险人自</w:t>
      </w:r>
      <w:r>
        <w:rPr>
          <w:color w:val="000000"/>
          <w:spacing w:val="12285"/>
          <w:sz w:val="21"/>
          <w:shd w:val="clear" w:color="auto" w:fill="D9D9D9"/>
        </w:rPr>
        <w:t xml:space="preserve"> </w:t>
      </w:r>
      <w:r>
        <w:rPr>
          <w:color w:val="000000"/>
          <w:spacing w:val="-2"/>
          <w:sz w:val="21"/>
          <w:shd w:val="clear" w:color="auto" w:fill="D9D9D9"/>
        </w:rPr>
        <w:t>杀时为无民事行为能力人的除外；</w:t>
      </w:r>
    </w:p>
    <w:p>
      <w:pPr>
        <w:pStyle w:val="10"/>
        <w:numPr>
          <w:ilvl w:val="2"/>
          <w:numId w:val="5"/>
        </w:numPr>
        <w:tabs>
          <w:tab w:val="left" w:pos="3412"/>
        </w:tabs>
        <w:spacing w:before="0" w:after="0" w:line="280" w:lineRule="exact"/>
        <w:ind w:left="3411" w:right="0" w:hanging="632"/>
        <w:jc w:val="left"/>
        <w:rPr>
          <w:sz w:val="21"/>
        </w:rPr>
      </w:pPr>
      <w:r>
        <w:rPr>
          <w:color w:val="000000"/>
          <w:spacing w:val="-2"/>
          <w:sz w:val="21"/>
          <w:shd w:val="clear" w:color="auto" w:fill="D9D9D9"/>
        </w:rPr>
        <w:t>被保险人主动吸食或注射</w:t>
      </w:r>
      <w:r>
        <w:rPr>
          <w:rFonts w:ascii="Microsoft JhengHei" w:eastAsia="Microsoft JhengHei"/>
          <w:b/>
          <w:color w:val="000000"/>
          <w:spacing w:val="-2"/>
          <w:sz w:val="21"/>
          <w:shd w:val="clear" w:color="auto" w:fill="D9D9D9"/>
        </w:rPr>
        <w:t>毒品</w:t>
      </w:r>
      <w:r>
        <w:rPr>
          <w:rFonts w:ascii="Microsoft JhengHei" w:eastAsia="Microsoft JhengHei"/>
          <w:b/>
          <w:color w:val="000000"/>
          <w:spacing w:val="-5"/>
          <w:position w:val="11"/>
          <w:sz w:val="11"/>
        </w:rPr>
        <w:t>5</w:t>
      </w:r>
      <w:r>
        <w:rPr>
          <w:color w:val="000000"/>
          <w:spacing w:val="-5"/>
          <w:sz w:val="21"/>
          <w:shd w:val="clear" w:color="auto" w:fill="D9D9D9"/>
        </w:rPr>
        <w:t>；</w:t>
      </w:r>
    </w:p>
    <w:p>
      <w:pPr>
        <w:pStyle w:val="10"/>
        <w:numPr>
          <w:ilvl w:val="2"/>
          <w:numId w:val="5"/>
        </w:numPr>
        <w:tabs>
          <w:tab w:val="left" w:pos="3366"/>
        </w:tabs>
        <w:spacing w:before="16" w:after="0" w:line="194" w:lineRule="auto"/>
        <w:ind w:left="3411" w:right="301" w:hanging="632"/>
        <w:jc w:val="left"/>
        <w:rPr>
          <w:sz w:val="21"/>
        </w:rPr>
      </w:pPr>
      <w:r>
        <w:rPr>
          <w:color w:val="000000"/>
          <w:spacing w:val="-4"/>
          <w:sz w:val="21"/>
          <w:shd w:val="clear" w:color="auto" w:fill="D9D9D9"/>
        </w:rPr>
        <w:t>被保险人</w:t>
      </w:r>
      <w:r>
        <w:rPr>
          <w:rFonts w:ascii="Microsoft JhengHei" w:eastAsia="Microsoft JhengHei"/>
          <w:b/>
          <w:color w:val="000000"/>
          <w:spacing w:val="-4"/>
          <w:sz w:val="21"/>
          <w:shd w:val="clear" w:color="auto" w:fill="D9D9D9"/>
        </w:rPr>
        <w:t>酒后驾驶</w:t>
      </w:r>
      <w:r>
        <w:rPr>
          <w:rFonts w:ascii="Microsoft JhengHei" w:eastAsia="Microsoft JhengHei"/>
          <w:b/>
          <w:color w:val="000000"/>
          <w:spacing w:val="-4"/>
          <w:position w:val="11"/>
          <w:sz w:val="11"/>
        </w:rPr>
        <w:t>6</w:t>
      </w:r>
      <w:r>
        <w:rPr>
          <w:color w:val="000000"/>
          <w:spacing w:val="-4"/>
          <w:sz w:val="21"/>
          <w:shd w:val="clear" w:color="auto" w:fill="D9D9D9"/>
        </w:rPr>
        <w:t>，</w:t>
      </w:r>
      <w:r>
        <w:rPr>
          <w:rFonts w:ascii="Microsoft JhengHei" w:eastAsia="Microsoft JhengHei"/>
          <w:b/>
          <w:color w:val="000000"/>
          <w:spacing w:val="-4"/>
          <w:sz w:val="21"/>
          <w:shd w:val="clear" w:color="auto" w:fill="D9D9D9"/>
        </w:rPr>
        <w:t>无合法有效驾驶证驾驶</w:t>
      </w:r>
      <w:r>
        <w:rPr>
          <w:rFonts w:ascii="Microsoft JhengHei" w:eastAsia="Microsoft JhengHei"/>
          <w:b/>
          <w:color w:val="000000"/>
          <w:spacing w:val="-4"/>
          <w:position w:val="11"/>
          <w:sz w:val="11"/>
        </w:rPr>
        <w:t>7</w:t>
      </w:r>
      <w:r>
        <w:rPr>
          <w:color w:val="000000"/>
          <w:spacing w:val="-4"/>
          <w:sz w:val="21"/>
          <w:shd w:val="clear" w:color="auto" w:fill="D9D9D9"/>
        </w:rPr>
        <w:t>，或驾驶</w:t>
      </w:r>
      <w:r>
        <w:rPr>
          <w:rFonts w:ascii="Microsoft JhengHei" w:eastAsia="Microsoft JhengHei"/>
          <w:b/>
          <w:color w:val="000000"/>
          <w:spacing w:val="-4"/>
          <w:sz w:val="21"/>
          <w:shd w:val="clear" w:color="auto" w:fill="D9D9D9"/>
        </w:rPr>
        <w:t>无有效行驶证</w:t>
      </w:r>
      <w:r>
        <w:rPr>
          <w:rFonts w:ascii="Microsoft JhengHei" w:eastAsia="Microsoft JhengHei"/>
          <w:b/>
          <w:color w:val="000000"/>
          <w:spacing w:val="-4"/>
          <w:position w:val="11"/>
          <w:sz w:val="11"/>
        </w:rPr>
        <w:t>8</w:t>
      </w:r>
      <w:r>
        <w:rPr>
          <w:color w:val="000000"/>
          <w:spacing w:val="-4"/>
          <w:sz w:val="21"/>
          <w:shd w:val="clear" w:color="auto" w:fill="D9D9D9"/>
        </w:rPr>
        <w:t>的</w:t>
      </w:r>
      <w:r>
        <w:rPr>
          <w:color w:val="000000"/>
          <w:spacing w:val="12285"/>
          <w:sz w:val="21"/>
          <w:shd w:val="clear" w:color="auto" w:fill="D9D9D9"/>
        </w:rPr>
        <w:t xml:space="preserve"> </w:t>
      </w:r>
      <w:r>
        <w:rPr>
          <w:rFonts w:ascii="Microsoft JhengHei" w:eastAsia="Microsoft JhengHei"/>
          <w:b/>
          <w:color w:val="000000"/>
          <w:spacing w:val="-2"/>
          <w:sz w:val="21"/>
          <w:shd w:val="clear" w:color="auto" w:fill="D9D9D9"/>
        </w:rPr>
        <w:t>机动车</w:t>
      </w:r>
      <w:r>
        <w:rPr>
          <w:rFonts w:ascii="Microsoft JhengHei" w:eastAsia="Microsoft JhengHei"/>
          <w:b/>
          <w:color w:val="000000"/>
          <w:spacing w:val="-2"/>
          <w:position w:val="11"/>
          <w:sz w:val="11"/>
        </w:rPr>
        <w:t>9</w:t>
      </w:r>
      <w:r>
        <w:rPr>
          <w:color w:val="000000"/>
          <w:spacing w:val="-2"/>
          <w:sz w:val="21"/>
          <w:shd w:val="clear" w:color="auto" w:fill="D9D9D9"/>
        </w:rPr>
        <w:t>。</w:t>
      </w:r>
    </w:p>
    <w:p>
      <w:pPr>
        <w:pStyle w:val="6"/>
        <w:spacing w:before="12"/>
        <w:rPr>
          <w:sz w:val="19"/>
        </w:rPr>
      </w:pPr>
    </w:p>
    <w:p>
      <w:pPr>
        <w:pStyle w:val="6"/>
        <w:spacing w:before="89" w:line="220" w:lineRule="auto"/>
        <w:ind w:left="2780" w:right="301"/>
      </w:pPr>
      <w:r>
        <w:rPr>
          <w:color w:val="000000"/>
          <w:spacing w:val="-2"/>
          <w:shd w:val="clear" w:color="auto" w:fill="D9D9D9"/>
        </w:rPr>
        <w:t>发生上述第（1）项情形导致被保险人身故的，本合同效力终止，我们向被保</w:t>
      </w:r>
      <w:r>
        <w:rPr>
          <w:color w:val="000000"/>
          <w:spacing w:val="80"/>
          <w:w w:val="150"/>
          <w:shd w:val="clear" w:color="auto" w:fill="D9D9D9"/>
        </w:rPr>
        <w:t xml:space="preserve">                                      </w:t>
      </w:r>
      <w:r>
        <w:rPr>
          <w:color w:val="000000"/>
          <w:spacing w:val="-2"/>
          <w:shd w:val="clear" w:color="auto" w:fill="D9D9D9"/>
        </w:rPr>
        <w:t>险人的继承人退还本合同的</w:t>
      </w:r>
      <w:r>
        <w:rPr>
          <w:rFonts w:ascii="Microsoft JhengHei" w:eastAsia="Microsoft JhengHei"/>
          <w:b/>
          <w:color w:val="000000"/>
          <w:spacing w:val="-2"/>
          <w:shd w:val="clear" w:color="auto" w:fill="D9D9D9"/>
        </w:rPr>
        <w:t>现金价值</w:t>
      </w:r>
      <w:r>
        <w:rPr>
          <w:rFonts w:ascii="Microsoft JhengHei" w:eastAsia="Microsoft JhengHei"/>
          <w:b/>
          <w:color w:val="000000"/>
          <w:spacing w:val="-2"/>
          <w:position w:val="11"/>
          <w:sz w:val="11"/>
        </w:rPr>
        <w:t>10</w:t>
      </w:r>
      <w:r>
        <w:rPr>
          <w:color w:val="000000"/>
          <w:spacing w:val="-2"/>
          <w:shd w:val="clear" w:color="auto" w:fill="D9D9D9"/>
        </w:rPr>
        <w:t>。</w:t>
      </w:r>
    </w:p>
    <w:p>
      <w:pPr>
        <w:pStyle w:val="6"/>
        <w:spacing w:before="1"/>
        <w:rPr>
          <w:sz w:val="19"/>
        </w:rPr>
      </w:pPr>
    </w:p>
    <w:p>
      <w:pPr>
        <w:pStyle w:val="6"/>
        <w:spacing w:before="72" w:line="278" w:lineRule="auto"/>
        <w:ind w:left="2780" w:right="306"/>
      </w:pPr>
      <w:r>
        <w:rPr>
          <w:color w:val="000000"/>
          <w:spacing w:val="-2"/>
          <w:shd w:val="clear" w:color="auto" w:fill="D9D9D9"/>
        </w:rPr>
        <w:t>发生上述其他情形导致被保险人身故的，本合同效力终止，我们向您退还本</w:t>
      </w:r>
      <w:r>
        <w:rPr>
          <w:color w:val="000000"/>
          <w:spacing w:val="80"/>
          <w:w w:val="150"/>
          <w:shd w:val="clear" w:color="auto" w:fill="D9D9D9"/>
        </w:rPr>
        <w:t xml:space="preserve">                                      </w:t>
      </w:r>
      <w:r>
        <w:rPr>
          <w:color w:val="000000"/>
          <w:spacing w:val="-2"/>
          <w:shd w:val="clear" w:color="auto" w:fill="D9D9D9"/>
        </w:rPr>
        <w:t>合同的现金价值。</w:t>
      </w:r>
    </w:p>
    <w:p>
      <w:pPr>
        <w:pStyle w:val="6"/>
        <w:spacing w:before="2"/>
        <w:rPr>
          <w:sz w:val="25"/>
        </w:rPr>
      </w:pPr>
    </w:p>
    <w:p>
      <w:pPr>
        <w:tabs>
          <w:tab w:val="left" w:pos="1025"/>
        </w:tabs>
        <w:spacing w:before="1"/>
        <w:ind w:left="227"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6"/>
          <w:sz w:val="28"/>
        </w:rPr>
        <w:t xml:space="preserve">如何支付保险费 </w:t>
      </w:r>
      <w:r>
        <w:rPr>
          <w:spacing w:val="-1"/>
          <w:sz w:val="21"/>
        </w:rPr>
        <w:t>这部分讲的是您应当按时交纳保险费。</w:t>
      </w:r>
    </w:p>
    <w:p>
      <w:pPr>
        <w:tabs>
          <w:tab w:val="left" w:pos="1025"/>
          <w:tab w:val="left" w:pos="2780"/>
        </w:tabs>
        <w:spacing w:before="307"/>
        <w:ind w:left="227" w:right="0" w:firstLine="0"/>
        <w:jc w:val="left"/>
        <w:rPr>
          <w:sz w:val="21"/>
        </w:rPr>
      </w:pPr>
      <w:r>
        <w:rPr>
          <w:rFonts w:ascii="Microsoft JhengHei" w:eastAsia="Microsoft JhengHei"/>
          <w:b/>
          <w:spacing w:val="-5"/>
          <w:sz w:val="21"/>
        </w:rPr>
        <w:t>3.1</w:t>
      </w:r>
      <w:r>
        <w:rPr>
          <w:rFonts w:ascii="Microsoft JhengHei" w:eastAsia="Microsoft JhengHei"/>
          <w:b/>
          <w:sz w:val="21"/>
        </w:rPr>
        <w:tab/>
      </w:r>
      <w:r>
        <w:rPr>
          <w:rFonts w:ascii="Microsoft JhengHei" w:eastAsia="Microsoft JhengHei"/>
          <w:b/>
          <w:sz w:val="21"/>
        </w:rPr>
        <w:t>保险费的支</w:t>
      </w:r>
      <w:r>
        <w:rPr>
          <w:rFonts w:ascii="Microsoft JhengHei" w:eastAsia="Microsoft JhengHei"/>
          <w:b/>
          <w:spacing w:val="-10"/>
          <w:sz w:val="21"/>
        </w:rPr>
        <w:t>付</w:t>
      </w:r>
      <w:r>
        <w:rPr>
          <w:rFonts w:ascii="Microsoft JhengHei" w:eastAsia="Microsoft JhengHei"/>
          <w:b/>
          <w:sz w:val="21"/>
        </w:rPr>
        <w:tab/>
      </w:r>
      <w:r>
        <w:rPr>
          <w:spacing w:val="-2"/>
          <w:sz w:val="21"/>
        </w:rPr>
        <w:t>本合同保险费分为趸交保险费、转入保险费和追加保险费</w:t>
      </w:r>
      <w:r>
        <w:rPr>
          <w:spacing w:val="-10"/>
          <w:sz w:val="21"/>
        </w:rPr>
        <w:t>。</w:t>
      </w:r>
    </w:p>
    <w:p>
      <w:pPr>
        <w:pStyle w:val="6"/>
        <w:spacing w:before="7"/>
        <w:rPr>
          <w:sz w:val="18"/>
        </w:rPr>
      </w:pPr>
    </w:p>
    <w:p>
      <w:pPr>
        <w:pStyle w:val="6"/>
        <w:tabs>
          <w:tab w:val="left" w:pos="2780"/>
        </w:tabs>
        <w:ind w:left="1025"/>
      </w:pPr>
      <w:r>
        <w:rPr>
          <w:rFonts w:ascii="Microsoft JhengHei" w:eastAsia="Microsoft JhengHei"/>
          <w:b/>
        </w:rPr>
        <w:t>趸交保险</w:t>
      </w:r>
      <w:r>
        <w:rPr>
          <w:rFonts w:ascii="Microsoft JhengHei" w:eastAsia="Microsoft JhengHei"/>
          <w:b/>
          <w:spacing w:val="-10"/>
        </w:rPr>
        <w:t>费</w:t>
      </w:r>
      <w:r>
        <w:rPr>
          <w:rFonts w:ascii="Microsoft JhengHei" w:eastAsia="Microsoft JhengHei"/>
          <w:b/>
        </w:rPr>
        <w:tab/>
      </w:r>
      <w:r>
        <w:t>由您在投保时一次性交付。交费金额由您在投保时确定，但应符合投保当</w:t>
      </w:r>
      <w:r>
        <w:rPr>
          <w:spacing w:val="-10"/>
        </w:rPr>
        <w:t>时</w:t>
      </w:r>
    </w:p>
    <w:p>
      <w:pPr>
        <w:pStyle w:val="6"/>
        <w:spacing w:before="6"/>
      </w:pPr>
      <w:r>
        <w:drawing>
          <wp:anchor distT="0" distB="0" distL="0" distR="0" simplePos="0" relativeHeight="251660288" behindDoc="0" locked="0" layoutInCell="1" allowOverlap="1">
            <wp:simplePos x="0" y="0"/>
            <wp:positionH relativeFrom="page">
              <wp:posOffset>685800</wp:posOffset>
            </wp:positionH>
            <wp:positionV relativeFrom="paragraph">
              <wp:posOffset>189865</wp:posOffset>
            </wp:positionV>
            <wp:extent cx="1829435" cy="6350"/>
            <wp:effectExtent l="0" t="0" r="0" b="0"/>
            <wp:wrapTopAndBottom/>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a:picLocks noChangeAspect="1"/>
                    </pic:cNvPicPr>
                  </pic:nvPicPr>
                  <pic:blipFill>
                    <a:blip r:embed="rId22" cstate="print"/>
                    <a:stretch>
                      <a:fillRect/>
                    </a:stretch>
                  </pic:blipFill>
                  <pic:spPr>
                    <a:xfrm>
                      <a:off x="0" y="0"/>
                      <a:ext cx="1829396" cy="6096"/>
                    </a:xfrm>
                    <a:prstGeom prst="rect">
                      <a:avLst/>
                    </a:prstGeom>
                  </pic:spPr>
                </pic:pic>
              </a:graphicData>
            </a:graphic>
          </wp:anchor>
        </w:drawing>
      </w:r>
    </w:p>
    <w:p>
      <w:pPr>
        <w:spacing w:before="96" w:line="261" w:lineRule="auto"/>
        <w:ind w:left="283" w:right="106" w:hanging="164"/>
        <w:jc w:val="left"/>
        <w:rPr>
          <w:sz w:val="18"/>
        </w:rPr>
      </w:pPr>
      <w:r>
        <w:rPr>
          <w:rFonts w:ascii="Times New Roman" w:eastAsia="Times New Roman"/>
          <w:sz w:val="18"/>
          <w:vertAlign w:val="superscript"/>
        </w:rPr>
        <w:t>5</w:t>
      </w:r>
      <w:r>
        <w:rPr>
          <w:rFonts w:ascii="Times New Roman" w:eastAsia="Times New Roman"/>
          <w:spacing w:val="40"/>
          <w:sz w:val="18"/>
          <w:vertAlign w:val="baseline"/>
        </w:rPr>
        <w:t xml:space="preserve"> </w:t>
      </w:r>
      <w:r>
        <w:rPr>
          <w:rFonts w:ascii="Microsoft JhengHei" w:eastAsia="Microsoft JhengHei"/>
          <w:b/>
          <w:sz w:val="18"/>
          <w:vertAlign w:val="baseline"/>
        </w:rPr>
        <w:t>毒品</w:t>
      </w:r>
      <w:r>
        <w:rPr>
          <w:sz w:val="18"/>
          <w:vertAlign w:val="baseline"/>
        </w:rPr>
        <w:t>指《中华人民共和国刑法》规定的鸦片、海洛因、甲基苯丙胺（冰毒</w:t>
      </w:r>
      <w:r>
        <w:rPr>
          <w:spacing w:val="-92"/>
          <w:sz w:val="18"/>
          <w:vertAlign w:val="baseline"/>
        </w:rPr>
        <w:t>）</w:t>
      </w:r>
      <w:r>
        <w:rPr>
          <w:sz w:val="18"/>
          <w:vertAlign w:val="baseline"/>
        </w:rPr>
        <w:t>、吗啡、大麻、可卡因以及国家规定管制的其他</w:t>
      </w:r>
      <w:r>
        <w:rPr>
          <w:spacing w:val="-3"/>
          <w:sz w:val="18"/>
          <w:vertAlign w:val="baseline"/>
        </w:rPr>
        <w:t>能够使人形成瘾癖的麻醉药品和精神药品，但不包括由医生开具并遵医嘱使用的用于治疗疾病但含有毒品成分的处方药品。</w:t>
      </w:r>
    </w:p>
    <w:p>
      <w:pPr>
        <w:spacing w:before="0" w:line="319" w:lineRule="exact"/>
        <w:ind w:left="120" w:right="0" w:firstLine="0"/>
        <w:jc w:val="left"/>
        <w:rPr>
          <w:sz w:val="18"/>
        </w:rPr>
      </w:pPr>
      <w:r>
        <w:rPr>
          <w:rFonts w:ascii="Times New Roman" w:eastAsia="Times New Roman"/>
          <w:sz w:val="18"/>
          <w:vertAlign w:val="superscript"/>
        </w:rPr>
        <w:t>6</w:t>
      </w:r>
      <w:r>
        <w:rPr>
          <w:rFonts w:ascii="Times New Roman" w:eastAsia="Times New Roman"/>
          <w:spacing w:val="67"/>
          <w:w w:val="150"/>
          <w:sz w:val="18"/>
          <w:vertAlign w:val="baseline"/>
        </w:rPr>
        <w:t xml:space="preserve"> </w:t>
      </w:r>
      <w:r>
        <w:rPr>
          <w:rFonts w:ascii="Microsoft JhengHei" w:eastAsia="Microsoft JhengHei"/>
          <w:b/>
          <w:sz w:val="18"/>
          <w:vertAlign w:val="baseline"/>
        </w:rPr>
        <w:t>酒后驾驶</w:t>
      </w:r>
      <w:r>
        <w:rPr>
          <w:spacing w:val="-1"/>
          <w:sz w:val="18"/>
          <w:vertAlign w:val="baseline"/>
        </w:rPr>
        <w:t>指经检测或鉴定，发生事故时车辆驾驶人员每百毫升血液中的酒精含量达到或超过一定的标准，公安机关交通管</w:t>
      </w:r>
    </w:p>
    <w:p>
      <w:pPr>
        <w:spacing w:before="29"/>
        <w:ind w:left="283" w:right="0" w:firstLine="0"/>
        <w:jc w:val="left"/>
        <w:rPr>
          <w:sz w:val="18"/>
        </w:rPr>
      </w:pPr>
      <w:r>
        <w:rPr>
          <w:spacing w:val="-1"/>
          <w:sz w:val="18"/>
        </w:rPr>
        <w:t>理部门依据《道路交通安全法》或道路交通相关法规的规定认定为饮酒后驾驶或醉酒后驾驶。</w:t>
      </w:r>
    </w:p>
    <w:p>
      <w:pPr>
        <w:spacing w:before="10"/>
        <w:ind w:left="120" w:right="0" w:firstLine="0"/>
        <w:jc w:val="left"/>
        <w:rPr>
          <w:sz w:val="18"/>
        </w:rPr>
      </w:pPr>
      <w:r>
        <w:rPr>
          <w:rFonts w:ascii="Times New Roman" w:eastAsia="Times New Roman"/>
          <w:sz w:val="18"/>
          <w:vertAlign w:val="superscript"/>
        </w:rPr>
        <w:t>7</w:t>
      </w:r>
      <w:r>
        <w:rPr>
          <w:rFonts w:ascii="Times New Roman" w:eastAsia="Times New Roman"/>
          <w:spacing w:val="52"/>
          <w:sz w:val="18"/>
          <w:vertAlign w:val="baseline"/>
        </w:rPr>
        <w:t xml:space="preserve"> </w:t>
      </w:r>
      <w:r>
        <w:rPr>
          <w:rFonts w:ascii="Microsoft JhengHei" w:eastAsia="Microsoft JhengHei"/>
          <w:b/>
          <w:sz w:val="18"/>
          <w:vertAlign w:val="baseline"/>
        </w:rPr>
        <w:t>无合法有效驾驶证驾驶</w:t>
      </w:r>
      <w:r>
        <w:rPr>
          <w:spacing w:val="-2"/>
          <w:sz w:val="18"/>
          <w:vertAlign w:val="baseline"/>
        </w:rPr>
        <w:t>指下列情形之一：</w:t>
      </w:r>
    </w:p>
    <w:p>
      <w:pPr>
        <w:pStyle w:val="10"/>
        <w:numPr>
          <w:ilvl w:val="0"/>
          <w:numId w:val="6"/>
        </w:numPr>
        <w:tabs>
          <w:tab w:val="left" w:pos="827"/>
        </w:tabs>
        <w:spacing w:before="28" w:after="0" w:line="240" w:lineRule="auto"/>
        <w:ind w:left="826" w:right="0" w:hanging="544"/>
        <w:jc w:val="left"/>
        <w:rPr>
          <w:sz w:val="18"/>
        </w:rPr>
      </w:pPr>
      <w:r>
        <w:rPr>
          <w:spacing w:val="-2"/>
          <w:sz w:val="18"/>
        </w:rPr>
        <w:t>没有驾驶证驾驶；</w:t>
      </w:r>
    </w:p>
    <w:p>
      <w:pPr>
        <w:pStyle w:val="10"/>
        <w:numPr>
          <w:ilvl w:val="0"/>
          <w:numId w:val="6"/>
        </w:numPr>
        <w:tabs>
          <w:tab w:val="left" w:pos="827"/>
        </w:tabs>
        <w:spacing w:before="69" w:after="0" w:line="240" w:lineRule="auto"/>
        <w:ind w:left="826" w:right="0" w:hanging="544"/>
        <w:jc w:val="left"/>
        <w:rPr>
          <w:sz w:val="18"/>
        </w:rPr>
      </w:pPr>
      <w:r>
        <w:rPr>
          <w:spacing w:val="-3"/>
          <w:sz w:val="18"/>
        </w:rPr>
        <w:t>驾驶与驾驶证准驾车型不相符合的车辆；</w:t>
      </w:r>
    </w:p>
    <w:p>
      <w:pPr>
        <w:pStyle w:val="10"/>
        <w:numPr>
          <w:ilvl w:val="0"/>
          <w:numId w:val="6"/>
        </w:numPr>
        <w:tabs>
          <w:tab w:val="left" w:pos="827"/>
        </w:tabs>
        <w:spacing w:before="70" w:after="0" w:line="240" w:lineRule="auto"/>
        <w:ind w:left="826" w:right="0" w:hanging="544"/>
        <w:jc w:val="left"/>
        <w:rPr>
          <w:sz w:val="18"/>
        </w:rPr>
      </w:pPr>
      <w:r>
        <w:rPr>
          <w:spacing w:val="-3"/>
          <w:sz w:val="18"/>
        </w:rPr>
        <w:t>持审验不合格的驾驶证驾驶；</w:t>
      </w:r>
    </w:p>
    <w:p>
      <w:pPr>
        <w:pStyle w:val="10"/>
        <w:numPr>
          <w:ilvl w:val="0"/>
          <w:numId w:val="6"/>
        </w:numPr>
        <w:tabs>
          <w:tab w:val="left" w:pos="827"/>
        </w:tabs>
        <w:spacing w:before="69" w:after="0" w:line="240" w:lineRule="auto"/>
        <w:ind w:left="826" w:right="0" w:hanging="544"/>
        <w:jc w:val="left"/>
        <w:rPr>
          <w:sz w:val="18"/>
        </w:rPr>
      </w:pPr>
      <w:r>
        <w:rPr>
          <w:spacing w:val="-3"/>
          <w:sz w:val="18"/>
        </w:rPr>
        <w:t>持学习驾驶证学习驾车时，无教练员随车指导，或不按指定时间、路线学习驾车；</w:t>
      </w:r>
    </w:p>
    <w:p>
      <w:pPr>
        <w:pStyle w:val="10"/>
        <w:numPr>
          <w:ilvl w:val="0"/>
          <w:numId w:val="6"/>
        </w:numPr>
        <w:tabs>
          <w:tab w:val="left" w:pos="827"/>
        </w:tabs>
        <w:spacing w:before="70" w:after="0" w:line="240" w:lineRule="auto"/>
        <w:ind w:left="826" w:right="0" w:hanging="544"/>
        <w:jc w:val="left"/>
        <w:rPr>
          <w:sz w:val="18"/>
        </w:rPr>
      </w:pPr>
      <w:r>
        <w:rPr>
          <w:spacing w:val="-3"/>
          <w:sz w:val="18"/>
        </w:rPr>
        <w:t>驾驶证已过有效期的。</w:t>
      </w:r>
    </w:p>
    <w:p>
      <w:pPr>
        <w:spacing w:before="10"/>
        <w:ind w:left="120" w:right="0" w:firstLine="0"/>
        <w:jc w:val="left"/>
        <w:rPr>
          <w:sz w:val="18"/>
        </w:rPr>
      </w:pPr>
      <w:r>
        <w:rPr>
          <w:rFonts w:ascii="Times New Roman" w:eastAsia="Times New Roman"/>
          <w:sz w:val="18"/>
          <w:vertAlign w:val="superscript"/>
        </w:rPr>
        <w:t>8</w:t>
      </w:r>
      <w:r>
        <w:rPr>
          <w:rFonts w:ascii="Times New Roman" w:eastAsia="Times New Roman"/>
          <w:spacing w:val="45"/>
          <w:sz w:val="18"/>
          <w:vertAlign w:val="baseline"/>
        </w:rPr>
        <w:t xml:space="preserve"> </w:t>
      </w:r>
      <w:r>
        <w:rPr>
          <w:rFonts w:ascii="Microsoft JhengHei" w:eastAsia="Microsoft JhengHei"/>
          <w:b/>
          <w:sz w:val="18"/>
          <w:vertAlign w:val="baseline"/>
        </w:rPr>
        <w:t>无有效行驶证</w:t>
      </w:r>
      <w:r>
        <w:rPr>
          <w:spacing w:val="-2"/>
          <w:sz w:val="18"/>
          <w:vertAlign w:val="baseline"/>
        </w:rPr>
        <w:t>指下列情形之一：</w:t>
      </w:r>
    </w:p>
    <w:p>
      <w:pPr>
        <w:pStyle w:val="10"/>
        <w:numPr>
          <w:ilvl w:val="0"/>
          <w:numId w:val="7"/>
        </w:numPr>
        <w:tabs>
          <w:tab w:val="left" w:pos="827"/>
        </w:tabs>
        <w:spacing w:before="29" w:after="0" w:line="240" w:lineRule="auto"/>
        <w:ind w:left="826" w:right="0" w:hanging="544"/>
        <w:jc w:val="left"/>
        <w:rPr>
          <w:sz w:val="18"/>
        </w:rPr>
      </w:pPr>
      <w:r>
        <w:rPr>
          <w:spacing w:val="-2"/>
          <w:sz w:val="18"/>
        </w:rPr>
        <w:t>未取得行驶证；</w:t>
      </w:r>
    </w:p>
    <w:p>
      <w:pPr>
        <w:pStyle w:val="10"/>
        <w:numPr>
          <w:ilvl w:val="0"/>
          <w:numId w:val="7"/>
        </w:numPr>
        <w:tabs>
          <w:tab w:val="left" w:pos="827"/>
        </w:tabs>
        <w:spacing w:before="69" w:after="0" w:line="240" w:lineRule="auto"/>
        <w:ind w:left="826" w:right="0" w:hanging="544"/>
        <w:jc w:val="left"/>
        <w:rPr>
          <w:sz w:val="18"/>
        </w:rPr>
      </w:pPr>
      <w:r>
        <w:rPr>
          <w:spacing w:val="-3"/>
          <w:sz w:val="18"/>
        </w:rPr>
        <w:t>机动车被依法注销登记的；</w:t>
      </w:r>
    </w:p>
    <w:p>
      <w:pPr>
        <w:pStyle w:val="10"/>
        <w:numPr>
          <w:ilvl w:val="0"/>
          <w:numId w:val="7"/>
        </w:numPr>
        <w:tabs>
          <w:tab w:val="left" w:pos="827"/>
        </w:tabs>
        <w:spacing w:before="69" w:after="0" w:line="240" w:lineRule="auto"/>
        <w:ind w:left="826" w:right="0" w:hanging="544"/>
        <w:jc w:val="left"/>
        <w:rPr>
          <w:sz w:val="18"/>
        </w:rPr>
      </w:pPr>
      <w:r>
        <w:rPr>
          <w:spacing w:val="-3"/>
          <w:sz w:val="18"/>
        </w:rPr>
        <w:t>未依法按时进行或通过机动车安全技术检验。</w:t>
      </w:r>
    </w:p>
    <w:p>
      <w:pPr>
        <w:spacing w:before="10" w:line="315" w:lineRule="exact"/>
        <w:ind w:left="120" w:right="0" w:firstLine="0"/>
        <w:jc w:val="left"/>
        <w:rPr>
          <w:sz w:val="18"/>
        </w:rPr>
      </w:pPr>
      <w:r>
        <w:rPr>
          <w:rFonts w:ascii="Times New Roman" w:eastAsia="Times New Roman"/>
          <w:sz w:val="18"/>
          <w:vertAlign w:val="superscript"/>
        </w:rPr>
        <w:t>9</w:t>
      </w:r>
      <w:r>
        <w:rPr>
          <w:rFonts w:ascii="Times New Roman" w:eastAsia="Times New Roman"/>
          <w:spacing w:val="47"/>
          <w:sz w:val="18"/>
          <w:vertAlign w:val="baseline"/>
        </w:rPr>
        <w:t xml:space="preserve"> </w:t>
      </w:r>
      <w:r>
        <w:rPr>
          <w:rFonts w:ascii="Microsoft JhengHei" w:eastAsia="Microsoft JhengHei"/>
          <w:b/>
          <w:sz w:val="18"/>
          <w:vertAlign w:val="baseline"/>
        </w:rPr>
        <w:t>机动车</w:t>
      </w:r>
      <w:r>
        <w:rPr>
          <w:spacing w:val="-1"/>
          <w:sz w:val="18"/>
          <w:vertAlign w:val="baseline"/>
        </w:rPr>
        <w:t>指以动力装置驱动或牵引，上道路行驶的供人员乘用或用于运送物品以及进行工程专项作业的轮式车辆。</w:t>
      </w:r>
    </w:p>
    <w:p>
      <w:pPr>
        <w:spacing w:before="0" w:line="315" w:lineRule="exact"/>
        <w:ind w:left="120" w:right="0" w:firstLine="0"/>
        <w:jc w:val="left"/>
        <w:rPr>
          <w:sz w:val="18"/>
        </w:rPr>
      </w:pPr>
      <w:r>
        <w:rPr>
          <w:rFonts w:ascii="Times New Roman" w:eastAsia="Times New Roman"/>
          <w:sz w:val="18"/>
          <w:vertAlign w:val="superscript"/>
        </w:rPr>
        <w:t>10</w:t>
      </w:r>
      <w:r>
        <w:rPr>
          <w:rFonts w:ascii="Times New Roman" w:eastAsia="Times New Roman"/>
          <w:spacing w:val="40"/>
          <w:sz w:val="18"/>
          <w:vertAlign w:val="baseline"/>
        </w:rPr>
        <w:t xml:space="preserve"> </w:t>
      </w:r>
      <w:r>
        <w:rPr>
          <w:rFonts w:ascii="Microsoft JhengHei" w:eastAsia="Microsoft JhengHei"/>
          <w:b/>
          <w:sz w:val="18"/>
          <w:vertAlign w:val="baseline"/>
        </w:rPr>
        <w:t>现金价值</w:t>
      </w:r>
      <w:r>
        <w:rPr>
          <w:spacing w:val="-1"/>
          <w:sz w:val="18"/>
          <w:vertAlign w:val="baseline"/>
        </w:rPr>
        <w:t>为解除保险合同时，根据精算原理计算的，由我们退还的那部分金额。具体等于本合同的保单账户价值扣除退保</w:t>
      </w:r>
    </w:p>
    <w:p>
      <w:pPr>
        <w:spacing w:before="29"/>
        <w:ind w:left="346" w:right="0" w:firstLine="0"/>
        <w:jc w:val="left"/>
        <w:rPr>
          <w:sz w:val="18"/>
        </w:rPr>
      </w:pPr>
      <w:r>
        <w:rPr>
          <w:spacing w:val="-2"/>
          <w:sz w:val="18"/>
        </w:rPr>
        <w:t>手续费的金额。</w:t>
      </w:r>
    </w:p>
    <w:p>
      <w:pPr>
        <w:spacing w:after="0"/>
        <w:jc w:val="left"/>
        <w:rPr>
          <w:sz w:val="18"/>
        </w:rPr>
        <w:sectPr>
          <w:pgSz w:w="11910" w:h="16840"/>
          <w:pgMar w:top="1580" w:right="880" w:bottom="280" w:left="960" w:header="720" w:footer="720" w:gutter="0"/>
          <w:cols w:space="720" w:num="1"/>
        </w:sectPr>
      </w:pPr>
    </w:p>
    <w:p>
      <w:pPr>
        <w:pStyle w:val="6"/>
        <w:spacing w:before="47"/>
        <w:ind w:left="2780"/>
      </w:pPr>
      <w:r>
        <w:rPr>
          <w:spacing w:val="-4"/>
        </w:rPr>
        <w:t>我们的规定。</w:t>
      </w:r>
    </w:p>
    <w:p>
      <w:pPr>
        <w:pStyle w:val="6"/>
        <w:spacing w:before="3"/>
        <w:rPr>
          <w:sz w:val="22"/>
        </w:rPr>
      </w:pPr>
    </w:p>
    <w:p>
      <w:pPr>
        <w:tabs>
          <w:tab w:val="left" w:pos="2780"/>
        </w:tabs>
        <w:spacing w:before="1"/>
        <w:ind w:left="1025" w:right="0" w:firstLine="0"/>
        <w:jc w:val="left"/>
        <w:rPr>
          <w:sz w:val="21"/>
        </w:rPr>
      </w:pPr>
      <w:r>
        <w:rPr>
          <w:rFonts w:ascii="Microsoft JhengHei" w:eastAsia="Microsoft JhengHei"/>
          <w:b/>
          <w:sz w:val="21"/>
        </w:rPr>
        <w:t>转入保险</w:t>
      </w:r>
      <w:r>
        <w:rPr>
          <w:rFonts w:ascii="Microsoft JhengHei" w:eastAsia="Microsoft JhengHei"/>
          <w:b/>
          <w:spacing w:val="-10"/>
          <w:sz w:val="21"/>
        </w:rPr>
        <w:t>费</w:t>
      </w:r>
      <w:r>
        <w:rPr>
          <w:rFonts w:ascii="Microsoft JhengHei" w:eastAsia="Microsoft JhengHei"/>
          <w:b/>
          <w:sz w:val="21"/>
        </w:rPr>
        <w:tab/>
      </w:r>
      <w:r>
        <w:rPr>
          <w:spacing w:val="-2"/>
          <w:sz w:val="21"/>
        </w:rPr>
        <w:t>由您在投保时与我们约定的定期转入的保险费</w:t>
      </w:r>
      <w:r>
        <w:rPr>
          <w:spacing w:val="-10"/>
          <w:sz w:val="21"/>
        </w:rPr>
        <w:t>。</w:t>
      </w:r>
    </w:p>
    <w:p>
      <w:pPr>
        <w:pStyle w:val="6"/>
        <w:spacing w:before="12"/>
        <w:rPr>
          <w:sz w:val="18"/>
        </w:rPr>
      </w:pPr>
    </w:p>
    <w:p>
      <w:pPr>
        <w:pStyle w:val="6"/>
        <w:tabs>
          <w:tab w:val="left" w:pos="2780"/>
        </w:tabs>
        <w:spacing w:line="235" w:lineRule="auto"/>
        <w:ind w:left="2780" w:right="306" w:hanging="1755"/>
      </w:pPr>
      <w:r>
        <w:rPr>
          <w:rFonts w:ascii="Microsoft JhengHei" w:eastAsia="Microsoft JhengHei"/>
          <w:b/>
          <w:spacing w:val="-2"/>
        </w:rPr>
        <w:t>追加保险费</w:t>
      </w:r>
      <w:r>
        <w:rPr>
          <w:rFonts w:ascii="Microsoft JhengHei" w:eastAsia="Microsoft JhengHei"/>
          <w:b/>
        </w:rPr>
        <w:tab/>
      </w:r>
      <w:r>
        <w:rPr>
          <w:spacing w:val="-2"/>
        </w:rPr>
        <w:t>在本合同保险期间内，您可以申请并经我们审核同意后，向我们交付追加保险费，但每次追加保险费应符合追加当时我们的规定。</w:t>
      </w:r>
    </w:p>
    <w:p>
      <w:pPr>
        <w:pStyle w:val="6"/>
        <w:spacing w:before="11"/>
        <w:rPr>
          <w:sz w:val="28"/>
        </w:rPr>
      </w:pPr>
    </w:p>
    <w:p>
      <w:pPr>
        <w:tabs>
          <w:tab w:val="left" w:pos="1025"/>
        </w:tabs>
        <w:spacing w:before="0"/>
        <w:ind w:left="227"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 xml:space="preserve">保单账户的运作 </w:t>
      </w:r>
      <w:r>
        <w:rPr>
          <w:spacing w:val="-1"/>
          <w:sz w:val="21"/>
        </w:rPr>
        <w:t>这部分讲的是保单账户是如何运作的。</w:t>
      </w:r>
    </w:p>
    <w:p>
      <w:pPr>
        <w:pStyle w:val="10"/>
        <w:numPr>
          <w:ilvl w:val="1"/>
          <w:numId w:val="8"/>
        </w:numPr>
        <w:tabs>
          <w:tab w:val="left" w:pos="1026"/>
          <w:tab w:val="left" w:pos="2780"/>
        </w:tabs>
        <w:spacing w:before="312" w:after="0" w:line="235" w:lineRule="auto"/>
        <w:ind w:left="2780" w:right="306" w:hanging="2553"/>
        <w:jc w:val="both"/>
        <w:rPr>
          <w:sz w:val="21"/>
        </w:rPr>
      </w:pPr>
      <w:r>
        <w:rPr>
          <w:rFonts w:ascii="Microsoft JhengHei" w:eastAsia="Microsoft JhengHei"/>
          <w:b/>
          <w:spacing w:val="-4"/>
          <w:sz w:val="21"/>
        </w:rPr>
        <w:t>保单账户</w:t>
      </w:r>
      <w:r>
        <w:rPr>
          <w:rFonts w:ascii="Microsoft JhengHei" w:eastAsia="Microsoft JhengHei"/>
          <w:b/>
          <w:sz w:val="21"/>
        </w:rPr>
        <w:tab/>
      </w:r>
      <w:r>
        <w:rPr>
          <w:spacing w:val="-2"/>
          <w:sz w:val="21"/>
        </w:rPr>
        <w:t>为履行本合同的保险责任，明确您的权益，我们将在本合同生效时设立本合同的保单账户。本合同效力终止，保单账户同时终止。</w:t>
      </w:r>
    </w:p>
    <w:p>
      <w:pPr>
        <w:pStyle w:val="6"/>
        <w:spacing w:before="7"/>
        <w:rPr>
          <w:sz w:val="22"/>
        </w:rPr>
      </w:pPr>
    </w:p>
    <w:p>
      <w:pPr>
        <w:pStyle w:val="10"/>
        <w:numPr>
          <w:ilvl w:val="1"/>
          <w:numId w:val="8"/>
        </w:numPr>
        <w:tabs>
          <w:tab w:val="left" w:pos="1026"/>
        </w:tabs>
        <w:spacing w:before="0" w:after="0" w:line="256" w:lineRule="auto"/>
        <w:ind w:left="2780" w:right="301" w:hanging="2553"/>
        <w:jc w:val="both"/>
        <w:rPr>
          <w:sz w:val="21"/>
        </w:rPr>
      </w:pPr>
      <w:r>
        <w:rPr>
          <w:rFonts w:ascii="Microsoft JhengHei" w:eastAsia="Microsoft JhengHei"/>
          <w:b/>
          <w:spacing w:val="47"/>
          <w:sz w:val="21"/>
        </w:rPr>
        <w:t xml:space="preserve">保单账户价值 </w:t>
      </w:r>
      <w:r>
        <w:rPr>
          <w:sz w:val="21"/>
        </w:rPr>
        <w:t>在本合同保险期间内，保单账户价值随着扣除</w:t>
      </w:r>
      <w:r>
        <w:rPr>
          <w:rFonts w:ascii="Microsoft JhengHei" w:eastAsia="Microsoft JhengHei"/>
          <w:b/>
          <w:sz w:val="21"/>
        </w:rPr>
        <w:t>初始费用</w:t>
      </w:r>
      <w:r>
        <w:rPr>
          <w:rFonts w:ascii="Microsoft JhengHei" w:eastAsia="Microsoft JhengHei"/>
          <w:b/>
          <w:position w:val="11"/>
          <w:sz w:val="11"/>
        </w:rPr>
        <w:t>11</w:t>
      </w:r>
      <w:r>
        <w:rPr>
          <w:sz w:val="21"/>
        </w:rPr>
        <w:t>后的保险费、保单持</w:t>
      </w:r>
      <w:r>
        <w:rPr>
          <w:spacing w:val="-2"/>
          <w:sz w:val="21"/>
        </w:rPr>
        <w:t>续奖励、保单利息计入保单账户而增加；随着风险保险费的收取、保单账户价值的部分领取而减少。</w:t>
      </w:r>
    </w:p>
    <w:p>
      <w:pPr>
        <w:pStyle w:val="6"/>
        <w:spacing w:before="8"/>
        <w:rPr>
          <w:sz w:val="25"/>
        </w:rPr>
      </w:pPr>
    </w:p>
    <w:p>
      <w:pPr>
        <w:pStyle w:val="6"/>
        <w:spacing w:line="278" w:lineRule="auto"/>
        <w:ind w:left="2780" w:right="306"/>
      </w:pPr>
      <w:r>
        <w:rPr>
          <w:spacing w:val="-2"/>
        </w:rPr>
        <w:t>在本合同保险期间内，我们每年会向您提供一份保单状态报告，告知您保单账户的具体情况。</w:t>
      </w:r>
    </w:p>
    <w:p>
      <w:pPr>
        <w:pStyle w:val="6"/>
        <w:spacing w:before="12"/>
        <w:rPr>
          <w:sz w:val="18"/>
        </w:rPr>
      </w:pPr>
    </w:p>
    <w:p>
      <w:pPr>
        <w:pStyle w:val="10"/>
        <w:numPr>
          <w:ilvl w:val="1"/>
          <w:numId w:val="8"/>
        </w:numPr>
        <w:tabs>
          <w:tab w:val="left" w:pos="1025"/>
          <w:tab w:val="left" w:pos="1026"/>
          <w:tab w:val="left" w:pos="2780"/>
        </w:tabs>
        <w:spacing w:before="0" w:after="0" w:line="240" w:lineRule="auto"/>
        <w:ind w:left="1025" w:right="0" w:hanging="799"/>
        <w:jc w:val="left"/>
        <w:rPr>
          <w:sz w:val="21"/>
        </w:rPr>
      </w:pPr>
      <w:r>
        <w:rPr>
          <w:rFonts w:ascii="Microsoft JhengHei" w:eastAsia="Microsoft JhengHei"/>
          <w:b/>
          <w:sz w:val="21"/>
        </w:rPr>
        <w:t>费用收</w:t>
      </w:r>
      <w:r>
        <w:rPr>
          <w:rFonts w:ascii="Microsoft JhengHei" w:eastAsia="Microsoft JhengHei"/>
          <w:b/>
          <w:spacing w:val="-10"/>
          <w:sz w:val="21"/>
        </w:rPr>
        <w:t>取</w:t>
      </w:r>
      <w:r>
        <w:rPr>
          <w:rFonts w:ascii="Microsoft JhengHei" w:eastAsia="Microsoft JhengHei"/>
          <w:b/>
          <w:sz w:val="21"/>
        </w:rPr>
        <w:tab/>
      </w:r>
      <w:r>
        <w:rPr>
          <w:spacing w:val="-2"/>
          <w:sz w:val="21"/>
        </w:rPr>
        <w:t>我们按约定收取下列费用</w:t>
      </w:r>
      <w:r>
        <w:rPr>
          <w:spacing w:val="-10"/>
          <w:sz w:val="21"/>
        </w:rPr>
        <w:t>：</w:t>
      </w:r>
    </w:p>
    <w:p>
      <w:pPr>
        <w:pStyle w:val="6"/>
        <w:rPr>
          <w:sz w:val="19"/>
        </w:rPr>
      </w:pPr>
    </w:p>
    <w:p>
      <w:pPr>
        <w:pStyle w:val="6"/>
        <w:tabs>
          <w:tab w:val="left" w:pos="2780"/>
        </w:tabs>
        <w:spacing w:line="235" w:lineRule="auto"/>
        <w:ind w:left="2780" w:right="195" w:hanging="1755"/>
      </w:pPr>
      <w:r>
        <w:rPr>
          <w:rFonts w:ascii="Microsoft JhengHei" w:eastAsia="Microsoft JhengHei"/>
          <w:b/>
          <w:spacing w:val="-4"/>
        </w:rPr>
        <w:t>初始费用</w:t>
      </w:r>
      <w:r>
        <w:rPr>
          <w:rFonts w:ascii="Microsoft JhengHei" w:eastAsia="Microsoft JhengHei"/>
          <w:b/>
        </w:rPr>
        <w:tab/>
      </w:r>
      <w:r>
        <w:rPr>
          <w:spacing w:val="-2"/>
        </w:rPr>
        <w:t>对于趸交保险费、转入保险费和每笔追加保险费，我们在扣除初始费用以后，将剩余部分计入保单账户。</w:t>
      </w:r>
    </w:p>
    <w:p>
      <w:pPr>
        <w:pStyle w:val="6"/>
        <w:spacing w:before="12"/>
        <w:rPr>
          <w:sz w:val="27"/>
        </w:rPr>
      </w:pPr>
    </w:p>
    <w:p>
      <w:pPr>
        <w:pStyle w:val="6"/>
        <w:spacing w:line="278" w:lineRule="auto"/>
        <w:ind w:left="2780" w:right="3587"/>
      </w:pPr>
      <w:r>
        <w:rPr>
          <w:spacing w:val="-4"/>
        </w:rPr>
        <w:t xml:space="preserve">对于趸交保险费，初始费用比例为 </w:t>
      </w:r>
      <w:r>
        <w:rPr>
          <w:rFonts w:ascii="Times New Roman" w:eastAsia="Times New Roman"/>
        </w:rPr>
        <w:t>3%</w:t>
      </w:r>
      <w:r>
        <w:t>；</w:t>
      </w:r>
      <w:r>
        <w:rPr>
          <w:spacing w:val="-5"/>
        </w:rPr>
        <w:t xml:space="preserve">对于转入保险费，初始费用比例为 </w:t>
      </w:r>
      <w:r>
        <w:rPr>
          <w:rFonts w:ascii="Times New Roman" w:eastAsia="Times New Roman"/>
          <w:spacing w:val="-5"/>
        </w:rPr>
        <w:t>1%</w:t>
      </w:r>
      <w:r>
        <w:rPr>
          <w:spacing w:val="-5"/>
        </w:rPr>
        <w:t>；</w:t>
      </w:r>
    </w:p>
    <w:p>
      <w:pPr>
        <w:pStyle w:val="6"/>
        <w:spacing w:line="269" w:lineRule="exact"/>
        <w:ind w:left="2780"/>
      </w:pPr>
      <w:r>
        <w:rPr>
          <w:spacing w:val="-5"/>
        </w:rPr>
        <w:t xml:space="preserve">对于每笔追加保险费，初始费用比例为 </w:t>
      </w:r>
      <w:r>
        <w:rPr>
          <w:rFonts w:ascii="Times New Roman" w:eastAsia="Times New Roman"/>
          <w:spacing w:val="-2"/>
        </w:rPr>
        <w:t>3%</w:t>
      </w:r>
      <w:r>
        <w:rPr>
          <w:spacing w:val="-10"/>
        </w:rPr>
        <w:t>。</w:t>
      </w:r>
    </w:p>
    <w:p>
      <w:pPr>
        <w:pStyle w:val="6"/>
        <w:spacing w:before="8"/>
        <w:rPr>
          <w:sz w:val="24"/>
        </w:rPr>
      </w:pPr>
    </w:p>
    <w:p>
      <w:pPr>
        <w:pStyle w:val="6"/>
        <w:tabs>
          <w:tab w:val="left" w:pos="2780"/>
        </w:tabs>
        <w:spacing w:line="312" w:lineRule="exact"/>
        <w:ind w:left="2780" w:right="301" w:hanging="1755"/>
        <w:jc w:val="both"/>
      </w:pPr>
      <w:r>
        <w:rPr>
          <w:rFonts w:ascii="Microsoft JhengHei" w:eastAsia="Microsoft JhengHei"/>
          <w:b/>
          <w:spacing w:val="-2"/>
        </w:rPr>
        <w:t>风险保险费</w:t>
      </w:r>
      <w:r>
        <w:rPr>
          <w:rFonts w:ascii="Microsoft JhengHei" w:eastAsia="Microsoft JhengHei"/>
          <w:b/>
        </w:rPr>
        <w:tab/>
      </w:r>
      <w:r>
        <w:rPr>
          <w:spacing w:val="-2"/>
        </w:rPr>
        <w:t>我们于本合同生效日（或复效日）和生效日后每月结算日零时从您的保单账户中按当月实际天数扣除当月的风险保险费。风险保险费的金额根据被保险</w:t>
      </w:r>
      <w:r>
        <w:rPr>
          <w:spacing w:val="-4"/>
        </w:rPr>
        <w:t>人的性别、到达年龄、</w:t>
      </w:r>
      <w:r>
        <w:rPr>
          <w:rFonts w:ascii="Microsoft JhengHei" w:eastAsia="Microsoft JhengHei"/>
          <w:b/>
          <w:spacing w:val="-4"/>
        </w:rPr>
        <w:t>风险保额</w:t>
      </w:r>
      <w:r>
        <w:rPr>
          <w:rFonts w:ascii="Microsoft JhengHei" w:eastAsia="Microsoft JhengHei"/>
          <w:b/>
          <w:spacing w:val="-4"/>
          <w:position w:val="11"/>
          <w:sz w:val="11"/>
        </w:rPr>
        <w:t>12</w:t>
      </w:r>
      <w:r>
        <w:rPr>
          <w:spacing w:val="-4"/>
        </w:rPr>
        <w:t>及其他因素确定。每日的风险保险费为年风</w:t>
      </w:r>
      <w:r>
        <w:rPr>
          <w:spacing w:val="-2"/>
        </w:rPr>
        <w:t>险保险费的</w:t>
      </w:r>
      <w:r>
        <w:rPr>
          <w:spacing w:val="-10"/>
        </w:rPr>
        <w:t xml:space="preserve"> </w:t>
      </w:r>
      <w:r>
        <w:rPr>
          <w:rFonts w:ascii="Times New Roman" w:eastAsia="Times New Roman"/>
          <w:spacing w:val="-2"/>
        </w:rPr>
        <w:t>1</w:t>
      </w:r>
      <w:r>
        <w:rPr>
          <w:spacing w:val="-2"/>
        </w:rPr>
        <w:t>/</w:t>
      </w:r>
      <w:r>
        <w:rPr>
          <w:rFonts w:ascii="Times New Roman" w:eastAsia="Times New Roman"/>
          <w:spacing w:val="-2"/>
        </w:rPr>
        <w:t>365</w:t>
      </w:r>
      <w:r>
        <w:rPr>
          <w:spacing w:val="-58"/>
        </w:rPr>
        <w:t>。</w:t>
      </w:r>
      <w:r>
        <w:rPr>
          <w:spacing w:val="-2"/>
        </w:rPr>
        <w:t>如果有未收取的风险保险费</w:t>
      </w:r>
      <w:r>
        <w:rPr>
          <w:spacing w:val="-56"/>
        </w:rPr>
        <w:t>，</w:t>
      </w:r>
      <w:r>
        <w:rPr>
          <w:spacing w:val="-2"/>
        </w:rPr>
        <w:t>我们将在扣除当月风险保险费的同时扣除未收取部分。</w:t>
      </w:r>
    </w:p>
    <w:p>
      <w:pPr>
        <w:pStyle w:val="6"/>
        <w:rPr>
          <w:sz w:val="22"/>
        </w:rPr>
      </w:pPr>
    </w:p>
    <w:p>
      <w:pPr>
        <w:pStyle w:val="10"/>
        <w:numPr>
          <w:ilvl w:val="1"/>
          <w:numId w:val="8"/>
        </w:numPr>
        <w:tabs>
          <w:tab w:val="left" w:pos="1025"/>
          <w:tab w:val="left" w:pos="1026"/>
          <w:tab w:val="left" w:pos="2780"/>
        </w:tabs>
        <w:spacing w:before="1" w:after="0" w:line="240" w:lineRule="auto"/>
        <w:ind w:left="1025" w:right="0" w:hanging="799"/>
        <w:jc w:val="left"/>
        <w:rPr>
          <w:sz w:val="21"/>
        </w:rPr>
      </w:pPr>
      <w:r>
        <w:rPr>
          <w:rFonts w:ascii="Microsoft JhengHei" w:eastAsia="Microsoft JhengHei"/>
          <w:b/>
          <w:sz w:val="21"/>
        </w:rPr>
        <w:t>保单持续奖</w:t>
      </w:r>
      <w:r>
        <w:rPr>
          <w:rFonts w:ascii="Microsoft JhengHei" w:eastAsia="Microsoft JhengHei"/>
          <w:b/>
          <w:spacing w:val="-10"/>
          <w:sz w:val="21"/>
        </w:rPr>
        <w:t>励</w:t>
      </w:r>
      <w:r>
        <w:rPr>
          <w:rFonts w:ascii="Microsoft JhengHei" w:eastAsia="Microsoft JhengHei"/>
          <w:b/>
          <w:sz w:val="21"/>
        </w:rPr>
        <w:tab/>
      </w:r>
      <w:r>
        <w:rPr>
          <w:spacing w:val="-2"/>
          <w:sz w:val="21"/>
        </w:rPr>
        <w:t>在本合同保险期间内，我们按下列约定给付保单持续奖励</w:t>
      </w:r>
      <w:r>
        <w:rPr>
          <w:spacing w:val="-10"/>
          <w:sz w:val="21"/>
        </w:rPr>
        <w:t>：</w:t>
      </w:r>
    </w:p>
    <w:p>
      <w:pPr>
        <w:pStyle w:val="6"/>
        <w:spacing w:before="11"/>
        <w:rPr>
          <w:sz w:val="17"/>
        </w:rPr>
      </w:pPr>
    </w:p>
    <w:p>
      <w:pPr>
        <w:spacing w:after="0"/>
        <w:rPr>
          <w:sz w:val="17"/>
        </w:rPr>
        <w:sectPr>
          <w:pgSz w:w="11910" w:h="16840"/>
          <w:pgMar w:top="1400" w:right="880" w:bottom="280" w:left="960" w:header="720" w:footer="720" w:gutter="0"/>
          <w:cols w:space="720" w:num="1"/>
        </w:sectPr>
      </w:pPr>
    </w:p>
    <w:p>
      <w:pPr>
        <w:pStyle w:val="5"/>
        <w:spacing w:line="194" w:lineRule="auto"/>
        <w:ind w:firstLine="0"/>
      </w:pPr>
      <w:r>
        <w:t>首次给付的保单</w:t>
      </w:r>
      <w:r>
        <w:rPr>
          <w:spacing w:val="-4"/>
        </w:rPr>
        <w:t>持续奖励</w:t>
      </w:r>
    </w:p>
    <w:p>
      <w:pPr>
        <w:pStyle w:val="6"/>
        <w:spacing w:before="79" w:line="278" w:lineRule="auto"/>
        <w:ind w:left="175" w:right="301"/>
        <w:jc w:val="both"/>
      </w:pPr>
      <w:r>
        <w:br w:type="column"/>
      </w:r>
      <w:r>
        <w:rPr>
          <w:spacing w:val="-2"/>
        </w:rPr>
        <w:t xml:space="preserve">在本合同保险期间内，如果被保险人在第 </w:t>
      </w:r>
      <w:r>
        <w:rPr>
          <w:rFonts w:ascii="Times New Roman" w:eastAsia="Times New Roman"/>
        </w:rPr>
        <w:t>5</w:t>
      </w:r>
      <w:r>
        <w:rPr>
          <w:rFonts w:ascii="Times New Roman" w:eastAsia="Times New Roman"/>
          <w:spacing w:val="19"/>
        </w:rPr>
        <w:t xml:space="preserve"> </w:t>
      </w:r>
      <w:r>
        <w:rPr>
          <w:spacing w:val="-2"/>
        </w:rPr>
        <w:t xml:space="preserve">个保单周年日生存，我们于第 </w:t>
      </w:r>
      <w:r>
        <w:rPr>
          <w:rFonts w:ascii="Times New Roman" w:eastAsia="Times New Roman"/>
        </w:rPr>
        <w:t>5</w:t>
      </w:r>
      <w:r>
        <w:rPr>
          <w:spacing w:val="-2"/>
        </w:rPr>
        <w:t>个保单周年日发放首次给付的保单持续奖励并计入保单账户。首次给付的保</w:t>
      </w:r>
      <w:r>
        <w:t xml:space="preserve">单持续奖励等于本合同生效之日起前 </w:t>
      </w:r>
      <w:r>
        <w:rPr>
          <w:rFonts w:ascii="Times New Roman" w:eastAsia="Times New Roman"/>
        </w:rPr>
        <w:t>5</w:t>
      </w:r>
      <w:r>
        <w:rPr>
          <w:rFonts w:ascii="Times New Roman" w:eastAsia="Times New Roman"/>
          <w:spacing w:val="40"/>
        </w:rPr>
        <w:t xml:space="preserve"> </w:t>
      </w:r>
      <w:r>
        <w:t xml:space="preserve">个保单年度内的累计转入保险费的 </w:t>
      </w:r>
      <w:r>
        <w:rPr>
          <w:rFonts w:ascii="Times New Roman" w:eastAsia="Times New Roman"/>
          <w:spacing w:val="-4"/>
        </w:rPr>
        <w:t>1%</w:t>
      </w:r>
      <w:r>
        <w:rPr>
          <w:spacing w:val="-4"/>
        </w:rPr>
        <w:t>。</w:t>
      </w:r>
    </w:p>
    <w:p>
      <w:pPr>
        <w:spacing w:after="0" w:line="278" w:lineRule="auto"/>
        <w:jc w:val="both"/>
        <w:sectPr>
          <w:type w:val="continuous"/>
          <w:pgSz w:w="11910" w:h="16840"/>
          <w:pgMar w:top="980" w:right="880" w:bottom="280" w:left="960" w:header="720" w:footer="720" w:gutter="0"/>
          <w:cols w:equalWidth="0" w:num="2">
            <w:col w:w="2565" w:space="40"/>
            <w:col w:w="7465"/>
          </w:cols>
        </w:sectPr>
      </w:pPr>
    </w:p>
    <w:p>
      <w:pPr>
        <w:pStyle w:val="6"/>
        <w:spacing w:before="6" w:after="1"/>
        <w:rPr>
          <w:sz w:val="10"/>
        </w:rPr>
      </w:pPr>
    </w:p>
    <w:p>
      <w:pPr>
        <w:pStyle w:val="6"/>
        <w:spacing w:line="20" w:lineRule="exact"/>
        <w:ind w:left="120"/>
        <w:rPr>
          <w:sz w:val="2"/>
        </w:rPr>
      </w:pPr>
      <w:r>
        <w:rPr>
          <w:sz w:val="2"/>
        </w:rPr>
        <w:drawing>
          <wp:inline distT="0" distB="0" distL="0" distR="0">
            <wp:extent cx="1829435" cy="5715"/>
            <wp:effectExtent l="0" t="0" r="0" b="0"/>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a:picLocks noChangeAspect="1"/>
                    </pic:cNvPicPr>
                  </pic:nvPicPr>
                  <pic:blipFill>
                    <a:blip r:embed="rId22" cstate="print"/>
                    <a:stretch>
                      <a:fillRect/>
                    </a:stretch>
                  </pic:blipFill>
                  <pic:spPr>
                    <a:xfrm>
                      <a:off x="0" y="0"/>
                      <a:ext cx="1829511" cy="6096"/>
                    </a:xfrm>
                    <a:prstGeom prst="rect">
                      <a:avLst/>
                    </a:prstGeom>
                  </pic:spPr>
                </pic:pic>
              </a:graphicData>
            </a:graphic>
          </wp:inline>
        </w:drawing>
      </w:r>
    </w:p>
    <w:p>
      <w:pPr>
        <w:spacing w:before="86" w:line="315" w:lineRule="exact"/>
        <w:ind w:left="120" w:right="0" w:firstLine="0"/>
        <w:jc w:val="left"/>
        <w:rPr>
          <w:sz w:val="18"/>
        </w:rPr>
      </w:pPr>
      <w:r>
        <w:rPr>
          <w:rFonts w:ascii="Times New Roman" w:eastAsia="Times New Roman"/>
          <w:sz w:val="18"/>
          <w:vertAlign w:val="superscript"/>
        </w:rPr>
        <w:t>11</w:t>
      </w:r>
      <w:r>
        <w:rPr>
          <w:rFonts w:ascii="Times New Roman" w:eastAsia="Times New Roman"/>
          <w:spacing w:val="47"/>
          <w:sz w:val="18"/>
          <w:vertAlign w:val="baseline"/>
        </w:rPr>
        <w:t xml:space="preserve"> </w:t>
      </w:r>
      <w:r>
        <w:rPr>
          <w:rFonts w:ascii="Microsoft JhengHei" w:eastAsia="Microsoft JhengHei"/>
          <w:b/>
          <w:sz w:val="18"/>
          <w:vertAlign w:val="baseline"/>
        </w:rPr>
        <w:t>初始费用</w:t>
      </w:r>
      <w:r>
        <w:rPr>
          <w:spacing w:val="-1"/>
          <w:sz w:val="18"/>
          <w:vertAlign w:val="baseline"/>
        </w:rPr>
        <w:t>指我们在您所交付的保险费进入您保单账户前，从其中所扣除的费用。该费用用于支付公司各项运营成本。</w:t>
      </w:r>
    </w:p>
    <w:p>
      <w:pPr>
        <w:spacing w:before="0" w:line="315" w:lineRule="exact"/>
        <w:ind w:left="120" w:right="0" w:firstLine="0"/>
        <w:jc w:val="left"/>
        <w:rPr>
          <w:sz w:val="18"/>
        </w:rPr>
      </w:pPr>
      <w:r>
        <w:rPr>
          <w:rFonts w:ascii="Times New Roman" w:eastAsia="Times New Roman"/>
          <w:sz w:val="18"/>
          <w:vertAlign w:val="superscript"/>
        </w:rPr>
        <w:t>12</w:t>
      </w:r>
      <w:r>
        <w:rPr>
          <w:rFonts w:ascii="Times New Roman" w:eastAsia="Times New Roman"/>
          <w:spacing w:val="39"/>
          <w:sz w:val="18"/>
          <w:vertAlign w:val="baseline"/>
        </w:rPr>
        <w:t xml:space="preserve"> </w:t>
      </w:r>
      <w:r>
        <w:rPr>
          <w:rFonts w:ascii="Microsoft JhengHei" w:eastAsia="Microsoft JhengHei"/>
          <w:b/>
          <w:sz w:val="18"/>
          <w:vertAlign w:val="baseline"/>
        </w:rPr>
        <w:t>风险保额</w:t>
      </w:r>
      <w:r>
        <w:rPr>
          <w:spacing w:val="-1"/>
          <w:sz w:val="18"/>
          <w:vertAlign w:val="baseline"/>
        </w:rPr>
        <w:t>：在每月结算日，本合同的风险保额等于本合同的身故保险金额减去结息后的个人账户价值后的金额；在非结算</w:t>
      </w:r>
    </w:p>
    <w:p>
      <w:pPr>
        <w:spacing w:before="28"/>
        <w:ind w:left="346" w:right="0" w:firstLine="0"/>
        <w:jc w:val="left"/>
        <w:rPr>
          <w:sz w:val="18"/>
        </w:rPr>
      </w:pPr>
      <w:r>
        <w:rPr>
          <w:spacing w:val="-1"/>
          <w:sz w:val="18"/>
        </w:rPr>
        <w:t>日，本合同的风险保额等于本合同的身故保险金额减去个人账户价值后的金额。</w:t>
      </w:r>
    </w:p>
    <w:p>
      <w:pPr>
        <w:spacing w:after="0"/>
        <w:jc w:val="left"/>
        <w:rPr>
          <w:sz w:val="18"/>
        </w:rPr>
        <w:sectPr>
          <w:type w:val="continuous"/>
          <w:pgSz w:w="11910" w:h="16840"/>
          <w:pgMar w:top="980" w:right="880" w:bottom="280" w:left="960" w:header="720" w:footer="720" w:gutter="0"/>
          <w:cols w:space="720" w:num="1"/>
        </w:sectPr>
      </w:pPr>
    </w:p>
    <w:p>
      <w:pPr>
        <w:pStyle w:val="6"/>
        <w:spacing w:before="11"/>
        <w:rPr>
          <w:sz w:val="7"/>
        </w:rPr>
      </w:pPr>
    </w:p>
    <w:p>
      <w:pPr>
        <w:spacing w:after="0"/>
        <w:rPr>
          <w:sz w:val="7"/>
        </w:rPr>
        <w:sectPr>
          <w:pgSz w:w="11910" w:h="16840"/>
          <w:pgMar w:top="1580" w:right="880" w:bottom="280" w:left="960" w:header="720" w:footer="720" w:gutter="0"/>
          <w:cols w:space="720" w:num="1"/>
        </w:sectPr>
      </w:pPr>
    </w:p>
    <w:p>
      <w:pPr>
        <w:pStyle w:val="5"/>
        <w:spacing w:line="194" w:lineRule="auto"/>
        <w:ind w:firstLine="0"/>
      </w:pPr>
      <w:r>
        <w:t>首次给付之后的</w:t>
      </w:r>
      <w:r>
        <w:rPr>
          <w:spacing w:val="-2"/>
        </w:rPr>
        <w:t>保单持续奖励</w:t>
      </w:r>
    </w:p>
    <w:p>
      <w:pPr>
        <w:pStyle w:val="6"/>
        <w:spacing w:before="78" w:line="278" w:lineRule="auto"/>
        <w:ind w:left="175" w:right="301"/>
        <w:jc w:val="both"/>
      </w:pPr>
      <w:r>
        <w:br w:type="column"/>
      </w:r>
      <w:r>
        <w:rPr>
          <w:spacing w:val="-2"/>
        </w:rPr>
        <w:t xml:space="preserve">在本合同保险期间内，自本合同第 </w:t>
      </w:r>
      <w:r>
        <w:rPr>
          <w:rFonts w:ascii="Times New Roman" w:eastAsia="Times New Roman"/>
        </w:rPr>
        <w:t>6</w:t>
      </w:r>
      <w:r>
        <w:rPr>
          <w:rFonts w:ascii="Times New Roman" w:eastAsia="Times New Roman"/>
          <w:spacing w:val="-7"/>
        </w:rPr>
        <w:t xml:space="preserve"> </w:t>
      </w:r>
      <w:r>
        <w:t>个保单周年日（含）起，如果被保险人</w:t>
      </w:r>
      <w:r>
        <w:rPr>
          <w:spacing w:val="-2"/>
        </w:rPr>
        <w:t>在每年的保单周年日生存，我们在该保单周年日发放首次给付之后的保单持续奖励并计入保单账户。首次给付之后的保单持续奖励等于上一个保单年度</w:t>
      </w:r>
      <w:r>
        <w:rPr>
          <w:spacing w:val="-4"/>
        </w:rPr>
        <w:t xml:space="preserve">内的累计转入保险费的 </w:t>
      </w:r>
      <w:r>
        <w:rPr>
          <w:rFonts w:ascii="Times New Roman" w:eastAsia="Times New Roman"/>
        </w:rPr>
        <w:t>1%</w:t>
      </w:r>
      <w:r>
        <w:t>。</w:t>
      </w:r>
    </w:p>
    <w:p>
      <w:pPr>
        <w:spacing w:after="0" w:line="278" w:lineRule="auto"/>
        <w:jc w:val="both"/>
        <w:sectPr>
          <w:type w:val="continuous"/>
          <w:pgSz w:w="11910" w:h="16840"/>
          <w:pgMar w:top="980" w:right="880" w:bottom="280" w:left="960" w:header="720" w:footer="720" w:gutter="0"/>
          <w:cols w:equalWidth="0" w:num="2">
            <w:col w:w="2565" w:space="40"/>
            <w:col w:w="7465"/>
          </w:cols>
        </w:sectPr>
      </w:pPr>
    </w:p>
    <w:p>
      <w:pPr>
        <w:pStyle w:val="6"/>
        <w:spacing w:before="3"/>
        <w:rPr>
          <w:sz w:val="18"/>
        </w:rPr>
      </w:pPr>
    </w:p>
    <w:p>
      <w:pPr>
        <w:pStyle w:val="10"/>
        <w:numPr>
          <w:ilvl w:val="1"/>
          <w:numId w:val="8"/>
        </w:numPr>
        <w:tabs>
          <w:tab w:val="left" w:pos="1025"/>
          <w:tab w:val="left" w:pos="1026"/>
          <w:tab w:val="left" w:pos="2780"/>
        </w:tabs>
        <w:spacing w:before="9" w:after="0" w:line="384" w:lineRule="exact"/>
        <w:ind w:left="1025" w:right="0" w:hanging="799"/>
        <w:jc w:val="left"/>
        <w:rPr>
          <w:rFonts w:ascii="Times New Roman" w:eastAsia="Times New Roman"/>
          <w:sz w:val="21"/>
        </w:rPr>
      </w:pPr>
      <w:r>
        <w:rPr>
          <w:rFonts w:ascii="Microsoft JhengHei" w:eastAsia="Microsoft JhengHei"/>
          <w:b/>
          <w:sz w:val="21"/>
        </w:rPr>
        <w:t>保单账户结</w:t>
      </w:r>
      <w:r>
        <w:rPr>
          <w:rFonts w:ascii="Microsoft JhengHei" w:eastAsia="Microsoft JhengHei"/>
          <w:b/>
          <w:spacing w:val="-10"/>
          <w:sz w:val="21"/>
        </w:rPr>
        <w:t>算</w:t>
      </w:r>
      <w:r>
        <w:rPr>
          <w:rFonts w:ascii="Microsoft JhengHei" w:eastAsia="Microsoft JhengHei"/>
          <w:b/>
          <w:sz w:val="21"/>
        </w:rPr>
        <w:tab/>
      </w:r>
      <w:r>
        <w:rPr>
          <w:sz w:val="21"/>
        </w:rPr>
        <w:t>在本合同有效期内，保单账户价值每月结算一次。保单账户结算日为每月</w:t>
      </w:r>
      <w:r>
        <w:rPr>
          <w:spacing w:val="12"/>
          <w:sz w:val="21"/>
        </w:rPr>
        <w:t xml:space="preserve"> </w:t>
      </w:r>
      <w:r>
        <w:rPr>
          <w:rFonts w:ascii="Times New Roman" w:eastAsia="Times New Roman"/>
          <w:spacing w:val="-10"/>
          <w:sz w:val="21"/>
        </w:rPr>
        <w:t>1</w:t>
      </w:r>
    </w:p>
    <w:p>
      <w:pPr>
        <w:pStyle w:val="6"/>
        <w:spacing w:line="267" w:lineRule="exact"/>
        <w:ind w:left="2780"/>
      </w:pPr>
      <w:r>
        <w:rPr>
          <w:spacing w:val="-5"/>
        </w:rPr>
        <w:t>日。</w:t>
      </w:r>
    </w:p>
    <w:p>
      <w:pPr>
        <w:pStyle w:val="6"/>
        <w:spacing w:before="8"/>
        <w:rPr>
          <w:sz w:val="24"/>
        </w:rPr>
      </w:pPr>
    </w:p>
    <w:p>
      <w:pPr>
        <w:pStyle w:val="6"/>
        <w:tabs>
          <w:tab w:val="left" w:pos="2780"/>
        </w:tabs>
        <w:spacing w:before="1" w:line="213" w:lineRule="auto"/>
        <w:ind w:left="2780" w:right="301" w:hanging="1755"/>
        <w:jc w:val="both"/>
      </w:pPr>
      <w:r>
        <w:rPr>
          <w:rFonts w:ascii="Microsoft JhengHei" w:eastAsia="Microsoft JhengHei"/>
          <w:b/>
          <w:spacing w:val="-4"/>
        </w:rPr>
        <w:t>结算利率</w:t>
      </w:r>
      <w:r>
        <w:rPr>
          <w:rFonts w:ascii="Microsoft JhengHei" w:eastAsia="Microsoft JhengHei"/>
          <w:b/>
        </w:rPr>
        <w:tab/>
      </w:r>
      <w:r>
        <w:rPr>
          <w:spacing w:val="-2"/>
        </w:rPr>
        <w:t>我们每月结合万能账户的实际投资状况，确定上一个月的结算利率，并在结</w:t>
      </w:r>
      <w:r>
        <w:rPr>
          <w:spacing w:val="-4"/>
        </w:rPr>
        <w:t>算日起</w:t>
      </w:r>
      <w:r>
        <w:rPr>
          <w:spacing w:val="-23"/>
        </w:rPr>
        <w:t xml:space="preserve"> </w:t>
      </w:r>
      <w:r>
        <w:rPr>
          <w:rFonts w:ascii="Times New Roman" w:eastAsia="Times New Roman"/>
          <w:spacing w:val="-4"/>
        </w:rPr>
        <w:t>6</w:t>
      </w:r>
      <w:r>
        <w:rPr>
          <w:rFonts w:ascii="Times New Roman" w:eastAsia="Times New Roman"/>
          <w:spacing w:val="-2"/>
        </w:rPr>
        <w:t xml:space="preserve"> </w:t>
      </w:r>
      <w:r>
        <w:rPr>
          <w:spacing w:val="-4"/>
        </w:rPr>
        <w:t>个工作日内公布。结算利率不低于</w:t>
      </w:r>
      <w:r>
        <w:rPr>
          <w:rFonts w:ascii="Microsoft JhengHei" w:eastAsia="Microsoft JhengHei"/>
          <w:b/>
          <w:spacing w:val="-4"/>
        </w:rPr>
        <w:t>最低保证利率</w:t>
      </w:r>
      <w:r>
        <w:rPr>
          <w:rFonts w:ascii="Microsoft JhengHei" w:eastAsia="Microsoft JhengHei"/>
          <w:b/>
          <w:spacing w:val="-4"/>
          <w:position w:val="11"/>
          <w:sz w:val="11"/>
        </w:rPr>
        <w:t>13</w:t>
      </w:r>
      <w:r>
        <w:rPr>
          <w:spacing w:val="-4"/>
        </w:rPr>
        <w:t>，</w:t>
      </w:r>
      <w:r>
        <w:rPr>
          <w:color w:val="000000"/>
          <w:spacing w:val="-4"/>
          <w:shd w:val="clear" w:color="auto" w:fill="D9D9D9"/>
        </w:rPr>
        <w:t>结算利率超过最</w:t>
      </w:r>
      <w:r>
        <w:rPr>
          <w:color w:val="000000"/>
          <w:spacing w:val="40"/>
          <w:shd w:val="clear" w:color="auto" w:fill="D9D9D9"/>
        </w:rPr>
        <w:t xml:space="preserve"> </w:t>
      </w:r>
      <w:r>
        <w:rPr>
          <w:color w:val="000000"/>
          <w:spacing w:val="-2"/>
          <w:shd w:val="clear" w:color="auto" w:fill="D9D9D9"/>
        </w:rPr>
        <w:t>低保证利率的部分是不确定的</w:t>
      </w:r>
      <w:r>
        <w:rPr>
          <w:color w:val="000000"/>
          <w:spacing w:val="-2"/>
        </w:rPr>
        <w:t>。</w:t>
      </w:r>
    </w:p>
    <w:p>
      <w:pPr>
        <w:pStyle w:val="6"/>
        <w:rPr>
          <w:sz w:val="25"/>
        </w:rPr>
      </w:pPr>
    </w:p>
    <w:p>
      <w:pPr>
        <w:pStyle w:val="6"/>
        <w:tabs>
          <w:tab w:val="left" w:pos="2780"/>
        </w:tabs>
        <w:spacing w:line="312" w:lineRule="exact"/>
        <w:ind w:left="2780" w:right="301" w:hanging="1755"/>
        <w:jc w:val="both"/>
      </w:pPr>
      <w:r>
        <w:rPr>
          <w:rFonts w:ascii="Microsoft JhengHei" w:eastAsia="Microsoft JhengHei"/>
          <w:b/>
          <w:spacing w:val="-4"/>
        </w:rPr>
        <w:t>保单利息</w:t>
      </w:r>
      <w:r>
        <w:rPr>
          <w:rFonts w:ascii="Microsoft JhengHei" w:eastAsia="Microsoft JhengHei"/>
          <w:b/>
        </w:rPr>
        <w:tab/>
      </w:r>
      <w:r>
        <w:rPr>
          <w:spacing w:val="-2"/>
        </w:rPr>
        <w:t>保单账户价值按我们公布的结算利率累积。保单账户价值在每月结算日零时或本合同效力终止时结算</w:t>
      </w:r>
      <w:r>
        <w:rPr>
          <w:spacing w:val="-58"/>
        </w:rPr>
        <w:t>。</w:t>
      </w:r>
      <w:r>
        <w:rPr>
          <w:spacing w:val="-2"/>
        </w:rPr>
        <w:t>我们按本合同每日</w:t>
      </w:r>
      <w:r>
        <w:rPr>
          <w:spacing w:val="-25"/>
        </w:rPr>
        <w:t xml:space="preserve"> </w:t>
      </w:r>
      <w:r>
        <w:rPr>
          <w:rFonts w:ascii="Times New Roman" w:eastAsia="Times New Roman"/>
          <w:spacing w:val="-2"/>
        </w:rPr>
        <w:t>24</w:t>
      </w:r>
      <w:r>
        <w:rPr>
          <w:rFonts w:ascii="Times New Roman" w:eastAsia="Times New Roman"/>
          <w:spacing w:val="10"/>
        </w:rPr>
        <w:t xml:space="preserve"> </w:t>
      </w:r>
      <w:r>
        <w:rPr>
          <w:spacing w:val="-2"/>
        </w:rPr>
        <w:t>时的保单账户价值与日利率计算当日保单利息，按计息天数加总得出结算时保单利息，并将该利息计入</w:t>
      </w:r>
      <w:r>
        <w:rPr>
          <w:spacing w:val="-4"/>
        </w:rPr>
        <w:t>保单账户。</w:t>
      </w:r>
    </w:p>
    <w:p>
      <w:pPr>
        <w:pStyle w:val="6"/>
        <w:spacing w:before="6"/>
        <w:rPr>
          <w:sz w:val="27"/>
        </w:rPr>
      </w:pPr>
    </w:p>
    <w:p>
      <w:pPr>
        <w:pStyle w:val="6"/>
        <w:spacing w:line="278" w:lineRule="auto"/>
        <w:ind w:left="2780" w:right="304"/>
        <w:jc w:val="both"/>
      </w:pPr>
      <w:r>
        <w:rPr>
          <w:spacing w:val="-2"/>
        </w:rPr>
        <w:t>在结算日零时结算的，计息天数为本合同上一个月的实际经过天数，日利率为公布的结算利率对应的日利率。在本合同效力终止时结算的，计息天数为本合同效力终止当月的实际经过天数，日利率不低于本合同规定的最低保证利率对应的日利率。</w:t>
      </w:r>
    </w:p>
    <w:p>
      <w:pPr>
        <w:pStyle w:val="6"/>
        <w:spacing w:before="2"/>
        <w:rPr>
          <w:sz w:val="25"/>
        </w:rPr>
      </w:pPr>
    </w:p>
    <w:p>
      <w:pPr>
        <w:tabs>
          <w:tab w:val="left" w:pos="1025"/>
        </w:tabs>
        <w:spacing w:before="1"/>
        <w:ind w:left="227"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6"/>
          <w:sz w:val="28"/>
        </w:rPr>
        <w:t xml:space="preserve">现金价值权益 </w:t>
      </w:r>
      <w:r>
        <w:rPr>
          <w:spacing w:val="-1"/>
          <w:sz w:val="21"/>
        </w:rPr>
        <w:t>这部分讲的是您拥有的与现金价值相关的权益。</w:t>
      </w:r>
    </w:p>
    <w:p>
      <w:pPr>
        <w:pStyle w:val="10"/>
        <w:numPr>
          <w:ilvl w:val="1"/>
          <w:numId w:val="9"/>
        </w:numPr>
        <w:tabs>
          <w:tab w:val="left" w:pos="1026"/>
          <w:tab w:val="left" w:pos="2780"/>
        </w:tabs>
        <w:spacing w:before="337" w:after="0" w:line="312" w:lineRule="exact"/>
        <w:ind w:left="2780" w:right="301" w:hanging="2553"/>
        <w:jc w:val="both"/>
        <w:rPr>
          <w:sz w:val="21"/>
        </w:rPr>
      </w:pPr>
      <w:r>
        <w:rPr>
          <w:rFonts w:ascii="Microsoft JhengHei" w:eastAsia="Microsoft JhengHei"/>
          <w:b/>
          <w:spacing w:val="-4"/>
          <w:sz w:val="21"/>
        </w:rPr>
        <w:t>保单贷款</w:t>
      </w:r>
      <w:r>
        <w:rPr>
          <w:rFonts w:ascii="Microsoft JhengHei" w:eastAsia="Microsoft JhengHei"/>
          <w:b/>
          <w:sz w:val="21"/>
        </w:rPr>
        <w:tab/>
      </w:r>
      <w:r>
        <w:rPr>
          <w:spacing w:val="-2"/>
          <w:sz w:val="21"/>
        </w:rPr>
        <w:t>在本合同有效期内，如果您需要用钱，经我们审核同意后，您可以办理保单</w:t>
      </w:r>
      <w:r>
        <w:rPr>
          <w:sz w:val="21"/>
        </w:rPr>
        <w:t>贷款。贷款金额不超过本合同当时的保单账户价值的</w:t>
      </w:r>
      <w:r>
        <w:rPr>
          <w:spacing w:val="-27"/>
          <w:sz w:val="21"/>
        </w:rPr>
        <w:t xml:space="preserve"> </w:t>
      </w:r>
      <w:r>
        <w:rPr>
          <w:rFonts w:ascii="Times New Roman" w:eastAsia="Times New Roman"/>
          <w:sz w:val="21"/>
        </w:rPr>
        <w:t>80%</w:t>
      </w:r>
      <w:r>
        <w:rPr>
          <w:sz w:val="21"/>
        </w:rPr>
        <w:t>并扣除各项欠款后的余额。每次贷款期限不超过</w:t>
      </w:r>
      <w:r>
        <w:rPr>
          <w:spacing w:val="-27"/>
          <w:sz w:val="21"/>
        </w:rPr>
        <w:t xml:space="preserve"> </w:t>
      </w:r>
      <w:r>
        <w:rPr>
          <w:rFonts w:ascii="Times New Roman" w:eastAsia="Times New Roman"/>
          <w:sz w:val="21"/>
        </w:rPr>
        <w:t>6</w:t>
      </w:r>
      <w:r>
        <w:rPr>
          <w:rFonts w:ascii="Times New Roman" w:eastAsia="Times New Roman"/>
          <w:spacing w:val="-7"/>
          <w:sz w:val="21"/>
        </w:rPr>
        <w:t xml:space="preserve"> </w:t>
      </w:r>
      <w:r>
        <w:rPr>
          <w:sz w:val="21"/>
        </w:rPr>
        <w:t>个月。贷款利率按您与我们签订的贷款协议</w:t>
      </w:r>
      <w:r>
        <w:rPr>
          <w:spacing w:val="-2"/>
          <w:sz w:val="21"/>
        </w:rPr>
        <w:t>中约定的利率执行。如果您到期未能足额偿还贷款本息，您所欠的贷款本息将作为新的贷款本金计息。</w:t>
      </w:r>
    </w:p>
    <w:p>
      <w:pPr>
        <w:pStyle w:val="6"/>
        <w:spacing w:before="5"/>
        <w:rPr>
          <w:sz w:val="27"/>
        </w:rPr>
      </w:pPr>
    </w:p>
    <w:p>
      <w:pPr>
        <w:pStyle w:val="6"/>
        <w:spacing w:line="278" w:lineRule="auto"/>
        <w:ind w:left="2780" w:right="304"/>
      </w:pPr>
      <w:r>
        <w:rPr>
          <w:spacing w:val="-2"/>
        </w:rPr>
        <w:t>当未偿还贷款本息加上其他各项欠款达到保险单的现金价值时，本合同效力</w:t>
      </w:r>
      <w:r>
        <w:rPr>
          <w:spacing w:val="-4"/>
        </w:rPr>
        <w:t>中止。</w:t>
      </w:r>
    </w:p>
    <w:p>
      <w:pPr>
        <w:pStyle w:val="6"/>
        <w:spacing w:before="12"/>
        <w:rPr>
          <w:sz w:val="18"/>
        </w:rPr>
      </w:pPr>
    </w:p>
    <w:p>
      <w:pPr>
        <w:pStyle w:val="10"/>
        <w:numPr>
          <w:ilvl w:val="1"/>
          <w:numId w:val="9"/>
        </w:numPr>
        <w:tabs>
          <w:tab w:val="left" w:pos="1025"/>
          <w:tab w:val="left" w:pos="1026"/>
          <w:tab w:val="left" w:pos="2780"/>
        </w:tabs>
        <w:spacing w:before="0" w:after="0" w:line="240" w:lineRule="auto"/>
        <w:ind w:left="1025" w:right="0" w:hanging="799"/>
        <w:jc w:val="left"/>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color w:val="000000"/>
          <w:spacing w:val="-2"/>
          <w:sz w:val="21"/>
          <w:shd w:val="clear" w:color="auto" w:fill="D9D9D9"/>
        </w:rPr>
        <w:t>本合同效力中止期间内发生的保险事故，我们不承担给付保险金的责任</w:t>
      </w:r>
      <w:r>
        <w:rPr>
          <w:color w:val="000000"/>
          <w:spacing w:val="-10"/>
          <w:sz w:val="21"/>
          <w:shd w:val="clear" w:color="auto" w:fill="D9D9D9"/>
        </w:rPr>
        <w:t>。</w:t>
      </w:r>
    </w:p>
    <w:p>
      <w:pPr>
        <w:pStyle w:val="6"/>
        <w:spacing w:before="6"/>
        <w:rPr>
          <w:sz w:val="18"/>
        </w:rPr>
      </w:pPr>
    </w:p>
    <w:p>
      <w:pPr>
        <w:pStyle w:val="6"/>
        <w:spacing w:before="71"/>
        <w:ind w:left="2780"/>
      </w:pPr>
      <w:r>
        <w:rPr>
          <w:color w:val="000000"/>
          <w:spacing w:val="-3"/>
          <w:shd w:val="clear" w:color="auto" w:fill="D9D9D9"/>
        </w:rPr>
        <w:t>本合同效力中止期间内，保单账户价值不再进行累积。</w:t>
      </w:r>
    </w:p>
    <w:p>
      <w:pPr>
        <w:pStyle w:val="6"/>
        <w:spacing w:before="4"/>
        <w:rPr>
          <w:sz w:val="22"/>
        </w:rPr>
      </w:pPr>
    </w:p>
    <w:p>
      <w:pPr>
        <w:pStyle w:val="10"/>
        <w:numPr>
          <w:ilvl w:val="1"/>
          <w:numId w:val="9"/>
        </w:numPr>
        <w:tabs>
          <w:tab w:val="left" w:pos="1026"/>
          <w:tab w:val="left" w:pos="2780"/>
        </w:tabs>
        <w:spacing w:before="0" w:after="0" w:line="256" w:lineRule="auto"/>
        <w:ind w:left="2780" w:right="301" w:hanging="2553"/>
        <w:jc w:val="both"/>
        <w:rPr>
          <w:sz w:val="21"/>
        </w:rPr>
      </w:pPr>
      <w:r>
        <w:rPr>
          <w:rFonts w:ascii="Microsoft JhengHei" w:eastAsia="Microsoft JhengHei"/>
          <w:b/>
          <w:spacing w:val="-4"/>
          <w:sz w:val="21"/>
        </w:rPr>
        <w:t>效力恢复</w:t>
      </w:r>
      <w:r>
        <w:rPr>
          <w:rFonts w:ascii="Microsoft JhengHei" w:eastAsia="Microsoft JhengHei"/>
          <w:b/>
          <w:sz w:val="21"/>
        </w:rPr>
        <w:tab/>
      </w:r>
      <w:r>
        <w:rPr>
          <w:sz w:val="21"/>
        </w:rPr>
        <w:t>本合同效力中止后</w:t>
      </w:r>
      <w:r>
        <w:rPr>
          <w:spacing w:val="-27"/>
          <w:sz w:val="21"/>
        </w:rPr>
        <w:t xml:space="preserve"> </w:t>
      </w:r>
      <w:r>
        <w:rPr>
          <w:rFonts w:ascii="Times New Roman" w:eastAsia="Times New Roman"/>
          <w:sz w:val="21"/>
        </w:rPr>
        <w:t>2</w:t>
      </w:r>
      <w:r>
        <w:rPr>
          <w:rFonts w:ascii="Times New Roman" w:eastAsia="Times New Roman"/>
          <w:spacing w:val="-7"/>
          <w:sz w:val="21"/>
        </w:rPr>
        <w:t xml:space="preserve"> </w:t>
      </w:r>
      <w:r>
        <w:rPr>
          <w:sz w:val="21"/>
        </w:rPr>
        <w:t>年内，您可以申请恢复合同效力。我们将在收到您的恢</w:t>
      </w:r>
      <w:r>
        <w:rPr>
          <w:spacing w:val="-4"/>
          <w:sz w:val="21"/>
        </w:rPr>
        <w:t>复效力申请后的</w:t>
      </w:r>
      <w:r>
        <w:rPr>
          <w:spacing w:val="-23"/>
          <w:sz w:val="21"/>
        </w:rPr>
        <w:t xml:space="preserve"> </w:t>
      </w:r>
      <w:r>
        <w:rPr>
          <w:rFonts w:ascii="Times New Roman" w:eastAsia="Times New Roman"/>
          <w:spacing w:val="-4"/>
          <w:sz w:val="21"/>
        </w:rPr>
        <w:t>30</w:t>
      </w:r>
      <w:r>
        <w:rPr>
          <w:rFonts w:ascii="Times New Roman" w:eastAsia="Times New Roman"/>
          <w:spacing w:val="20"/>
          <w:sz w:val="21"/>
        </w:rPr>
        <w:t xml:space="preserve"> </w:t>
      </w:r>
      <w:r>
        <w:rPr>
          <w:spacing w:val="-4"/>
          <w:sz w:val="21"/>
        </w:rPr>
        <w:t>日内给予您明确答复。我们同意恢复效力的，在您补交保</w:t>
      </w:r>
      <w:r>
        <w:rPr>
          <w:spacing w:val="-2"/>
          <w:sz w:val="21"/>
        </w:rPr>
        <w:t>险单所欠的贷款本息和其他各项欠款后的次日零时起，本合同效力恢复。</w:t>
      </w:r>
    </w:p>
    <w:p>
      <w:pPr>
        <w:pStyle w:val="6"/>
        <w:rPr>
          <w:sz w:val="20"/>
        </w:rPr>
      </w:pPr>
    </w:p>
    <w:p>
      <w:pPr>
        <w:pStyle w:val="6"/>
        <w:spacing w:before="6"/>
        <w:rPr>
          <w:sz w:val="12"/>
        </w:rPr>
      </w:pPr>
      <w:r>
        <w:drawing>
          <wp:anchor distT="0" distB="0" distL="0" distR="0" simplePos="0" relativeHeight="251660288" behindDoc="0" locked="0" layoutInCell="1" allowOverlap="1">
            <wp:simplePos x="0" y="0"/>
            <wp:positionH relativeFrom="page">
              <wp:posOffset>685800</wp:posOffset>
            </wp:positionH>
            <wp:positionV relativeFrom="paragraph">
              <wp:posOffset>116205</wp:posOffset>
            </wp:positionV>
            <wp:extent cx="1829435" cy="6350"/>
            <wp:effectExtent l="0" t="0" r="0" b="0"/>
            <wp:wrapTopAndBottom/>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a:picLocks noChangeAspect="1"/>
                    </pic:cNvPicPr>
                  </pic:nvPicPr>
                  <pic:blipFill>
                    <a:blip r:embed="rId22" cstate="print"/>
                    <a:stretch>
                      <a:fillRect/>
                    </a:stretch>
                  </pic:blipFill>
                  <pic:spPr>
                    <a:xfrm>
                      <a:off x="0" y="0"/>
                      <a:ext cx="1829511" cy="6096"/>
                    </a:xfrm>
                    <a:prstGeom prst="rect">
                      <a:avLst/>
                    </a:prstGeom>
                  </pic:spPr>
                </pic:pic>
              </a:graphicData>
            </a:graphic>
          </wp:anchor>
        </w:drawing>
      </w:r>
    </w:p>
    <w:p>
      <w:pPr>
        <w:spacing w:before="96"/>
        <w:ind w:left="120" w:right="0" w:firstLine="0"/>
        <w:jc w:val="left"/>
        <w:rPr>
          <w:sz w:val="18"/>
        </w:rPr>
      </w:pPr>
      <w:r>
        <w:rPr>
          <w:rFonts w:ascii="Times New Roman" w:eastAsia="Times New Roman"/>
          <w:position w:val="6"/>
          <w:sz w:val="12"/>
        </w:rPr>
        <w:t>13</w:t>
      </w:r>
      <w:r>
        <w:rPr>
          <w:rFonts w:ascii="Times New Roman" w:eastAsia="Times New Roman"/>
          <w:spacing w:val="55"/>
          <w:position w:val="6"/>
          <w:sz w:val="12"/>
        </w:rPr>
        <w:t xml:space="preserve"> </w:t>
      </w:r>
      <w:r>
        <w:rPr>
          <w:rFonts w:ascii="Microsoft JhengHei" w:eastAsia="Microsoft JhengHei"/>
          <w:b/>
          <w:sz w:val="18"/>
        </w:rPr>
        <w:t>最低保证利率</w:t>
      </w:r>
      <w:r>
        <w:rPr>
          <w:spacing w:val="-2"/>
          <w:sz w:val="18"/>
        </w:rPr>
        <w:t xml:space="preserve">指保单账户价值的最低年结算利率。本合同的最低保证利率为 </w:t>
      </w:r>
      <w:r>
        <w:rPr>
          <w:rFonts w:ascii="Times New Roman" w:eastAsia="Times New Roman"/>
          <w:sz w:val="18"/>
        </w:rPr>
        <w:t>3.0%</w:t>
      </w:r>
      <w:r>
        <w:rPr>
          <w:spacing w:val="-5"/>
          <w:sz w:val="18"/>
        </w:rPr>
        <w:t xml:space="preserve">，对应的日利率为 </w:t>
      </w:r>
      <w:r>
        <w:rPr>
          <w:rFonts w:ascii="Times New Roman" w:eastAsia="Times New Roman"/>
          <w:sz w:val="18"/>
        </w:rPr>
        <w:t>0.008099%</w:t>
      </w:r>
      <w:r>
        <w:rPr>
          <w:spacing w:val="-10"/>
          <w:sz w:val="18"/>
        </w:rPr>
        <w:t>。</w:t>
      </w:r>
    </w:p>
    <w:p>
      <w:pPr>
        <w:spacing w:after="0"/>
        <w:jc w:val="left"/>
        <w:rPr>
          <w:sz w:val="18"/>
        </w:rPr>
        <w:sectPr>
          <w:type w:val="continuous"/>
          <w:pgSz w:w="11910" w:h="16840"/>
          <w:pgMar w:top="980" w:right="880" w:bottom="280" w:left="960" w:header="720" w:footer="720" w:gutter="0"/>
          <w:cols w:space="720" w:num="1"/>
        </w:sectPr>
      </w:pPr>
    </w:p>
    <w:p>
      <w:pPr>
        <w:pStyle w:val="5"/>
        <w:numPr>
          <w:ilvl w:val="1"/>
          <w:numId w:val="9"/>
        </w:numPr>
        <w:tabs>
          <w:tab w:val="left" w:pos="1025"/>
          <w:tab w:val="left" w:pos="1026"/>
        </w:tabs>
        <w:spacing w:before="30" w:after="0" w:line="194" w:lineRule="auto"/>
        <w:ind w:left="1025" w:right="0" w:hanging="798"/>
        <w:jc w:val="left"/>
      </w:pPr>
      <w:r>
        <w:t>保单账户价值的</w:t>
      </w:r>
      <w:r>
        <w:rPr>
          <w:spacing w:val="-4"/>
        </w:rPr>
        <w:t>部分领取</w:t>
      </w:r>
    </w:p>
    <w:p>
      <w:pPr>
        <w:pStyle w:val="6"/>
        <w:spacing w:before="47" w:line="278" w:lineRule="auto"/>
        <w:ind w:left="175" w:right="306"/>
      </w:pPr>
      <w:r>
        <w:br w:type="column"/>
      </w:r>
      <w:r>
        <w:rPr>
          <w:spacing w:val="-2"/>
        </w:rPr>
        <w:t>在本合同有效期内，您在犹豫期后可以申请部分领取保单账户价值，但需要同时满足以下条件：</w:t>
      </w:r>
    </w:p>
    <w:p>
      <w:pPr>
        <w:pStyle w:val="10"/>
        <w:numPr>
          <w:ilvl w:val="0"/>
          <w:numId w:val="10"/>
        </w:numPr>
        <w:tabs>
          <w:tab w:val="left" w:pos="807"/>
        </w:tabs>
        <w:spacing w:before="0" w:after="0" w:line="240" w:lineRule="auto"/>
        <w:ind w:left="806" w:right="0" w:hanging="632"/>
        <w:jc w:val="left"/>
        <w:rPr>
          <w:sz w:val="21"/>
        </w:rPr>
      </w:pPr>
      <w:r>
        <w:rPr>
          <w:spacing w:val="-4"/>
          <w:sz w:val="21"/>
        </w:rPr>
        <w:t>被保险人未身故；</w:t>
      </w:r>
    </w:p>
    <w:p>
      <w:pPr>
        <w:pStyle w:val="10"/>
        <w:numPr>
          <w:ilvl w:val="0"/>
          <w:numId w:val="10"/>
        </w:numPr>
        <w:tabs>
          <w:tab w:val="left" w:pos="807"/>
        </w:tabs>
        <w:spacing w:before="19" w:after="0" w:line="240" w:lineRule="auto"/>
        <w:ind w:left="806" w:right="0" w:hanging="632"/>
        <w:jc w:val="left"/>
        <w:rPr>
          <w:sz w:val="21"/>
        </w:rPr>
      </w:pPr>
      <w:r>
        <w:rPr>
          <w:spacing w:val="-3"/>
          <w:sz w:val="21"/>
        </w:rPr>
        <w:t>每次申请部分领取的金额不得低于我们规定的最低金额；</w:t>
      </w:r>
    </w:p>
    <w:p>
      <w:pPr>
        <w:pStyle w:val="10"/>
        <w:numPr>
          <w:ilvl w:val="0"/>
          <w:numId w:val="10"/>
        </w:numPr>
        <w:tabs>
          <w:tab w:val="left" w:pos="812"/>
        </w:tabs>
        <w:spacing w:before="26" w:after="0" w:line="278" w:lineRule="auto"/>
        <w:ind w:left="806" w:right="303" w:hanging="632"/>
        <w:jc w:val="both"/>
        <w:rPr>
          <w:sz w:val="21"/>
        </w:rPr>
      </w:pPr>
      <w:r>
        <w:rPr>
          <w:spacing w:val="-2"/>
          <w:sz w:val="21"/>
        </w:rPr>
        <w:t>每次申请部分领取后的保单账户价值余额不得低于我们规定的最低金额，如果部分领取后的保单账户价值余额低于我们规定的最低金额，您只能申请解除本合同，不能申请部分领取。</w:t>
      </w:r>
    </w:p>
    <w:p>
      <w:pPr>
        <w:pStyle w:val="6"/>
        <w:spacing w:before="4"/>
        <w:rPr>
          <w:sz w:val="24"/>
        </w:rPr>
      </w:pPr>
    </w:p>
    <w:p>
      <w:pPr>
        <w:pStyle w:val="6"/>
        <w:spacing w:line="278" w:lineRule="auto"/>
        <w:ind w:left="175" w:right="304"/>
      </w:pPr>
      <w:r>
        <w:rPr>
          <w:spacing w:val="-2"/>
        </w:rPr>
        <w:t>您在申请部分领取保单账户价值时，请您填写保险合同变更申请书，并须提供下列证明和资料：</w:t>
      </w:r>
    </w:p>
    <w:p>
      <w:pPr>
        <w:pStyle w:val="10"/>
        <w:numPr>
          <w:ilvl w:val="0"/>
          <w:numId w:val="11"/>
        </w:numPr>
        <w:tabs>
          <w:tab w:val="left" w:pos="807"/>
        </w:tabs>
        <w:spacing w:before="0" w:after="0" w:line="256" w:lineRule="exact"/>
        <w:ind w:left="806" w:right="0" w:hanging="632"/>
        <w:jc w:val="left"/>
        <w:rPr>
          <w:sz w:val="21"/>
        </w:rPr>
      </w:pPr>
      <w:r>
        <w:rPr>
          <w:spacing w:val="-4"/>
          <w:sz w:val="21"/>
        </w:rPr>
        <w:t>本保险合同；</w:t>
      </w:r>
    </w:p>
    <w:p>
      <w:pPr>
        <w:pStyle w:val="10"/>
        <w:numPr>
          <w:ilvl w:val="0"/>
          <w:numId w:val="11"/>
        </w:numPr>
        <w:tabs>
          <w:tab w:val="left" w:pos="807"/>
        </w:tabs>
        <w:spacing w:before="0" w:after="0" w:line="373" w:lineRule="exact"/>
        <w:ind w:left="806" w:right="0" w:hanging="632"/>
        <w:jc w:val="left"/>
        <w:rPr>
          <w:sz w:val="21"/>
        </w:rPr>
      </w:pPr>
      <w:r>
        <w:rPr>
          <w:w w:val="95"/>
          <w:sz w:val="21"/>
        </w:rPr>
        <w:t>您的</w:t>
      </w:r>
      <w:r>
        <w:rPr>
          <w:rFonts w:ascii="Microsoft JhengHei" w:eastAsia="Microsoft JhengHei"/>
          <w:b/>
          <w:w w:val="95"/>
          <w:sz w:val="21"/>
        </w:rPr>
        <w:t>有效身份证件</w:t>
      </w:r>
      <w:r>
        <w:rPr>
          <w:rFonts w:ascii="Microsoft JhengHei" w:eastAsia="Microsoft JhengHei"/>
          <w:b/>
          <w:w w:val="95"/>
          <w:position w:val="11"/>
          <w:sz w:val="11"/>
        </w:rPr>
        <w:t>14</w:t>
      </w:r>
      <w:r>
        <w:rPr>
          <w:spacing w:val="-10"/>
          <w:w w:val="95"/>
          <w:sz w:val="21"/>
        </w:rPr>
        <w:t>。</w:t>
      </w:r>
    </w:p>
    <w:p>
      <w:pPr>
        <w:pStyle w:val="6"/>
        <w:rPr>
          <w:sz w:val="24"/>
        </w:rPr>
      </w:pPr>
    </w:p>
    <w:p>
      <w:pPr>
        <w:pStyle w:val="6"/>
        <w:spacing w:line="278" w:lineRule="auto"/>
        <w:ind w:left="175" w:right="301"/>
      </w:pPr>
      <w:r>
        <w:rPr>
          <w:spacing w:val="-7"/>
        </w:rPr>
        <w:t xml:space="preserve">我们在收到上述证明和资料之日后，将在 </w:t>
      </w:r>
      <w:r>
        <w:rPr>
          <w:rFonts w:ascii="Times New Roman" w:eastAsia="Times New Roman"/>
        </w:rPr>
        <w:t>30</w:t>
      </w:r>
      <w:r>
        <w:rPr>
          <w:rFonts w:ascii="Times New Roman" w:eastAsia="Times New Roman"/>
          <w:spacing w:val="-14"/>
        </w:rPr>
        <w:t xml:space="preserve"> </w:t>
      </w:r>
      <w:r>
        <w:t>日内向您给付部分领取保单账户</w:t>
      </w:r>
      <w:r>
        <w:rPr>
          <w:spacing w:val="-2"/>
        </w:rPr>
        <w:t>价值，但在给付前需扣除部分领取手续费。</w:t>
      </w:r>
    </w:p>
    <w:p>
      <w:pPr>
        <w:pStyle w:val="6"/>
        <w:spacing w:before="4"/>
        <w:rPr>
          <w:sz w:val="24"/>
        </w:rPr>
      </w:pPr>
    </w:p>
    <w:p>
      <w:pPr>
        <w:pStyle w:val="6"/>
        <w:spacing w:line="278" w:lineRule="auto"/>
        <w:ind w:left="175" w:right="306"/>
      </w:pPr>
      <w:r>
        <w:rPr>
          <w:spacing w:val="-2"/>
        </w:rPr>
        <w:t>部分领取手续费按部分领取保单账户价值乘以下表所列部分领取手续费比例</w:t>
      </w:r>
      <w:r>
        <w:rPr>
          <w:spacing w:val="-4"/>
        </w:rPr>
        <w:t>确定：</w:t>
      </w:r>
    </w:p>
    <w:p>
      <w:pPr>
        <w:spacing w:after="0" w:line="278" w:lineRule="auto"/>
        <w:sectPr>
          <w:pgSz w:w="11910" w:h="16840"/>
          <w:pgMar w:top="1400" w:right="880" w:bottom="280" w:left="960" w:header="720" w:footer="720" w:gutter="0"/>
          <w:cols w:equalWidth="0" w:num="2">
            <w:col w:w="2565" w:space="40"/>
            <w:col w:w="7465"/>
          </w:cols>
        </w:sectPr>
      </w:pPr>
    </w:p>
    <w:p>
      <w:pPr>
        <w:pStyle w:val="6"/>
        <w:spacing w:before="5"/>
        <w:rPr>
          <w:sz w:val="22"/>
        </w:rPr>
      </w:pPr>
    </w:p>
    <w:tbl>
      <w:tblPr>
        <w:tblStyle w:val="7"/>
        <w:tblW w:w="0" w:type="auto"/>
        <w:tblInd w:w="27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8"/>
        <w:gridCol w:w="926"/>
        <w:gridCol w:w="924"/>
        <w:gridCol w:w="926"/>
        <w:gridCol w:w="924"/>
        <w:gridCol w:w="923"/>
        <w:gridCol w:w="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418" w:type="dxa"/>
          </w:tcPr>
          <w:p>
            <w:pPr>
              <w:pStyle w:val="11"/>
              <w:spacing w:before="4"/>
              <w:jc w:val="left"/>
              <w:rPr>
                <w:sz w:val="14"/>
              </w:rPr>
            </w:pPr>
          </w:p>
          <w:p>
            <w:pPr>
              <w:pStyle w:val="11"/>
              <w:spacing w:before="0"/>
              <w:ind w:left="287"/>
              <w:jc w:val="left"/>
              <w:rPr>
                <w:sz w:val="21"/>
              </w:rPr>
            </w:pPr>
            <w:r>
              <w:rPr>
                <w:spacing w:val="-4"/>
                <w:sz w:val="21"/>
              </w:rPr>
              <w:t>保单年度</w:t>
            </w:r>
          </w:p>
        </w:tc>
        <w:tc>
          <w:tcPr>
            <w:tcW w:w="926" w:type="dxa"/>
          </w:tcPr>
          <w:p>
            <w:pPr>
              <w:pStyle w:val="11"/>
              <w:spacing w:before="183"/>
              <w:ind w:left="132" w:right="122"/>
              <w:rPr>
                <w:sz w:val="21"/>
              </w:rPr>
            </w:pPr>
            <w:r>
              <w:rPr>
                <w:spacing w:val="-27"/>
                <w:sz w:val="21"/>
              </w:rPr>
              <w:t xml:space="preserve">第 </w:t>
            </w:r>
            <w:r>
              <w:rPr>
                <w:rFonts w:ascii="Times New Roman" w:eastAsia="Times New Roman"/>
                <w:sz w:val="21"/>
              </w:rPr>
              <w:t xml:space="preserve">1 </w:t>
            </w:r>
            <w:r>
              <w:rPr>
                <w:spacing w:val="-10"/>
                <w:sz w:val="21"/>
              </w:rPr>
              <w:t>年</w:t>
            </w:r>
          </w:p>
        </w:tc>
        <w:tc>
          <w:tcPr>
            <w:tcW w:w="924" w:type="dxa"/>
          </w:tcPr>
          <w:p>
            <w:pPr>
              <w:pStyle w:val="11"/>
              <w:spacing w:before="183"/>
              <w:ind w:left="134" w:right="120"/>
              <w:rPr>
                <w:sz w:val="21"/>
              </w:rPr>
            </w:pPr>
            <w:r>
              <w:rPr>
                <w:spacing w:val="-26"/>
                <w:sz w:val="21"/>
              </w:rPr>
              <w:t xml:space="preserve">第 </w:t>
            </w:r>
            <w:r>
              <w:rPr>
                <w:rFonts w:ascii="Times New Roman" w:eastAsia="Times New Roman"/>
                <w:sz w:val="21"/>
              </w:rPr>
              <w:t xml:space="preserve">2 </w:t>
            </w:r>
            <w:r>
              <w:rPr>
                <w:spacing w:val="-12"/>
                <w:sz w:val="21"/>
              </w:rPr>
              <w:t>年</w:t>
            </w:r>
          </w:p>
        </w:tc>
        <w:tc>
          <w:tcPr>
            <w:tcW w:w="926" w:type="dxa"/>
          </w:tcPr>
          <w:p>
            <w:pPr>
              <w:pStyle w:val="11"/>
              <w:spacing w:before="183"/>
              <w:ind w:left="133" w:right="121"/>
              <w:rPr>
                <w:sz w:val="21"/>
              </w:rPr>
            </w:pPr>
            <w:r>
              <w:rPr>
                <w:spacing w:val="-27"/>
                <w:sz w:val="21"/>
              </w:rPr>
              <w:t xml:space="preserve">第 </w:t>
            </w:r>
            <w:r>
              <w:rPr>
                <w:rFonts w:ascii="Times New Roman" w:eastAsia="Times New Roman"/>
                <w:sz w:val="21"/>
              </w:rPr>
              <w:t xml:space="preserve">3 </w:t>
            </w:r>
            <w:r>
              <w:rPr>
                <w:spacing w:val="-10"/>
                <w:sz w:val="21"/>
              </w:rPr>
              <w:t>年</w:t>
            </w:r>
          </w:p>
        </w:tc>
        <w:tc>
          <w:tcPr>
            <w:tcW w:w="924" w:type="dxa"/>
          </w:tcPr>
          <w:p>
            <w:pPr>
              <w:pStyle w:val="11"/>
              <w:spacing w:before="183"/>
              <w:ind w:left="134" w:right="119"/>
              <w:rPr>
                <w:sz w:val="21"/>
              </w:rPr>
            </w:pPr>
            <w:r>
              <w:rPr>
                <w:spacing w:val="-27"/>
                <w:sz w:val="21"/>
              </w:rPr>
              <w:t xml:space="preserve">第 </w:t>
            </w:r>
            <w:r>
              <w:rPr>
                <w:rFonts w:ascii="Times New Roman" w:eastAsia="Times New Roman"/>
                <w:sz w:val="21"/>
              </w:rPr>
              <w:t xml:space="preserve">4 </w:t>
            </w:r>
            <w:r>
              <w:rPr>
                <w:spacing w:val="-10"/>
                <w:sz w:val="21"/>
              </w:rPr>
              <w:t>年</w:t>
            </w:r>
          </w:p>
        </w:tc>
        <w:tc>
          <w:tcPr>
            <w:tcW w:w="923" w:type="dxa"/>
          </w:tcPr>
          <w:p>
            <w:pPr>
              <w:pStyle w:val="11"/>
              <w:spacing w:before="183"/>
              <w:ind w:left="135" w:right="118"/>
              <w:rPr>
                <w:sz w:val="21"/>
              </w:rPr>
            </w:pPr>
            <w:r>
              <w:rPr>
                <w:spacing w:val="-27"/>
                <w:sz w:val="21"/>
              </w:rPr>
              <w:t xml:space="preserve">第 </w:t>
            </w:r>
            <w:r>
              <w:rPr>
                <w:rFonts w:ascii="Times New Roman" w:eastAsia="Times New Roman"/>
                <w:sz w:val="21"/>
              </w:rPr>
              <w:t xml:space="preserve">5 </w:t>
            </w:r>
            <w:r>
              <w:rPr>
                <w:spacing w:val="-10"/>
                <w:sz w:val="21"/>
              </w:rPr>
              <w:t>年</w:t>
            </w:r>
          </w:p>
        </w:tc>
        <w:tc>
          <w:tcPr>
            <w:tcW w:w="923" w:type="dxa"/>
          </w:tcPr>
          <w:p>
            <w:pPr>
              <w:pStyle w:val="11"/>
              <w:spacing w:before="27"/>
              <w:ind w:left="151"/>
              <w:jc w:val="left"/>
              <w:rPr>
                <w:sz w:val="21"/>
              </w:rPr>
            </w:pPr>
            <w:r>
              <w:rPr>
                <w:spacing w:val="-27"/>
                <w:sz w:val="21"/>
              </w:rPr>
              <w:t xml:space="preserve">第 </w:t>
            </w:r>
            <w:r>
              <w:rPr>
                <w:rFonts w:ascii="Times New Roman" w:eastAsia="Times New Roman"/>
                <w:sz w:val="21"/>
              </w:rPr>
              <w:t xml:space="preserve">6 </w:t>
            </w:r>
            <w:r>
              <w:rPr>
                <w:spacing w:val="-10"/>
                <w:sz w:val="21"/>
              </w:rPr>
              <w:t>年</w:t>
            </w:r>
          </w:p>
          <w:p>
            <w:pPr>
              <w:pStyle w:val="11"/>
              <w:spacing w:before="43" w:line="267" w:lineRule="exact"/>
              <w:ind w:left="151"/>
              <w:jc w:val="left"/>
              <w:rPr>
                <w:sz w:val="21"/>
              </w:rPr>
            </w:pPr>
            <w:r>
              <w:rPr>
                <w:spacing w:val="-4"/>
                <w:sz w:val="21"/>
              </w:rPr>
              <w:t>及以后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18" w:type="dxa"/>
          </w:tcPr>
          <w:p>
            <w:pPr>
              <w:pStyle w:val="11"/>
              <w:spacing w:before="25"/>
              <w:ind w:left="174" w:right="164"/>
              <w:rPr>
                <w:sz w:val="21"/>
              </w:rPr>
            </w:pPr>
            <w:r>
              <w:rPr>
                <w:spacing w:val="-4"/>
                <w:sz w:val="21"/>
              </w:rPr>
              <w:t>部分领取</w:t>
            </w:r>
          </w:p>
          <w:p>
            <w:pPr>
              <w:pStyle w:val="11"/>
              <w:spacing w:before="43" w:line="267" w:lineRule="exact"/>
              <w:ind w:left="174" w:right="164"/>
              <w:rPr>
                <w:sz w:val="21"/>
              </w:rPr>
            </w:pPr>
            <w:r>
              <w:rPr>
                <w:spacing w:val="-4"/>
                <w:sz w:val="21"/>
              </w:rPr>
              <w:t>手续费比例</w:t>
            </w:r>
          </w:p>
        </w:tc>
        <w:tc>
          <w:tcPr>
            <w:tcW w:w="926" w:type="dxa"/>
          </w:tcPr>
          <w:p>
            <w:pPr>
              <w:pStyle w:val="11"/>
              <w:ind w:left="131" w:right="122"/>
              <w:rPr>
                <w:rFonts w:ascii="Times New Roman"/>
                <w:sz w:val="21"/>
              </w:rPr>
            </w:pPr>
            <w:r>
              <w:rPr>
                <w:rFonts w:ascii="Times New Roman"/>
                <w:spacing w:val="-5"/>
                <w:sz w:val="21"/>
              </w:rPr>
              <w:t>5%</w:t>
            </w:r>
          </w:p>
        </w:tc>
        <w:tc>
          <w:tcPr>
            <w:tcW w:w="924" w:type="dxa"/>
          </w:tcPr>
          <w:p>
            <w:pPr>
              <w:pStyle w:val="11"/>
              <w:ind w:left="132" w:right="120"/>
              <w:rPr>
                <w:rFonts w:ascii="Times New Roman"/>
                <w:sz w:val="21"/>
              </w:rPr>
            </w:pPr>
            <w:r>
              <w:rPr>
                <w:rFonts w:ascii="Times New Roman"/>
                <w:spacing w:val="-5"/>
                <w:sz w:val="21"/>
              </w:rPr>
              <w:t>4%</w:t>
            </w:r>
          </w:p>
        </w:tc>
        <w:tc>
          <w:tcPr>
            <w:tcW w:w="926" w:type="dxa"/>
          </w:tcPr>
          <w:p>
            <w:pPr>
              <w:pStyle w:val="11"/>
              <w:ind w:left="132" w:right="122"/>
              <w:rPr>
                <w:rFonts w:ascii="Times New Roman"/>
                <w:sz w:val="21"/>
              </w:rPr>
            </w:pPr>
            <w:r>
              <w:rPr>
                <w:rFonts w:ascii="Times New Roman"/>
                <w:spacing w:val="-5"/>
                <w:sz w:val="21"/>
              </w:rPr>
              <w:t>3%</w:t>
            </w:r>
          </w:p>
        </w:tc>
        <w:tc>
          <w:tcPr>
            <w:tcW w:w="924" w:type="dxa"/>
          </w:tcPr>
          <w:p>
            <w:pPr>
              <w:pStyle w:val="11"/>
              <w:ind w:left="133" w:right="120"/>
              <w:rPr>
                <w:rFonts w:ascii="Times New Roman"/>
                <w:sz w:val="21"/>
              </w:rPr>
            </w:pPr>
            <w:r>
              <w:rPr>
                <w:rFonts w:ascii="Times New Roman"/>
                <w:spacing w:val="-5"/>
                <w:sz w:val="21"/>
              </w:rPr>
              <w:t>2%</w:t>
            </w:r>
          </w:p>
        </w:tc>
        <w:tc>
          <w:tcPr>
            <w:tcW w:w="923" w:type="dxa"/>
          </w:tcPr>
          <w:p>
            <w:pPr>
              <w:pStyle w:val="11"/>
              <w:ind w:left="133" w:right="118"/>
              <w:rPr>
                <w:rFonts w:ascii="Times New Roman"/>
                <w:sz w:val="21"/>
              </w:rPr>
            </w:pPr>
            <w:r>
              <w:rPr>
                <w:rFonts w:ascii="Times New Roman"/>
                <w:spacing w:val="-5"/>
                <w:sz w:val="21"/>
              </w:rPr>
              <w:t>1%</w:t>
            </w:r>
          </w:p>
        </w:tc>
        <w:tc>
          <w:tcPr>
            <w:tcW w:w="923" w:type="dxa"/>
          </w:tcPr>
          <w:p>
            <w:pPr>
              <w:pStyle w:val="11"/>
              <w:ind w:left="135" w:right="113"/>
              <w:rPr>
                <w:rFonts w:ascii="Times New Roman"/>
                <w:sz w:val="21"/>
              </w:rPr>
            </w:pPr>
            <w:r>
              <w:rPr>
                <w:rFonts w:ascii="Times New Roman"/>
                <w:spacing w:val="-5"/>
                <w:sz w:val="21"/>
              </w:rPr>
              <w:t>0%</w:t>
            </w:r>
          </w:p>
        </w:tc>
      </w:tr>
    </w:tbl>
    <w:p>
      <w:pPr>
        <w:pStyle w:val="6"/>
        <w:spacing w:before="7"/>
        <w:rPr>
          <w:sz w:val="19"/>
        </w:rPr>
      </w:pPr>
    </w:p>
    <w:p>
      <w:pPr>
        <w:tabs>
          <w:tab w:val="left" w:pos="1025"/>
        </w:tabs>
        <w:spacing w:before="99"/>
        <w:ind w:left="227"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5"/>
          <w:sz w:val="28"/>
        </w:rPr>
        <w:t xml:space="preserve">如何领取保险金 </w:t>
      </w:r>
      <w:r>
        <w:rPr>
          <w:spacing w:val="-1"/>
          <w:sz w:val="21"/>
        </w:rPr>
        <w:t>这部分讲的是谁有权领取，如何领取保险金。</w:t>
      </w:r>
    </w:p>
    <w:p>
      <w:pPr>
        <w:pStyle w:val="10"/>
        <w:numPr>
          <w:ilvl w:val="1"/>
          <w:numId w:val="12"/>
        </w:numPr>
        <w:tabs>
          <w:tab w:val="left" w:pos="1025"/>
          <w:tab w:val="left" w:pos="1026"/>
          <w:tab w:val="left" w:pos="2780"/>
        </w:tabs>
        <w:spacing w:before="307" w:after="0" w:line="240" w:lineRule="auto"/>
        <w:ind w:left="1025" w:right="0" w:hanging="799"/>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您或被保险人可以指定一人或多人为身故保险金的受益人</w:t>
      </w:r>
      <w:r>
        <w:rPr>
          <w:spacing w:val="-10"/>
          <w:sz w:val="21"/>
        </w:rPr>
        <w:t>。</w:t>
      </w:r>
    </w:p>
    <w:p>
      <w:pPr>
        <w:pStyle w:val="6"/>
        <w:spacing w:before="12"/>
        <w:rPr>
          <w:sz w:val="23"/>
        </w:rPr>
      </w:pPr>
    </w:p>
    <w:p>
      <w:pPr>
        <w:pStyle w:val="6"/>
        <w:spacing w:line="278" w:lineRule="auto"/>
        <w:ind w:left="2780" w:right="306"/>
        <w:jc w:val="both"/>
      </w:pPr>
      <w:r>
        <w:rPr>
          <w:spacing w:val="-2"/>
        </w:rPr>
        <w:t>受益人的指定与变更至关重要，您指定或变更受益人，须经被保险人同意。在保险事故发生前，您或被保险人有权变更受益人。如果变更了受益人，请您或被保险人及时通知我们。如果未通知，我们仍将按变更前指定的受益人给付保险金。</w:t>
      </w:r>
    </w:p>
    <w:p>
      <w:pPr>
        <w:pStyle w:val="6"/>
        <w:spacing w:before="4"/>
        <w:rPr>
          <w:sz w:val="19"/>
        </w:rPr>
      </w:pPr>
    </w:p>
    <w:p>
      <w:pPr>
        <w:pStyle w:val="10"/>
        <w:numPr>
          <w:ilvl w:val="1"/>
          <w:numId w:val="12"/>
        </w:numPr>
        <w:tabs>
          <w:tab w:val="left" w:pos="1025"/>
          <w:tab w:val="left" w:pos="1026"/>
          <w:tab w:val="left" w:pos="2780"/>
        </w:tabs>
        <w:spacing w:before="0" w:after="0" w:line="235" w:lineRule="auto"/>
        <w:ind w:left="2780" w:right="243" w:hanging="2553"/>
        <w:jc w:val="left"/>
        <w:rPr>
          <w:sz w:val="21"/>
        </w:rPr>
      </w:pPr>
      <w:r>
        <w:rPr>
          <w:rFonts w:ascii="Microsoft JhengHei" w:eastAsia="Microsoft JhengHei"/>
          <w:b/>
          <w:spacing w:val="-2"/>
          <w:sz w:val="21"/>
        </w:rPr>
        <w:t>保险事故通知</w:t>
      </w:r>
      <w:r>
        <w:rPr>
          <w:rFonts w:ascii="Microsoft JhengHei" w:eastAsia="Microsoft JhengHei"/>
          <w:b/>
          <w:sz w:val="21"/>
        </w:rPr>
        <w:tab/>
      </w:r>
      <w:r>
        <w:rPr>
          <w:spacing w:val="-2"/>
          <w:sz w:val="21"/>
        </w:rPr>
        <w:t>我们及时了解保险事故的性质、发生原因、损失情况，对给付保险金至关重</w:t>
      </w:r>
      <w:r>
        <w:rPr>
          <w:sz w:val="21"/>
        </w:rPr>
        <w:t>要。请您、被保险人或受益人在知道保险事故发生之日起</w:t>
      </w:r>
      <w:r>
        <w:rPr>
          <w:spacing w:val="-53"/>
          <w:sz w:val="21"/>
        </w:rPr>
        <w:t xml:space="preserve"> </w:t>
      </w:r>
      <w:r>
        <w:rPr>
          <w:rFonts w:ascii="Times New Roman" w:eastAsia="Times New Roman"/>
          <w:sz w:val="21"/>
        </w:rPr>
        <w:t>10</w:t>
      </w:r>
      <w:r>
        <w:rPr>
          <w:rFonts w:ascii="Times New Roman" w:eastAsia="Times New Roman"/>
          <w:spacing w:val="-14"/>
          <w:sz w:val="21"/>
        </w:rPr>
        <w:t xml:space="preserve"> </w:t>
      </w:r>
      <w:r>
        <w:rPr>
          <w:sz w:val="21"/>
        </w:rPr>
        <w:t>日内通知我们。</w:t>
      </w:r>
    </w:p>
    <w:p>
      <w:pPr>
        <w:pStyle w:val="6"/>
        <w:spacing w:before="5"/>
        <w:rPr>
          <w:sz w:val="22"/>
        </w:rPr>
      </w:pPr>
    </w:p>
    <w:p>
      <w:pPr>
        <w:pStyle w:val="6"/>
        <w:spacing w:before="72" w:line="278" w:lineRule="auto"/>
        <w:ind w:left="2780" w:right="301"/>
        <w:jc w:val="both"/>
      </w:pPr>
      <w:r>
        <w:rPr>
          <w:color w:val="000000"/>
          <w:spacing w:val="-2"/>
          <w:shd w:val="clear" w:color="auto" w:fill="D9D9D9"/>
        </w:rPr>
        <w:t>如果您、被保险人或受益人因故意或重大过失未及时通知，导致保险事故的</w:t>
      </w:r>
      <w:r>
        <w:rPr>
          <w:color w:val="000000"/>
          <w:spacing w:val="40"/>
          <w:shd w:val="clear" w:color="auto" w:fill="D9D9D9"/>
        </w:rPr>
        <w:t xml:space="preserve"> </w:t>
      </w:r>
      <w:r>
        <w:rPr>
          <w:color w:val="000000"/>
          <w:spacing w:val="-6"/>
          <w:shd w:val="clear" w:color="auto" w:fill="D9D9D9"/>
        </w:rPr>
        <w:t>性质、发生原因、损失情况等难以确定的，我们对无法确定的部分，不承担给</w:t>
      </w:r>
      <w:r>
        <w:rPr>
          <w:color w:val="000000"/>
          <w:spacing w:val="-2"/>
          <w:shd w:val="clear" w:color="auto" w:fill="D9D9D9"/>
        </w:rPr>
        <w:t>付保险金的责任。</w:t>
      </w:r>
    </w:p>
    <w:p>
      <w:pPr>
        <w:pStyle w:val="6"/>
        <w:spacing w:before="11"/>
        <w:rPr>
          <w:sz w:val="18"/>
        </w:rPr>
      </w:pPr>
    </w:p>
    <w:p>
      <w:pPr>
        <w:pStyle w:val="10"/>
        <w:numPr>
          <w:ilvl w:val="1"/>
          <w:numId w:val="12"/>
        </w:numPr>
        <w:tabs>
          <w:tab w:val="left" w:pos="1025"/>
          <w:tab w:val="left" w:pos="1026"/>
          <w:tab w:val="left" w:pos="2780"/>
        </w:tabs>
        <w:spacing w:before="0" w:after="0" w:line="240" w:lineRule="auto"/>
        <w:ind w:left="1025" w:right="0" w:hanging="799"/>
        <w:jc w:val="left"/>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sz w:val="21"/>
        </w:rPr>
        <w:t>申请保险金时，请按下列方式办理</w:t>
      </w:r>
      <w:r>
        <w:rPr>
          <w:spacing w:val="-10"/>
          <w:sz w:val="21"/>
        </w:rPr>
        <w:t>：</w:t>
      </w:r>
    </w:p>
    <w:p>
      <w:pPr>
        <w:pStyle w:val="6"/>
        <w:spacing w:before="2"/>
        <w:rPr>
          <w:sz w:val="8"/>
        </w:rPr>
      </w:pPr>
      <w:r>
        <w:drawing>
          <wp:anchor distT="0" distB="0" distL="0" distR="0" simplePos="0" relativeHeight="251660288" behindDoc="0" locked="0" layoutInCell="1" allowOverlap="1">
            <wp:simplePos x="0" y="0"/>
            <wp:positionH relativeFrom="page">
              <wp:posOffset>685800</wp:posOffset>
            </wp:positionH>
            <wp:positionV relativeFrom="paragraph">
              <wp:posOffset>81915</wp:posOffset>
            </wp:positionV>
            <wp:extent cx="1829435" cy="6350"/>
            <wp:effectExtent l="0" t="0" r="0" b="0"/>
            <wp:wrapTopAndBottom/>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a:picLocks noChangeAspect="1"/>
                    </pic:cNvPicPr>
                  </pic:nvPicPr>
                  <pic:blipFill>
                    <a:blip r:embed="rId22" cstate="print"/>
                    <a:stretch>
                      <a:fillRect/>
                    </a:stretch>
                  </pic:blipFill>
                  <pic:spPr>
                    <a:xfrm>
                      <a:off x="0" y="0"/>
                      <a:ext cx="1829511" cy="6096"/>
                    </a:xfrm>
                    <a:prstGeom prst="rect">
                      <a:avLst/>
                    </a:prstGeom>
                  </pic:spPr>
                </pic:pic>
              </a:graphicData>
            </a:graphic>
          </wp:anchor>
        </w:drawing>
      </w:r>
    </w:p>
    <w:p>
      <w:pPr>
        <w:spacing w:before="96" w:line="261" w:lineRule="auto"/>
        <w:ind w:left="346" w:right="199" w:hanging="227"/>
        <w:jc w:val="left"/>
        <w:rPr>
          <w:sz w:val="18"/>
        </w:rPr>
      </w:pPr>
      <w:r>
        <w:rPr>
          <w:rFonts w:ascii="Times New Roman" w:eastAsia="Times New Roman"/>
          <w:spacing w:val="-4"/>
          <w:sz w:val="18"/>
          <w:vertAlign w:val="superscript"/>
        </w:rPr>
        <w:t>14</w:t>
      </w:r>
      <w:r>
        <w:rPr>
          <w:rFonts w:ascii="Times New Roman" w:eastAsia="Times New Roman"/>
          <w:spacing w:val="40"/>
          <w:sz w:val="18"/>
          <w:vertAlign w:val="baseline"/>
        </w:rPr>
        <w:t xml:space="preserve"> </w:t>
      </w:r>
      <w:r>
        <w:rPr>
          <w:rFonts w:ascii="Microsoft JhengHei" w:eastAsia="Microsoft JhengHei"/>
          <w:b/>
          <w:spacing w:val="-4"/>
          <w:sz w:val="18"/>
          <w:vertAlign w:val="baseline"/>
        </w:rPr>
        <w:t>有效身份证件</w:t>
      </w:r>
      <w:r>
        <w:rPr>
          <w:spacing w:val="-4"/>
          <w:sz w:val="18"/>
          <w:vertAlign w:val="baseline"/>
        </w:rPr>
        <w:t>指由政府主管部门规定的证明其身份的证件，如：居民身份证、按规定可使用的有效护照、军官证、警官证、</w:t>
      </w:r>
      <w:r>
        <w:rPr>
          <w:spacing w:val="-2"/>
          <w:sz w:val="18"/>
          <w:vertAlign w:val="baseline"/>
        </w:rPr>
        <w:t>士兵证、居民户口簿（仅限未成年人）等证件。</w:t>
      </w:r>
    </w:p>
    <w:p>
      <w:pPr>
        <w:spacing w:after="0" w:line="261" w:lineRule="auto"/>
        <w:jc w:val="left"/>
        <w:rPr>
          <w:sz w:val="18"/>
        </w:rPr>
        <w:sectPr>
          <w:type w:val="continuous"/>
          <w:pgSz w:w="11910" w:h="16840"/>
          <w:pgMar w:top="980" w:right="880" w:bottom="280" w:left="960" w:header="720" w:footer="720" w:gutter="0"/>
          <w:cols w:space="720" w:num="1"/>
        </w:sectPr>
      </w:pPr>
    </w:p>
    <w:p>
      <w:pPr>
        <w:pStyle w:val="6"/>
        <w:spacing w:before="5"/>
        <w:rPr>
          <w:sz w:val="8"/>
        </w:rPr>
      </w:pPr>
    </w:p>
    <w:p>
      <w:pPr>
        <w:tabs>
          <w:tab w:val="left" w:pos="1754"/>
        </w:tabs>
        <w:spacing w:before="2" w:line="384" w:lineRule="exact"/>
        <w:ind w:left="0" w:right="1187" w:firstLine="0"/>
        <w:jc w:val="right"/>
        <w:rPr>
          <w:sz w:val="21"/>
        </w:rPr>
      </w:pPr>
      <w:r>
        <w:rPr>
          <w:rFonts w:ascii="Microsoft JhengHei" w:eastAsia="Microsoft JhengHei"/>
          <w:b/>
          <w:sz w:val="21"/>
        </w:rPr>
        <w:t>身故保险金申</w:t>
      </w:r>
      <w:r>
        <w:rPr>
          <w:rFonts w:ascii="Microsoft JhengHei" w:eastAsia="Microsoft JhengHei"/>
          <w:b/>
          <w:spacing w:val="-10"/>
          <w:sz w:val="21"/>
        </w:rPr>
        <w:t>请</w:t>
      </w:r>
      <w:r>
        <w:rPr>
          <w:rFonts w:ascii="Microsoft JhengHei" w:eastAsia="Microsoft JhengHei"/>
          <w:b/>
          <w:sz w:val="21"/>
        </w:rPr>
        <w:tab/>
      </w:r>
      <w:r>
        <w:rPr>
          <w:spacing w:val="-2"/>
          <w:sz w:val="21"/>
        </w:rPr>
        <w:t>由身故保险金受益人填写理赔申请书，并须提供下列证明和资料</w:t>
      </w:r>
      <w:r>
        <w:rPr>
          <w:spacing w:val="-10"/>
          <w:sz w:val="21"/>
        </w:rPr>
        <w:t>：</w:t>
      </w:r>
    </w:p>
    <w:p>
      <w:pPr>
        <w:pStyle w:val="10"/>
        <w:numPr>
          <w:ilvl w:val="2"/>
          <w:numId w:val="12"/>
        </w:numPr>
        <w:tabs>
          <w:tab w:val="left" w:pos="632"/>
        </w:tabs>
        <w:spacing w:before="0" w:after="0" w:line="267" w:lineRule="exact"/>
        <w:ind w:left="631" w:right="1187" w:hanging="632"/>
        <w:jc w:val="right"/>
        <w:rPr>
          <w:sz w:val="21"/>
        </w:rPr>
      </w:pPr>
      <w:r>
        <w:rPr>
          <w:spacing w:val="-3"/>
          <w:sz w:val="21"/>
        </w:rPr>
        <w:t>受益人的有效身份证件，以及受益人与被保险人关系证明；</w:t>
      </w:r>
    </w:p>
    <w:p>
      <w:pPr>
        <w:pStyle w:val="10"/>
        <w:numPr>
          <w:ilvl w:val="2"/>
          <w:numId w:val="12"/>
        </w:numPr>
        <w:tabs>
          <w:tab w:val="left" w:pos="3417"/>
        </w:tabs>
        <w:spacing w:before="43" w:after="0" w:line="278" w:lineRule="auto"/>
        <w:ind w:left="3399" w:right="303" w:hanging="620"/>
        <w:jc w:val="both"/>
        <w:rPr>
          <w:sz w:val="21"/>
        </w:rPr>
      </w:pPr>
      <w:r>
        <w:rPr>
          <w:spacing w:val="-2"/>
          <w:sz w:val="21"/>
        </w:rPr>
        <w:t>国家卫生行政部门认定的医疗机构、公安部门或其他相关机构出具的被保险人的死亡证明，若无法提供上述认定机构出具的死亡证明，则须提供合法有效的被保险人的户籍注销证明；</w:t>
      </w:r>
    </w:p>
    <w:p>
      <w:pPr>
        <w:pStyle w:val="10"/>
        <w:numPr>
          <w:ilvl w:val="2"/>
          <w:numId w:val="12"/>
        </w:numPr>
        <w:tabs>
          <w:tab w:val="left" w:pos="3417"/>
        </w:tabs>
        <w:spacing w:before="0" w:after="0" w:line="278" w:lineRule="auto"/>
        <w:ind w:left="3399" w:right="303" w:hanging="620"/>
        <w:jc w:val="both"/>
        <w:rPr>
          <w:sz w:val="21"/>
        </w:rPr>
      </w:pPr>
      <w:r>
        <w:rPr>
          <w:spacing w:val="-2"/>
          <w:sz w:val="21"/>
        </w:rPr>
        <w:t>所能提供的与确定保险事故的性质、发生原因、损失情况等有关的其他证明和资料。</w:t>
      </w:r>
    </w:p>
    <w:p>
      <w:pPr>
        <w:pStyle w:val="6"/>
        <w:spacing w:before="4"/>
        <w:rPr>
          <w:sz w:val="24"/>
        </w:rPr>
      </w:pPr>
    </w:p>
    <w:p>
      <w:pPr>
        <w:pStyle w:val="6"/>
        <w:ind w:left="2780"/>
      </w:pPr>
      <w:r>
        <w:rPr>
          <w:spacing w:val="-3"/>
        </w:rPr>
        <w:t>保险金作为被保险人遗产时，须提供可证明合法继承权的相关文件。</w:t>
      </w:r>
    </w:p>
    <w:p>
      <w:pPr>
        <w:pStyle w:val="6"/>
        <w:spacing w:before="9"/>
        <w:rPr>
          <w:sz w:val="27"/>
        </w:rPr>
      </w:pPr>
    </w:p>
    <w:p>
      <w:pPr>
        <w:pStyle w:val="6"/>
        <w:spacing w:line="278" w:lineRule="auto"/>
        <w:ind w:left="2780" w:right="306"/>
      </w:pPr>
      <w:r>
        <w:rPr>
          <w:spacing w:val="-2"/>
        </w:rPr>
        <w:t>以上证明和资料不完整的，我们将一次性通知受益人补充提供有关证明和资</w:t>
      </w:r>
      <w:r>
        <w:rPr>
          <w:spacing w:val="-6"/>
        </w:rPr>
        <w:t>料。</w:t>
      </w:r>
    </w:p>
    <w:p>
      <w:pPr>
        <w:pStyle w:val="6"/>
        <w:spacing w:before="12"/>
        <w:rPr>
          <w:sz w:val="18"/>
        </w:rPr>
      </w:pPr>
    </w:p>
    <w:p>
      <w:pPr>
        <w:pStyle w:val="10"/>
        <w:numPr>
          <w:ilvl w:val="1"/>
          <w:numId w:val="12"/>
        </w:numPr>
        <w:tabs>
          <w:tab w:val="left" w:pos="1026"/>
          <w:tab w:val="left" w:pos="2780"/>
        </w:tabs>
        <w:spacing w:before="0" w:after="0" w:line="256" w:lineRule="auto"/>
        <w:ind w:left="2780" w:right="301" w:hanging="2553"/>
        <w:jc w:val="both"/>
        <w:rPr>
          <w:sz w:val="21"/>
        </w:rPr>
      </w:pPr>
      <w:r>
        <w:rPr>
          <w:rFonts w:ascii="Microsoft JhengHei" w:eastAsia="Microsoft JhengHei"/>
          <w:b/>
          <w:spacing w:val="-2"/>
          <w:sz w:val="21"/>
        </w:rPr>
        <w:t>保险金给付</w:t>
      </w:r>
      <w:r>
        <w:rPr>
          <w:rFonts w:ascii="Microsoft JhengHei" w:eastAsia="Microsoft JhengHei"/>
          <w:b/>
          <w:sz w:val="21"/>
        </w:rPr>
        <w:tab/>
      </w:r>
      <w:r>
        <w:rPr>
          <w:sz w:val="21"/>
        </w:rPr>
        <w:t>我们在收到受益人的申请书及有关证明和资料后，将在</w:t>
      </w:r>
      <w:r>
        <w:rPr>
          <w:spacing w:val="-27"/>
          <w:sz w:val="21"/>
        </w:rPr>
        <w:t xml:space="preserve"> </w:t>
      </w:r>
      <w:r>
        <w:rPr>
          <w:rFonts w:ascii="Times New Roman" w:eastAsia="Times New Roman"/>
          <w:sz w:val="21"/>
        </w:rPr>
        <w:t>5</w:t>
      </w:r>
      <w:r>
        <w:rPr>
          <w:rFonts w:ascii="Times New Roman" w:eastAsia="Times New Roman"/>
          <w:spacing w:val="-7"/>
          <w:sz w:val="21"/>
        </w:rPr>
        <w:t xml:space="preserve"> </w:t>
      </w:r>
      <w:r>
        <w:rPr>
          <w:sz w:val="21"/>
        </w:rPr>
        <w:t>日内作出核定；情</w:t>
      </w:r>
      <w:r>
        <w:rPr>
          <w:spacing w:val="-4"/>
          <w:sz w:val="21"/>
        </w:rPr>
        <w:t>形复杂的，将在</w:t>
      </w:r>
      <w:r>
        <w:rPr>
          <w:spacing w:val="-23"/>
          <w:sz w:val="21"/>
        </w:rPr>
        <w:t xml:space="preserve"> </w:t>
      </w:r>
      <w:r>
        <w:rPr>
          <w:rFonts w:ascii="Times New Roman" w:eastAsia="Times New Roman"/>
          <w:spacing w:val="-4"/>
          <w:sz w:val="21"/>
        </w:rPr>
        <w:t>30</w:t>
      </w:r>
      <w:r>
        <w:rPr>
          <w:rFonts w:ascii="Times New Roman" w:eastAsia="Times New Roman"/>
          <w:spacing w:val="20"/>
          <w:sz w:val="21"/>
        </w:rPr>
        <w:t xml:space="preserve"> </w:t>
      </w:r>
      <w:r>
        <w:rPr>
          <w:spacing w:val="-4"/>
          <w:sz w:val="21"/>
        </w:rPr>
        <w:t>日内作出核定。受益人补充提供有关证明和资料所经历的</w:t>
      </w:r>
      <w:r>
        <w:rPr>
          <w:spacing w:val="-2"/>
          <w:sz w:val="21"/>
        </w:rPr>
        <w:t>期间不包括在上述期间内。</w:t>
      </w:r>
    </w:p>
    <w:p>
      <w:pPr>
        <w:pStyle w:val="6"/>
        <w:spacing w:before="8"/>
        <w:rPr>
          <w:sz w:val="25"/>
        </w:rPr>
      </w:pPr>
    </w:p>
    <w:p>
      <w:pPr>
        <w:pStyle w:val="6"/>
        <w:spacing w:line="278" w:lineRule="auto"/>
        <w:ind w:left="2780" w:right="301"/>
      </w:pPr>
      <w:r>
        <w:rPr>
          <w:spacing w:val="-10"/>
        </w:rPr>
        <w:t xml:space="preserve">我们同意给付的，在与受益人达成给付保险金的协议后的 </w:t>
      </w:r>
      <w:r>
        <w:rPr>
          <w:rFonts w:ascii="Times New Roman" w:eastAsia="Times New Roman"/>
        </w:rPr>
        <w:t>10</w:t>
      </w:r>
      <w:r>
        <w:rPr>
          <w:rFonts w:ascii="Times New Roman" w:eastAsia="Times New Roman"/>
          <w:spacing w:val="-14"/>
        </w:rPr>
        <w:t xml:space="preserve"> </w:t>
      </w:r>
      <w:r>
        <w:t>日内履行给付保</w:t>
      </w:r>
      <w:r>
        <w:rPr>
          <w:spacing w:val="-2"/>
        </w:rPr>
        <w:t>险金的义务。</w:t>
      </w:r>
    </w:p>
    <w:p>
      <w:pPr>
        <w:pStyle w:val="6"/>
        <w:spacing w:before="4"/>
        <w:rPr>
          <w:sz w:val="24"/>
        </w:rPr>
      </w:pPr>
    </w:p>
    <w:p>
      <w:pPr>
        <w:pStyle w:val="6"/>
        <w:spacing w:before="1" w:line="278" w:lineRule="auto"/>
        <w:ind w:left="2780" w:right="301"/>
      </w:pPr>
      <w:r>
        <w:rPr>
          <w:spacing w:val="-2"/>
        </w:rPr>
        <w:t xml:space="preserve">我们拒绝给付的，自作出核定之日起 </w:t>
      </w:r>
      <w:r>
        <w:rPr>
          <w:rFonts w:ascii="Times New Roman" w:eastAsia="Times New Roman"/>
        </w:rPr>
        <w:t>3</w:t>
      </w:r>
      <w:r>
        <w:rPr>
          <w:rFonts w:ascii="Times New Roman" w:eastAsia="Times New Roman"/>
          <w:spacing w:val="-3"/>
        </w:rPr>
        <w:t xml:space="preserve"> </w:t>
      </w:r>
      <w:r>
        <w:t>日内向受益人发出拒绝给付保险金通</w:t>
      </w:r>
      <w:r>
        <w:rPr>
          <w:spacing w:val="-2"/>
        </w:rPr>
        <w:t>知书并说明理由。</w:t>
      </w:r>
    </w:p>
    <w:p>
      <w:pPr>
        <w:pStyle w:val="6"/>
        <w:spacing w:before="7"/>
        <w:rPr>
          <w:sz w:val="24"/>
        </w:rPr>
      </w:pPr>
    </w:p>
    <w:p>
      <w:pPr>
        <w:pStyle w:val="6"/>
        <w:tabs>
          <w:tab w:val="left" w:pos="1025"/>
          <w:tab w:val="left" w:pos="2709"/>
        </w:tabs>
        <w:ind w:left="227"/>
      </w:pPr>
      <w:r>
        <w:rPr>
          <w:rFonts w:ascii="Wingdings" w:hAnsi="Wingdings" w:eastAsia="Wingdings"/>
          <w:spacing w:val="-10"/>
          <w:position w:val="-7"/>
          <w:sz w:val="52"/>
        </w:rPr>
        <w:t></w:t>
      </w:r>
      <w:r>
        <w:rPr>
          <w:rFonts w:ascii="Times New Roman" w:hAnsi="Times New Roman" w:eastAsia="Times New Roman"/>
          <w:position w:val="-7"/>
          <w:sz w:val="52"/>
        </w:rPr>
        <w:tab/>
      </w:r>
      <w:r>
        <w:rPr>
          <w:rFonts w:ascii="Microsoft JhengHei" w:hAnsi="Microsoft JhengHei" w:eastAsia="Microsoft JhengHei"/>
          <w:b/>
          <w:sz w:val="28"/>
        </w:rPr>
        <w:t>如何退</w:t>
      </w:r>
      <w:r>
        <w:rPr>
          <w:rFonts w:ascii="Microsoft JhengHei" w:hAnsi="Microsoft JhengHei" w:eastAsia="Microsoft JhengHei"/>
          <w:b/>
          <w:spacing w:val="-10"/>
          <w:sz w:val="28"/>
        </w:rPr>
        <w:t>保</w:t>
      </w:r>
      <w:r>
        <w:rPr>
          <w:rFonts w:ascii="Microsoft JhengHei" w:hAnsi="Microsoft JhengHei" w:eastAsia="Microsoft JhengHei"/>
          <w:b/>
          <w:sz w:val="28"/>
        </w:rPr>
        <w:tab/>
      </w:r>
      <w:r>
        <w:rPr>
          <w:spacing w:val="-2"/>
        </w:rPr>
        <w:t>这部分讲的是您在犹豫期内退保没有损失，犹豫期后退保会有损失</w:t>
      </w:r>
      <w:r>
        <w:rPr>
          <w:spacing w:val="-10"/>
        </w:rPr>
        <w:t>。</w:t>
      </w:r>
    </w:p>
    <w:p>
      <w:pPr>
        <w:pStyle w:val="10"/>
        <w:numPr>
          <w:ilvl w:val="1"/>
          <w:numId w:val="13"/>
        </w:numPr>
        <w:tabs>
          <w:tab w:val="left" w:pos="1026"/>
        </w:tabs>
        <w:spacing w:before="287" w:after="0" w:line="256" w:lineRule="auto"/>
        <w:ind w:left="2780" w:right="301" w:hanging="2553"/>
        <w:jc w:val="both"/>
        <w:rPr>
          <w:sz w:val="21"/>
        </w:rPr>
      </w:pPr>
      <w:r>
        <w:rPr>
          <w:rFonts w:ascii="Microsoft JhengHei" w:eastAsia="Microsoft JhengHei"/>
          <w:b/>
          <w:spacing w:val="62"/>
          <w:sz w:val="21"/>
        </w:rPr>
        <w:t xml:space="preserve">犹豫期内退保 </w:t>
      </w:r>
      <w:r>
        <w:rPr>
          <w:sz w:val="21"/>
        </w:rPr>
        <w:t>自您签收本合同之日起，有</w:t>
      </w:r>
      <w:r>
        <w:rPr>
          <w:rFonts w:ascii="Times New Roman" w:eastAsia="Times New Roman"/>
          <w:sz w:val="21"/>
        </w:rPr>
        <w:t>15</w:t>
      </w:r>
      <w:r>
        <w:rPr>
          <w:sz w:val="21"/>
        </w:rPr>
        <w:t>日的犹豫期。在此期间内，请您认真审视本合</w:t>
      </w:r>
      <w:r>
        <w:rPr>
          <w:spacing w:val="-2"/>
          <w:sz w:val="21"/>
        </w:rPr>
        <w:t>同。如果您认为本合同与您的需求不相符，您可以在此期间内申请解除本合</w:t>
      </w:r>
      <w:r>
        <w:rPr>
          <w:spacing w:val="-6"/>
          <w:sz w:val="21"/>
        </w:rPr>
        <w:t>同。</w:t>
      </w:r>
    </w:p>
    <w:p>
      <w:pPr>
        <w:pStyle w:val="6"/>
        <w:spacing w:before="8"/>
        <w:rPr>
          <w:sz w:val="25"/>
        </w:rPr>
      </w:pPr>
    </w:p>
    <w:p>
      <w:pPr>
        <w:pStyle w:val="6"/>
        <w:ind w:left="2780"/>
      </w:pPr>
      <w:r>
        <w:rPr>
          <w:spacing w:val="-3"/>
        </w:rPr>
        <w:t>解除本合同时，请您填写保险合同终止申请书，并须提供下列证明和资料：</w:t>
      </w:r>
    </w:p>
    <w:p>
      <w:pPr>
        <w:pStyle w:val="10"/>
        <w:numPr>
          <w:ilvl w:val="2"/>
          <w:numId w:val="13"/>
        </w:numPr>
        <w:tabs>
          <w:tab w:val="left" w:pos="3412"/>
        </w:tabs>
        <w:spacing w:before="43" w:after="0" w:line="240" w:lineRule="auto"/>
        <w:ind w:left="3411" w:right="0" w:hanging="632"/>
        <w:jc w:val="left"/>
        <w:rPr>
          <w:sz w:val="21"/>
        </w:rPr>
      </w:pPr>
      <w:r>
        <w:rPr>
          <w:spacing w:val="-4"/>
          <w:sz w:val="21"/>
        </w:rPr>
        <w:t>本保险合同；</w:t>
      </w:r>
    </w:p>
    <w:p>
      <w:pPr>
        <w:pStyle w:val="10"/>
        <w:numPr>
          <w:ilvl w:val="2"/>
          <w:numId w:val="13"/>
        </w:numPr>
        <w:tabs>
          <w:tab w:val="left" w:pos="3412"/>
        </w:tabs>
        <w:spacing w:before="43" w:after="0" w:line="240" w:lineRule="auto"/>
        <w:ind w:left="3411" w:right="0" w:hanging="632"/>
        <w:jc w:val="left"/>
        <w:rPr>
          <w:sz w:val="21"/>
        </w:rPr>
      </w:pPr>
      <w:r>
        <w:rPr>
          <w:spacing w:val="-3"/>
          <w:sz w:val="21"/>
        </w:rPr>
        <w:t>您的有效身份证件。</w:t>
      </w:r>
    </w:p>
    <w:p>
      <w:pPr>
        <w:pStyle w:val="6"/>
        <w:spacing w:before="9"/>
        <w:rPr>
          <w:sz w:val="27"/>
        </w:rPr>
      </w:pPr>
    </w:p>
    <w:p>
      <w:pPr>
        <w:pStyle w:val="6"/>
        <w:spacing w:line="278" w:lineRule="auto"/>
        <w:ind w:left="2780" w:right="301"/>
        <w:jc w:val="both"/>
      </w:pPr>
      <w:r>
        <w:rPr>
          <w:spacing w:val="-2"/>
        </w:rPr>
        <w:t xml:space="preserve">自我们收到保险合同终止申请书时起，本合同即被解除。我们在扣除不超过 </w:t>
      </w:r>
      <w:r>
        <w:rPr>
          <w:rFonts w:ascii="Times New Roman" w:eastAsia="Times New Roman"/>
        </w:rPr>
        <w:t>10</w:t>
      </w:r>
      <w:r>
        <w:rPr>
          <w:rFonts w:ascii="Times New Roman" w:eastAsia="Times New Roman"/>
          <w:spacing w:val="-14"/>
        </w:rPr>
        <w:t xml:space="preserve"> </w:t>
      </w:r>
      <w:r>
        <w:t>元的合同工本费后，向您无息退还本合同的已交保险费。合同解除前发生</w:t>
      </w:r>
      <w:r>
        <w:rPr>
          <w:spacing w:val="-2"/>
        </w:rPr>
        <w:t>的保险事故，我们不承担给付保险金的责任。</w:t>
      </w:r>
    </w:p>
    <w:p>
      <w:pPr>
        <w:pStyle w:val="6"/>
        <w:spacing w:before="10"/>
        <w:rPr>
          <w:sz w:val="18"/>
        </w:rPr>
      </w:pPr>
    </w:p>
    <w:p>
      <w:pPr>
        <w:spacing w:after="0"/>
        <w:rPr>
          <w:sz w:val="18"/>
        </w:rPr>
        <w:sectPr>
          <w:pgSz w:w="11910" w:h="16840"/>
          <w:pgMar w:top="1580" w:right="880" w:bottom="280" w:left="960" w:header="720" w:footer="720" w:gutter="0"/>
          <w:cols w:space="720" w:num="1"/>
        </w:sectPr>
      </w:pPr>
    </w:p>
    <w:p>
      <w:pPr>
        <w:pStyle w:val="5"/>
        <w:numPr>
          <w:ilvl w:val="1"/>
          <w:numId w:val="13"/>
        </w:numPr>
        <w:tabs>
          <w:tab w:val="left" w:pos="1025"/>
          <w:tab w:val="left" w:pos="1026"/>
        </w:tabs>
        <w:spacing w:before="55" w:after="0" w:line="194" w:lineRule="auto"/>
        <w:ind w:left="1025" w:right="0" w:hanging="798"/>
        <w:jc w:val="left"/>
      </w:pPr>
      <w:r>
        <w:t>犹豫期后退保的</w:t>
      </w:r>
      <w:r>
        <w:rPr>
          <w:spacing w:val="-2"/>
        </w:rPr>
        <w:t>手续及风险</w:t>
      </w:r>
    </w:p>
    <w:p>
      <w:pPr>
        <w:pStyle w:val="6"/>
        <w:spacing w:before="71" w:line="278" w:lineRule="auto"/>
        <w:ind w:left="175" w:right="304"/>
      </w:pPr>
      <w:r>
        <w:br w:type="column"/>
      </w:r>
      <w:r>
        <w:rPr>
          <w:spacing w:val="-2"/>
        </w:rPr>
        <w:t>您可以在犹豫期后申请解除本合同。请您填写保险合同终止申请书，并须提供下列证明和资料：</w:t>
      </w:r>
    </w:p>
    <w:p>
      <w:pPr>
        <w:pStyle w:val="10"/>
        <w:numPr>
          <w:ilvl w:val="0"/>
          <w:numId w:val="14"/>
        </w:numPr>
        <w:tabs>
          <w:tab w:val="left" w:pos="807"/>
        </w:tabs>
        <w:spacing w:before="0" w:after="0" w:line="269" w:lineRule="exact"/>
        <w:ind w:left="806" w:right="0" w:hanging="632"/>
        <w:jc w:val="left"/>
        <w:rPr>
          <w:sz w:val="21"/>
        </w:rPr>
      </w:pPr>
      <w:r>
        <w:rPr>
          <w:spacing w:val="-4"/>
          <w:sz w:val="21"/>
        </w:rPr>
        <w:t>本保险合同；</w:t>
      </w:r>
    </w:p>
    <w:p>
      <w:pPr>
        <w:pStyle w:val="10"/>
        <w:numPr>
          <w:ilvl w:val="0"/>
          <w:numId w:val="14"/>
        </w:numPr>
        <w:tabs>
          <w:tab w:val="left" w:pos="807"/>
        </w:tabs>
        <w:spacing w:before="43" w:after="0" w:line="240" w:lineRule="auto"/>
        <w:ind w:left="806" w:right="0" w:hanging="632"/>
        <w:jc w:val="left"/>
        <w:rPr>
          <w:sz w:val="21"/>
        </w:rPr>
      </w:pPr>
      <w:r>
        <w:rPr>
          <w:spacing w:val="-3"/>
          <w:sz w:val="21"/>
        </w:rPr>
        <w:t>您的有效身份证件。</w:t>
      </w:r>
    </w:p>
    <w:p>
      <w:pPr>
        <w:spacing w:after="0" w:line="240" w:lineRule="auto"/>
        <w:jc w:val="left"/>
        <w:rPr>
          <w:sz w:val="21"/>
        </w:rPr>
        <w:sectPr>
          <w:type w:val="continuous"/>
          <w:pgSz w:w="11910" w:h="16840"/>
          <w:pgMar w:top="980" w:right="880" w:bottom="280" w:left="960" w:header="720" w:footer="720" w:gutter="0"/>
          <w:cols w:equalWidth="0" w:num="2">
            <w:col w:w="2565" w:space="40"/>
            <w:col w:w="7465"/>
          </w:cols>
        </w:sectPr>
      </w:pPr>
    </w:p>
    <w:p>
      <w:pPr>
        <w:pStyle w:val="6"/>
        <w:spacing w:before="47" w:line="278" w:lineRule="auto"/>
        <w:ind w:left="2780" w:right="305"/>
      </w:pPr>
      <w:r>
        <w:rPr>
          <w:spacing w:val="-2"/>
        </w:rPr>
        <w:t>自我们收到保险合同终止申请书时起，本合同效力终止。我们在收到上述证</w:t>
      </w:r>
      <w:r>
        <w:rPr>
          <w:spacing w:val="-3"/>
        </w:rPr>
        <w:t xml:space="preserve">明和资料之日起 </w:t>
      </w:r>
      <w:r>
        <w:rPr>
          <w:rFonts w:ascii="Times New Roman" w:eastAsia="Times New Roman"/>
        </w:rPr>
        <w:t xml:space="preserve">30 </w:t>
      </w:r>
      <w:r>
        <w:t>日内，向您退还本合同的现金价值。</w:t>
      </w:r>
    </w:p>
    <w:p>
      <w:pPr>
        <w:pStyle w:val="6"/>
        <w:spacing w:before="4"/>
        <w:rPr>
          <w:sz w:val="24"/>
        </w:rPr>
      </w:pPr>
    </w:p>
    <w:p>
      <w:pPr>
        <w:pStyle w:val="6"/>
        <w:ind w:left="2780"/>
      </w:pPr>
      <w:r>
        <w:rPr>
          <w:spacing w:val="-3"/>
        </w:rPr>
        <w:t>本合同的现金价值指保单账户价值扣除退保手续费后的金额。</w:t>
      </w:r>
    </w:p>
    <w:p>
      <w:pPr>
        <w:pStyle w:val="6"/>
        <w:spacing w:before="9"/>
        <w:rPr>
          <w:sz w:val="27"/>
        </w:rPr>
      </w:pPr>
    </w:p>
    <w:p>
      <w:pPr>
        <w:pStyle w:val="6"/>
        <w:ind w:left="2780"/>
      </w:pPr>
      <w:r>
        <w:rPr>
          <w:spacing w:val="-3"/>
        </w:rPr>
        <w:t>本合同的退保手续费按保单账户价值乘以下表所列退保手续费比例确定：</w:t>
      </w:r>
    </w:p>
    <w:p>
      <w:pPr>
        <w:pStyle w:val="6"/>
        <w:spacing w:before="9" w:after="1"/>
        <w:rPr>
          <w:sz w:val="25"/>
        </w:rPr>
      </w:pPr>
    </w:p>
    <w:tbl>
      <w:tblPr>
        <w:tblStyle w:val="7"/>
        <w:tblW w:w="0" w:type="auto"/>
        <w:tblInd w:w="27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3"/>
        <w:gridCol w:w="874"/>
        <w:gridCol w:w="871"/>
        <w:gridCol w:w="873"/>
        <w:gridCol w:w="874"/>
        <w:gridCol w:w="871"/>
        <w:gridCol w:w="8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3" w:type="dxa"/>
          </w:tcPr>
          <w:p>
            <w:pPr>
              <w:pStyle w:val="11"/>
              <w:spacing w:before="1"/>
              <w:jc w:val="left"/>
              <w:rPr>
                <w:sz w:val="14"/>
              </w:rPr>
            </w:pPr>
          </w:p>
          <w:p>
            <w:pPr>
              <w:pStyle w:val="11"/>
              <w:spacing w:before="0"/>
              <w:ind w:left="125" w:right="114"/>
              <w:rPr>
                <w:sz w:val="21"/>
              </w:rPr>
            </w:pPr>
            <w:r>
              <w:rPr>
                <w:spacing w:val="-4"/>
                <w:sz w:val="21"/>
              </w:rPr>
              <w:t>保单年度</w:t>
            </w:r>
          </w:p>
        </w:tc>
        <w:tc>
          <w:tcPr>
            <w:tcW w:w="874" w:type="dxa"/>
          </w:tcPr>
          <w:p>
            <w:pPr>
              <w:pStyle w:val="11"/>
              <w:spacing w:before="181"/>
              <w:ind w:left="105" w:right="97"/>
              <w:rPr>
                <w:sz w:val="21"/>
              </w:rPr>
            </w:pPr>
            <w:r>
              <w:rPr>
                <w:spacing w:val="-27"/>
                <w:sz w:val="21"/>
              </w:rPr>
              <w:t xml:space="preserve">第 </w:t>
            </w:r>
            <w:r>
              <w:rPr>
                <w:rFonts w:ascii="Times New Roman" w:eastAsia="Times New Roman"/>
                <w:sz w:val="21"/>
              </w:rPr>
              <w:t xml:space="preserve">1 </w:t>
            </w:r>
            <w:r>
              <w:rPr>
                <w:spacing w:val="-10"/>
                <w:sz w:val="21"/>
              </w:rPr>
              <w:t>年</w:t>
            </w:r>
          </w:p>
        </w:tc>
        <w:tc>
          <w:tcPr>
            <w:tcW w:w="871" w:type="dxa"/>
          </w:tcPr>
          <w:p>
            <w:pPr>
              <w:pStyle w:val="11"/>
              <w:spacing w:before="181"/>
              <w:ind w:left="105" w:right="94"/>
              <w:rPr>
                <w:sz w:val="21"/>
              </w:rPr>
            </w:pPr>
            <w:r>
              <w:rPr>
                <w:spacing w:val="-27"/>
                <w:sz w:val="21"/>
              </w:rPr>
              <w:t xml:space="preserve">第 </w:t>
            </w:r>
            <w:r>
              <w:rPr>
                <w:rFonts w:ascii="Times New Roman" w:eastAsia="Times New Roman"/>
                <w:sz w:val="21"/>
              </w:rPr>
              <w:t xml:space="preserve">2 </w:t>
            </w:r>
            <w:r>
              <w:rPr>
                <w:spacing w:val="-10"/>
                <w:sz w:val="21"/>
              </w:rPr>
              <w:t>年</w:t>
            </w:r>
          </w:p>
        </w:tc>
        <w:tc>
          <w:tcPr>
            <w:tcW w:w="873" w:type="dxa"/>
          </w:tcPr>
          <w:p>
            <w:pPr>
              <w:pStyle w:val="11"/>
              <w:spacing w:before="181"/>
              <w:ind w:left="109" w:right="94"/>
              <w:rPr>
                <w:sz w:val="21"/>
              </w:rPr>
            </w:pPr>
            <w:r>
              <w:rPr>
                <w:spacing w:val="-27"/>
                <w:sz w:val="21"/>
              </w:rPr>
              <w:t xml:space="preserve">第 </w:t>
            </w:r>
            <w:r>
              <w:rPr>
                <w:rFonts w:ascii="Times New Roman" w:eastAsia="Times New Roman"/>
                <w:sz w:val="21"/>
              </w:rPr>
              <w:t xml:space="preserve">3 </w:t>
            </w:r>
            <w:r>
              <w:rPr>
                <w:spacing w:val="-10"/>
                <w:sz w:val="21"/>
              </w:rPr>
              <w:t>年</w:t>
            </w:r>
          </w:p>
        </w:tc>
        <w:tc>
          <w:tcPr>
            <w:tcW w:w="874" w:type="dxa"/>
          </w:tcPr>
          <w:p>
            <w:pPr>
              <w:pStyle w:val="11"/>
              <w:spacing w:before="181"/>
              <w:ind w:left="106" w:right="96"/>
              <w:rPr>
                <w:sz w:val="21"/>
              </w:rPr>
            </w:pPr>
            <w:r>
              <w:rPr>
                <w:spacing w:val="-27"/>
                <w:sz w:val="21"/>
              </w:rPr>
              <w:t xml:space="preserve">第 </w:t>
            </w:r>
            <w:r>
              <w:rPr>
                <w:rFonts w:ascii="Times New Roman" w:eastAsia="Times New Roman"/>
                <w:sz w:val="21"/>
              </w:rPr>
              <w:t xml:space="preserve">4 </w:t>
            </w:r>
            <w:r>
              <w:rPr>
                <w:spacing w:val="-10"/>
                <w:sz w:val="21"/>
              </w:rPr>
              <w:t>年</w:t>
            </w:r>
          </w:p>
        </w:tc>
        <w:tc>
          <w:tcPr>
            <w:tcW w:w="871" w:type="dxa"/>
          </w:tcPr>
          <w:p>
            <w:pPr>
              <w:pStyle w:val="11"/>
              <w:spacing w:before="181"/>
              <w:ind w:left="106" w:right="93"/>
              <w:rPr>
                <w:sz w:val="21"/>
              </w:rPr>
            </w:pPr>
            <w:r>
              <w:rPr>
                <w:spacing w:val="-27"/>
                <w:sz w:val="21"/>
              </w:rPr>
              <w:t xml:space="preserve">第 </w:t>
            </w:r>
            <w:r>
              <w:rPr>
                <w:rFonts w:ascii="Times New Roman" w:eastAsia="Times New Roman"/>
                <w:sz w:val="21"/>
              </w:rPr>
              <w:t xml:space="preserve">5 </w:t>
            </w:r>
            <w:r>
              <w:rPr>
                <w:spacing w:val="-10"/>
                <w:sz w:val="21"/>
              </w:rPr>
              <w:t>年</w:t>
            </w:r>
          </w:p>
        </w:tc>
        <w:tc>
          <w:tcPr>
            <w:tcW w:w="871" w:type="dxa"/>
          </w:tcPr>
          <w:p>
            <w:pPr>
              <w:pStyle w:val="11"/>
              <w:spacing w:before="25"/>
              <w:ind w:left="120"/>
              <w:jc w:val="left"/>
              <w:rPr>
                <w:sz w:val="21"/>
              </w:rPr>
            </w:pPr>
            <w:r>
              <w:rPr>
                <w:spacing w:val="-27"/>
                <w:sz w:val="21"/>
              </w:rPr>
              <w:t xml:space="preserve">第 </w:t>
            </w:r>
            <w:r>
              <w:rPr>
                <w:rFonts w:ascii="Times New Roman" w:eastAsia="Times New Roman"/>
                <w:sz w:val="21"/>
              </w:rPr>
              <w:t xml:space="preserve">6 </w:t>
            </w:r>
            <w:r>
              <w:rPr>
                <w:spacing w:val="-10"/>
                <w:sz w:val="21"/>
              </w:rPr>
              <w:t>年</w:t>
            </w:r>
          </w:p>
          <w:p>
            <w:pPr>
              <w:pStyle w:val="11"/>
              <w:spacing w:before="43" w:line="267" w:lineRule="exact"/>
              <w:ind w:left="120"/>
              <w:jc w:val="left"/>
              <w:rPr>
                <w:sz w:val="21"/>
              </w:rPr>
            </w:pPr>
            <w:r>
              <w:rPr>
                <w:spacing w:val="-4"/>
                <w:sz w:val="21"/>
              </w:rPr>
              <w:t>及以后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3" w:type="dxa"/>
          </w:tcPr>
          <w:p>
            <w:pPr>
              <w:pStyle w:val="11"/>
              <w:spacing w:before="1"/>
              <w:jc w:val="left"/>
              <w:rPr>
                <w:sz w:val="14"/>
              </w:rPr>
            </w:pPr>
          </w:p>
          <w:p>
            <w:pPr>
              <w:pStyle w:val="11"/>
              <w:spacing w:before="0"/>
              <w:ind w:left="125" w:right="116"/>
              <w:rPr>
                <w:sz w:val="21"/>
              </w:rPr>
            </w:pPr>
            <w:r>
              <w:rPr>
                <w:spacing w:val="-4"/>
                <w:sz w:val="21"/>
              </w:rPr>
              <w:t>退保手续费比例</w:t>
            </w:r>
          </w:p>
        </w:tc>
        <w:tc>
          <w:tcPr>
            <w:tcW w:w="874" w:type="dxa"/>
          </w:tcPr>
          <w:p>
            <w:pPr>
              <w:pStyle w:val="11"/>
              <w:ind w:left="104" w:right="97"/>
              <w:rPr>
                <w:rFonts w:ascii="Times New Roman"/>
                <w:sz w:val="21"/>
              </w:rPr>
            </w:pPr>
            <w:r>
              <w:rPr>
                <w:rFonts w:ascii="Times New Roman"/>
                <w:spacing w:val="-5"/>
                <w:sz w:val="21"/>
              </w:rPr>
              <w:t>5%</w:t>
            </w:r>
          </w:p>
        </w:tc>
        <w:tc>
          <w:tcPr>
            <w:tcW w:w="871" w:type="dxa"/>
          </w:tcPr>
          <w:p>
            <w:pPr>
              <w:pStyle w:val="11"/>
              <w:ind w:left="104" w:right="94"/>
              <w:rPr>
                <w:rFonts w:ascii="Times New Roman"/>
                <w:sz w:val="21"/>
              </w:rPr>
            </w:pPr>
            <w:r>
              <w:rPr>
                <w:rFonts w:ascii="Times New Roman"/>
                <w:spacing w:val="-5"/>
                <w:sz w:val="21"/>
              </w:rPr>
              <w:t>4%</w:t>
            </w:r>
          </w:p>
        </w:tc>
        <w:tc>
          <w:tcPr>
            <w:tcW w:w="873" w:type="dxa"/>
          </w:tcPr>
          <w:p>
            <w:pPr>
              <w:pStyle w:val="11"/>
              <w:ind w:left="107" w:right="94"/>
              <w:rPr>
                <w:rFonts w:ascii="Times New Roman"/>
                <w:sz w:val="21"/>
              </w:rPr>
            </w:pPr>
            <w:r>
              <w:rPr>
                <w:rFonts w:ascii="Times New Roman"/>
                <w:spacing w:val="-5"/>
                <w:sz w:val="21"/>
              </w:rPr>
              <w:t>3%</w:t>
            </w:r>
          </w:p>
        </w:tc>
        <w:tc>
          <w:tcPr>
            <w:tcW w:w="874" w:type="dxa"/>
          </w:tcPr>
          <w:p>
            <w:pPr>
              <w:pStyle w:val="11"/>
              <w:ind w:left="105" w:right="97"/>
              <w:rPr>
                <w:rFonts w:ascii="Times New Roman"/>
                <w:sz w:val="21"/>
              </w:rPr>
            </w:pPr>
            <w:r>
              <w:rPr>
                <w:rFonts w:ascii="Times New Roman"/>
                <w:spacing w:val="-5"/>
                <w:sz w:val="21"/>
              </w:rPr>
              <w:t>2%</w:t>
            </w:r>
          </w:p>
        </w:tc>
        <w:tc>
          <w:tcPr>
            <w:tcW w:w="871" w:type="dxa"/>
          </w:tcPr>
          <w:p>
            <w:pPr>
              <w:pStyle w:val="11"/>
              <w:ind w:left="106" w:right="94"/>
              <w:rPr>
                <w:rFonts w:ascii="Times New Roman"/>
                <w:sz w:val="21"/>
              </w:rPr>
            </w:pPr>
            <w:r>
              <w:rPr>
                <w:rFonts w:ascii="Times New Roman"/>
                <w:spacing w:val="-5"/>
                <w:sz w:val="21"/>
              </w:rPr>
              <w:t>1%</w:t>
            </w:r>
          </w:p>
        </w:tc>
        <w:tc>
          <w:tcPr>
            <w:tcW w:w="871" w:type="dxa"/>
          </w:tcPr>
          <w:p>
            <w:pPr>
              <w:pStyle w:val="11"/>
              <w:ind w:left="296"/>
              <w:jc w:val="left"/>
              <w:rPr>
                <w:rFonts w:ascii="Times New Roman"/>
                <w:sz w:val="21"/>
              </w:rPr>
            </w:pPr>
            <w:r>
              <w:rPr>
                <w:rFonts w:ascii="Times New Roman"/>
                <w:spacing w:val="-5"/>
                <w:sz w:val="21"/>
              </w:rPr>
              <w:t>0%</w:t>
            </w:r>
          </w:p>
        </w:tc>
      </w:tr>
    </w:tbl>
    <w:p>
      <w:pPr>
        <w:pStyle w:val="6"/>
        <w:spacing w:before="4"/>
        <w:rPr>
          <w:sz w:val="26"/>
        </w:rPr>
      </w:pPr>
    </w:p>
    <w:p>
      <w:pPr>
        <w:pStyle w:val="6"/>
        <w:spacing w:before="1"/>
        <w:ind w:left="2780"/>
      </w:pPr>
      <w:r>
        <w:rPr>
          <w:spacing w:val="-3"/>
        </w:rPr>
        <w:t>您在犹豫期后解除合同可能会遭受一定损失。</w:t>
      </w:r>
    </w:p>
    <w:p>
      <w:pPr>
        <w:pStyle w:val="6"/>
        <w:spacing w:before="12"/>
        <w:rPr>
          <w:sz w:val="27"/>
        </w:rPr>
      </w:pPr>
    </w:p>
    <w:p>
      <w:pPr>
        <w:pStyle w:val="3"/>
        <w:tabs>
          <w:tab w:val="left" w:pos="1025"/>
        </w:tabs>
        <w:ind w:left="227"/>
      </w:pPr>
      <w:r>
        <w:rPr>
          <w:rFonts w:ascii="Wingdings" w:hAnsi="Wingdings" w:eastAsia="Wingdings"/>
          <w:b w:val="0"/>
          <w:spacing w:val="-10"/>
          <w:position w:val="-7"/>
          <w:sz w:val="52"/>
        </w:rPr>
        <w:t></w:t>
      </w:r>
      <w:r>
        <w:rPr>
          <w:rFonts w:ascii="Times New Roman" w:hAnsi="Times New Roman" w:eastAsia="Times New Roman"/>
          <w:b w:val="0"/>
          <w:position w:val="-7"/>
          <w:sz w:val="52"/>
        </w:rPr>
        <w:tab/>
      </w:r>
      <w:r>
        <w:rPr>
          <w:spacing w:val="-2"/>
        </w:rPr>
        <w:t>需要关注的其他内容</w:t>
      </w:r>
    </w:p>
    <w:p>
      <w:pPr>
        <w:pStyle w:val="10"/>
        <w:numPr>
          <w:ilvl w:val="1"/>
          <w:numId w:val="15"/>
        </w:numPr>
        <w:tabs>
          <w:tab w:val="left" w:pos="1025"/>
          <w:tab w:val="left" w:pos="1026"/>
          <w:tab w:val="left" w:pos="2780"/>
        </w:tabs>
        <w:spacing w:before="292" w:after="0" w:line="235" w:lineRule="auto"/>
        <w:ind w:left="2780" w:right="304" w:hanging="2553"/>
        <w:jc w:val="left"/>
        <w:rPr>
          <w:sz w:val="21"/>
        </w:rPr>
      </w:pPr>
      <w:r>
        <w:rPr>
          <w:rFonts w:ascii="Microsoft JhengHei" w:eastAsia="Microsoft JhengHei"/>
          <w:b/>
          <w:spacing w:val="-4"/>
          <w:sz w:val="21"/>
        </w:rPr>
        <w:t>合同构成</w:t>
      </w:r>
      <w:r>
        <w:rPr>
          <w:rFonts w:ascii="Microsoft JhengHei" w:eastAsia="Microsoft JhengHei"/>
          <w:b/>
          <w:sz w:val="21"/>
        </w:rPr>
        <w:tab/>
      </w:r>
      <w:r>
        <w:rPr>
          <w:spacing w:val="-2"/>
          <w:sz w:val="21"/>
        </w:rPr>
        <w:t>本合同由投保单、与本合同有关的投保文件、保险单或其他保险凭证、本保险条款、合法有效的声明、批注、批单和其他书面协议共同构成。</w:t>
      </w:r>
    </w:p>
    <w:p>
      <w:pPr>
        <w:pStyle w:val="6"/>
        <w:spacing w:before="4"/>
        <w:rPr>
          <w:sz w:val="22"/>
        </w:rPr>
      </w:pPr>
    </w:p>
    <w:p>
      <w:pPr>
        <w:spacing w:after="0"/>
        <w:rPr>
          <w:sz w:val="22"/>
        </w:rPr>
        <w:sectPr>
          <w:pgSz w:w="11910" w:h="16840"/>
          <w:pgMar w:top="1400" w:right="880" w:bottom="280" w:left="960" w:header="720" w:footer="720" w:gutter="0"/>
          <w:cols w:space="720" w:num="1"/>
        </w:sectPr>
      </w:pPr>
    </w:p>
    <w:p>
      <w:pPr>
        <w:pStyle w:val="5"/>
        <w:numPr>
          <w:ilvl w:val="1"/>
          <w:numId w:val="15"/>
        </w:numPr>
        <w:tabs>
          <w:tab w:val="left" w:pos="1025"/>
          <w:tab w:val="left" w:pos="1026"/>
        </w:tabs>
        <w:spacing w:before="56" w:after="0" w:line="194" w:lineRule="auto"/>
        <w:ind w:left="1025" w:right="0" w:hanging="798"/>
        <w:jc w:val="left"/>
      </w:pPr>
      <w:r>
        <w:t>合同的成立与生</w:t>
      </w:r>
      <w:r>
        <w:rPr>
          <w:spacing w:val="-10"/>
        </w:rPr>
        <w:t>效</w:t>
      </w:r>
    </w:p>
    <w:p>
      <w:pPr>
        <w:pStyle w:val="6"/>
        <w:spacing w:before="72" w:line="278" w:lineRule="auto"/>
        <w:ind w:left="175" w:right="305"/>
      </w:pPr>
      <w:r>
        <w:br w:type="column"/>
      </w:r>
      <w:r>
        <w:rPr>
          <w:spacing w:val="-2"/>
        </w:rPr>
        <w:t>您提出保险申请、我们同意承保，本合同成立。我们收取保险费后签发保险单，具体生效日以保险单上载明的日期为准。</w:t>
      </w:r>
    </w:p>
    <w:p>
      <w:pPr>
        <w:pStyle w:val="6"/>
        <w:spacing w:before="4"/>
        <w:rPr>
          <w:sz w:val="24"/>
        </w:rPr>
      </w:pPr>
    </w:p>
    <w:p>
      <w:pPr>
        <w:pStyle w:val="6"/>
        <w:spacing w:line="278" w:lineRule="auto"/>
        <w:ind w:left="175" w:right="305"/>
        <w:jc w:val="both"/>
      </w:pPr>
      <w:r>
        <w:rPr>
          <w:spacing w:val="-2"/>
        </w:rPr>
        <w:t>本合同生效日后每年的对应日是保单周年日。保险单年度、保险单月份和保险费支付日均以该日期为基础计算。如果当月无对应的同一日，则以该月最后一日作为对应日。</w:t>
      </w:r>
    </w:p>
    <w:p>
      <w:pPr>
        <w:spacing w:after="0" w:line="278" w:lineRule="auto"/>
        <w:jc w:val="both"/>
        <w:sectPr>
          <w:type w:val="continuous"/>
          <w:pgSz w:w="11910" w:h="16840"/>
          <w:pgMar w:top="980" w:right="880" w:bottom="280" w:left="960" w:header="720" w:footer="720" w:gutter="0"/>
          <w:cols w:equalWidth="0" w:num="2">
            <w:col w:w="2565" w:space="40"/>
            <w:col w:w="7465"/>
          </w:cols>
        </w:sectPr>
      </w:pPr>
    </w:p>
    <w:p>
      <w:pPr>
        <w:pStyle w:val="6"/>
        <w:spacing w:before="10"/>
        <w:rPr>
          <w:sz w:val="18"/>
        </w:rPr>
      </w:pPr>
    </w:p>
    <w:p>
      <w:pPr>
        <w:pStyle w:val="10"/>
        <w:numPr>
          <w:ilvl w:val="1"/>
          <w:numId w:val="15"/>
        </w:numPr>
        <w:tabs>
          <w:tab w:val="left" w:pos="1026"/>
          <w:tab w:val="left" w:pos="2780"/>
        </w:tabs>
        <w:spacing w:before="8" w:after="0" w:line="235" w:lineRule="auto"/>
        <w:ind w:left="2780" w:right="304" w:hanging="2553"/>
        <w:jc w:val="both"/>
        <w:rPr>
          <w:sz w:val="21"/>
        </w:rPr>
      </w:pPr>
      <w:r>
        <w:rPr>
          <w:rFonts w:ascii="Microsoft JhengHei" w:eastAsia="Microsoft JhengHei"/>
          <w:b/>
          <w:spacing w:val="-4"/>
          <w:sz w:val="21"/>
        </w:rPr>
        <w:t>投保年龄</w:t>
      </w:r>
      <w:r>
        <w:rPr>
          <w:rFonts w:ascii="Microsoft JhengHei" w:eastAsia="Microsoft JhengHei"/>
          <w:b/>
          <w:sz w:val="21"/>
        </w:rPr>
        <w:tab/>
      </w:r>
      <w:r>
        <w:rPr>
          <w:spacing w:val="-2"/>
          <w:sz w:val="21"/>
        </w:rPr>
        <w:t>指投保时被保险人的年龄。投保年龄以周岁计算，本合同接受的投保年龄为</w:t>
      </w:r>
      <w:r>
        <w:rPr>
          <w:sz w:val="21"/>
        </w:rPr>
        <w:t>出生满</w:t>
      </w:r>
      <w:r>
        <w:rPr>
          <w:spacing w:val="-12"/>
          <w:sz w:val="21"/>
        </w:rPr>
        <w:t xml:space="preserve"> </w:t>
      </w:r>
      <w:r>
        <w:rPr>
          <w:rFonts w:ascii="Times New Roman" w:eastAsia="Times New Roman"/>
          <w:sz w:val="21"/>
        </w:rPr>
        <w:t xml:space="preserve">28 </w:t>
      </w:r>
      <w:r>
        <w:rPr>
          <w:sz w:val="21"/>
        </w:rPr>
        <w:t>日且健康出院至</w:t>
      </w:r>
      <w:r>
        <w:rPr>
          <w:spacing w:val="-12"/>
          <w:sz w:val="21"/>
        </w:rPr>
        <w:t xml:space="preserve"> </w:t>
      </w:r>
      <w:r>
        <w:rPr>
          <w:rFonts w:ascii="Times New Roman" w:eastAsia="Times New Roman"/>
          <w:sz w:val="21"/>
        </w:rPr>
        <w:t xml:space="preserve">65 </w:t>
      </w:r>
      <w:r>
        <w:rPr>
          <w:sz w:val="21"/>
        </w:rPr>
        <w:t>周岁（含</w:t>
      </w:r>
      <w:r>
        <w:rPr>
          <w:spacing w:val="-108"/>
          <w:sz w:val="21"/>
        </w:rPr>
        <w:t>）</w:t>
      </w:r>
      <w:r>
        <w:rPr>
          <w:sz w:val="21"/>
        </w:rPr>
        <w:t>。</w:t>
      </w:r>
    </w:p>
    <w:p>
      <w:pPr>
        <w:pStyle w:val="6"/>
        <w:spacing w:before="12"/>
        <w:rPr>
          <w:sz w:val="27"/>
        </w:rPr>
      </w:pPr>
    </w:p>
    <w:p>
      <w:pPr>
        <w:pStyle w:val="6"/>
        <w:spacing w:line="278" w:lineRule="auto"/>
        <w:ind w:left="2780" w:right="304"/>
        <w:jc w:val="both"/>
      </w:pPr>
      <w:r>
        <w:rPr>
          <w:spacing w:val="-2"/>
        </w:rPr>
        <w:t>您申报的被保险人年龄是否准确、真实，将会对您、被保险人及受益人的权益产生重大影响。请您在投保时，务必将与有效身份证件相符的被保险人的出生日期在投保单上正确填明。</w:t>
      </w:r>
    </w:p>
    <w:p>
      <w:pPr>
        <w:pStyle w:val="6"/>
        <w:spacing w:before="11"/>
        <w:rPr>
          <w:sz w:val="18"/>
        </w:rPr>
      </w:pPr>
    </w:p>
    <w:p>
      <w:pPr>
        <w:pStyle w:val="10"/>
        <w:numPr>
          <w:ilvl w:val="1"/>
          <w:numId w:val="15"/>
        </w:numPr>
        <w:tabs>
          <w:tab w:val="left" w:pos="1026"/>
          <w:tab w:val="left" w:pos="2780"/>
        </w:tabs>
        <w:spacing w:before="0" w:after="0" w:line="256" w:lineRule="auto"/>
        <w:ind w:left="2780" w:right="304" w:hanging="2553"/>
        <w:jc w:val="both"/>
        <w:rPr>
          <w:sz w:val="21"/>
        </w:rPr>
      </w:pPr>
      <w:r>
        <w:rPr>
          <w:rFonts w:ascii="Microsoft JhengHei" w:eastAsia="Microsoft JhengHei"/>
          <w:b/>
          <w:spacing w:val="-4"/>
          <w:sz w:val="21"/>
        </w:rPr>
        <w:t>未还款项</w:t>
      </w:r>
      <w:r>
        <w:rPr>
          <w:rFonts w:ascii="Microsoft JhengHei" w:eastAsia="Microsoft JhengHei"/>
          <w:b/>
          <w:sz w:val="21"/>
        </w:rPr>
        <w:tab/>
      </w:r>
      <w:r>
        <w:rPr>
          <w:spacing w:val="-2"/>
          <w:sz w:val="21"/>
        </w:rPr>
        <w:t>我们在给付保险金、退还现金价值或保险费时，如果您有欠交的保单贷款或其他未还款项，我们会在扣除上述欠款及应付利息后给付保险金、退还现金价值或保险费。</w:t>
      </w:r>
    </w:p>
    <w:p>
      <w:pPr>
        <w:pStyle w:val="6"/>
        <w:spacing w:before="9"/>
        <w:rPr>
          <w:sz w:val="20"/>
        </w:rPr>
      </w:pPr>
    </w:p>
    <w:p>
      <w:pPr>
        <w:pStyle w:val="10"/>
        <w:numPr>
          <w:ilvl w:val="1"/>
          <w:numId w:val="15"/>
        </w:numPr>
        <w:tabs>
          <w:tab w:val="left" w:pos="1025"/>
          <w:tab w:val="left" w:pos="1026"/>
          <w:tab w:val="left" w:pos="2780"/>
        </w:tabs>
        <w:spacing w:before="0" w:after="0" w:line="235" w:lineRule="auto"/>
        <w:ind w:left="2780" w:right="196" w:hanging="2553"/>
        <w:jc w:val="left"/>
        <w:rPr>
          <w:sz w:val="21"/>
        </w:rPr>
      </w:pPr>
      <w:r>
        <w:rPr>
          <w:rFonts w:ascii="Microsoft JhengHei" w:eastAsia="Microsoft JhengHei"/>
          <w:b/>
          <w:w w:val="100"/>
          <w:sz w:val="21"/>
        </w:rPr>
        <w:t>合同变更</w:t>
      </w:r>
      <w:r>
        <w:rPr>
          <w:rFonts w:ascii="Microsoft JhengHei" w:eastAsia="Microsoft JhengHei"/>
          <w:b/>
          <w:sz w:val="21"/>
        </w:rPr>
        <w:tab/>
      </w:r>
      <w:r>
        <w:rPr>
          <w:w w:val="100"/>
          <w:sz w:val="21"/>
        </w:rPr>
        <w:t>在本</w:t>
      </w:r>
      <w:r>
        <w:rPr>
          <w:spacing w:val="2"/>
          <w:w w:val="100"/>
          <w:sz w:val="21"/>
        </w:rPr>
        <w:t>合</w:t>
      </w:r>
      <w:r>
        <w:rPr>
          <w:w w:val="100"/>
          <w:sz w:val="21"/>
        </w:rPr>
        <w:t>同有效期内，经与我们</w:t>
      </w:r>
      <w:r>
        <w:rPr>
          <w:spacing w:val="2"/>
          <w:w w:val="100"/>
          <w:sz w:val="21"/>
        </w:rPr>
        <w:t>协</w:t>
      </w:r>
      <w:r>
        <w:rPr>
          <w:w w:val="100"/>
          <w:sz w:val="21"/>
        </w:rPr>
        <w:t>商一致，您可以变更本</w:t>
      </w:r>
      <w:r>
        <w:rPr>
          <w:spacing w:val="2"/>
          <w:w w:val="100"/>
          <w:sz w:val="21"/>
        </w:rPr>
        <w:t>合</w:t>
      </w:r>
      <w:r>
        <w:rPr>
          <w:w w:val="100"/>
          <w:sz w:val="21"/>
        </w:rPr>
        <w:t>同的有关内容</w:t>
      </w:r>
      <w:r>
        <w:rPr>
          <w:spacing w:val="2"/>
          <w:w w:val="100"/>
          <w:sz w:val="21"/>
        </w:rPr>
        <w:t>。</w:t>
      </w:r>
      <w:r>
        <w:rPr>
          <w:w w:val="100"/>
          <w:sz w:val="21"/>
        </w:rPr>
        <w:t>合同变</w:t>
      </w:r>
      <w:r>
        <w:rPr>
          <w:spacing w:val="-3"/>
          <w:w w:val="100"/>
          <w:sz w:val="21"/>
        </w:rPr>
        <w:t>更</w:t>
      </w:r>
      <w:r>
        <w:rPr>
          <w:w w:val="100"/>
          <w:sz w:val="21"/>
        </w:rPr>
        <w:t>可</w:t>
      </w:r>
      <w:r>
        <w:rPr>
          <w:spacing w:val="-3"/>
          <w:w w:val="100"/>
          <w:sz w:val="21"/>
        </w:rPr>
        <w:t>以</w:t>
      </w:r>
      <w:r>
        <w:rPr>
          <w:w w:val="100"/>
          <w:sz w:val="21"/>
        </w:rPr>
        <w:t>通</w:t>
      </w:r>
      <w:r>
        <w:rPr>
          <w:spacing w:val="-3"/>
          <w:w w:val="100"/>
          <w:sz w:val="21"/>
        </w:rPr>
        <w:t>过</w:t>
      </w:r>
      <w:r>
        <w:rPr>
          <w:spacing w:val="-1"/>
          <w:w w:val="100"/>
          <w:sz w:val="21"/>
        </w:rPr>
        <w:t>对</w:t>
      </w:r>
      <w:r>
        <w:rPr>
          <w:spacing w:val="-3"/>
          <w:w w:val="100"/>
          <w:sz w:val="21"/>
        </w:rPr>
        <w:t>本</w:t>
      </w:r>
      <w:r>
        <w:rPr>
          <w:w w:val="100"/>
          <w:sz w:val="21"/>
        </w:rPr>
        <w:t>合</w:t>
      </w:r>
      <w:r>
        <w:rPr>
          <w:spacing w:val="-3"/>
          <w:w w:val="100"/>
          <w:sz w:val="21"/>
        </w:rPr>
        <w:t>同</w:t>
      </w:r>
      <w:r>
        <w:rPr>
          <w:w w:val="100"/>
          <w:sz w:val="21"/>
        </w:rPr>
        <w:t>批注</w:t>
      </w:r>
      <w:r>
        <w:rPr>
          <w:spacing w:val="-3"/>
          <w:w w:val="100"/>
          <w:sz w:val="21"/>
        </w:rPr>
        <w:t>或</w:t>
      </w:r>
      <w:r>
        <w:rPr>
          <w:w w:val="100"/>
          <w:sz w:val="21"/>
        </w:rPr>
        <w:t>附</w:t>
      </w:r>
      <w:r>
        <w:rPr>
          <w:spacing w:val="-3"/>
          <w:w w:val="100"/>
          <w:sz w:val="21"/>
        </w:rPr>
        <w:t>贴</w:t>
      </w:r>
      <w:r>
        <w:rPr>
          <w:w w:val="100"/>
          <w:sz w:val="21"/>
        </w:rPr>
        <w:t>批</w:t>
      </w:r>
      <w:r>
        <w:rPr>
          <w:spacing w:val="-3"/>
          <w:w w:val="100"/>
          <w:sz w:val="21"/>
        </w:rPr>
        <w:t>单</w:t>
      </w:r>
      <w:r>
        <w:rPr>
          <w:spacing w:val="-58"/>
          <w:w w:val="100"/>
          <w:sz w:val="21"/>
        </w:rPr>
        <w:t>，</w:t>
      </w:r>
      <w:r>
        <w:rPr>
          <w:spacing w:val="-3"/>
          <w:w w:val="100"/>
          <w:sz w:val="21"/>
        </w:rPr>
        <w:t>或</w:t>
      </w:r>
      <w:r>
        <w:rPr>
          <w:w w:val="100"/>
          <w:sz w:val="21"/>
        </w:rPr>
        <w:t>双</w:t>
      </w:r>
      <w:r>
        <w:rPr>
          <w:spacing w:val="-3"/>
          <w:w w:val="100"/>
          <w:sz w:val="21"/>
        </w:rPr>
        <w:t>方</w:t>
      </w:r>
      <w:r>
        <w:rPr>
          <w:w w:val="100"/>
          <w:sz w:val="21"/>
        </w:rPr>
        <w:t>订立</w:t>
      </w:r>
      <w:r>
        <w:rPr>
          <w:spacing w:val="-3"/>
          <w:w w:val="100"/>
          <w:sz w:val="21"/>
        </w:rPr>
        <w:t>书</w:t>
      </w:r>
      <w:r>
        <w:rPr>
          <w:w w:val="100"/>
          <w:sz w:val="21"/>
        </w:rPr>
        <w:t>面</w:t>
      </w:r>
      <w:r>
        <w:rPr>
          <w:spacing w:val="-3"/>
          <w:w w:val="100"/>
          <w:sz w:val="21"/>
        </w:rPr>
        <w:t>变</w:t>
      </w:r>
      <w:r>
        <w:rPr>
          <w:w w:val="100"/>
          <w:sz w:val="21"/>
        </w:rPr>
        <w:t>更</w:t>
      </w:r>
      <w:r>
        <w:rPr>
          <w:spacing w:val="-3"/>
          <w:w w:val="100"/>
          <w:sz w:val="21"/>
        </w:rPr>
        <w:t>协</w:t>
      </w:r>
      <w:r>
        <w:rPr>
          <w:w w:val="100"/>
          <w:sz w:val="21"/>
        </w:rPr>
        <w:t>议</w:t>
      </w:r>
      <w:r>
        <w:rPr>
          <w:spacing w:val="-3"/>
          <w:w w:val="100"/>
          <w:sz w:val="21"/>
        </w:rPr>
        <w:t>来</w:t>
      </w:r>
      <w:r>
        <w:rPr>
          <w:w w:val="100"/>
          <w:sz w:val="21"/>
        </w:rPr>
        <w:t>实</w:t>
      </w:r>
      <w:r>
        <w:rPr>
          <w:spacing w:val="-3"/>
          <w:w w:val="100"/>
          <w:sz w:val="21"/>
        </w:rPr>
        <w:t>现</w:t>
      </w:r>
      <w:r>
        <w:rPr>
          <w:w w:val="100"/>
          <w:sz w:val="21"/>
        </w:rPr>
        <w:t>。</w:t>
      </w:r>
    </w:p>
    <w:p>
      <w:pPr>
        <w:pStyle w:val="6"/>
        <w:spacing w:before="7"/>
        <w:rPr>
          <w:sz w:val="22"/>
        </w:rPr>
      </w:pPr>
    </w:p>
    <w:p>
      <w:pPr>
        <w:pStyle w:val="10"/>
        <w:numPr>
          <w:ilvl w:val="1"/>
          <w:numId w:val="15"/>
        </w:numPr>
        <w:tabs>
          <w:tab w:val="left" w:pos="1026"/>
          <w:tab w:val="left" w:pos="2780"/>
        </w:tabs>
        <w:spacing w:before="0" w:after="0" w:line="256" w:lineRule="auto"/>
        <w:ind w:left="2780" w:right="301" w:hanging="2553"/>
        <w:jc w:val="both"/>
        <w:rPr>
          <w:sz w:val="21"/>
        </w:rPr>
      </w:pPr>
      <w:r>
        <w:rPr>
          <w:rFonts w:ascii="Microsoft JhengHei" w:eastAsia="Microsoft JhengHei"/>
          <w:b/>
          <w:spacing w:val="-4"/>
          <w:sz w:val="21"/>
        </w:rPr>
        <w:t>通知送达</w:t>
      </w:r>
      <w:r>
        <w:rPr>
          <w:rFonts w:ascii="Microsoft JhengHei" w:eastAsia="Microsoft JhengHei"/>
          <w:b/>
          <w:sz w:val="21"/>
        </w:rPr>
        <w:tab/>
      </w:r>
      <w:r>
        <w:rPr>
          <w:spacing w:val="-2"/>
          <w:sz w:val="21"/>
        </w:rPr>
        <w:t>为确保我们的通知能有效送达，请您务必正确填写您、被保险人及受益人的</w:t>
      </w:r>
      <w:r>
        <w:rPr>
          <w:spacing w:val="-6"/>
          <w:sz w:val="21"/>
        </w:rPr>
        <w:t>住所、通讯地址、电话及电子邮箱等联系方式。当这些联系方式变更时，请及</w:t>
      </w:r>
      <w:r>
        <w:rPr>
          <w:spacing w:val="-2"/>
          <w:sz w:val="21"/>
        </w:rPr>
        <w:t>时以书面形式或双方认可的其他形式通知我们。如果未能通知我们，我们按</w:t>
      </w:r>
    </w:p>
    <w:p>
      <w:pPr>
        <w:spacing w:after="0" w:line="256" w:lineRule="auto"/>
        <w:jc w:val="both"/>
        <w:rPr>
          <w:sz w:val="21"/>
        </w:rPr>
        <w:sectPr>
          <w:type w:val="continuous"/>
          <w:pgSz w:w="11910" w:h="16840"/>
          <w:pgMar w:top="980" w:right="880" w:bottom="280" w:left="960" w:header="720" w:footer="720" w:gutter="0"/>
          <w:cols w:space="720" w:num="1"/>
        </w:sectPr>
      </w:pPr>
    </w:p>
    <w:p>
      <w:pPr>
        <w:pStyle w:val="6"/>
        <w:spacing w:before="47" w:line="278" w:lineRule="auto"/>
        <w:ind w:left="2780" w:right="306"/>
      </w:pPr>
      <w:r>
        <w:rPr>
          <w:spacing w:val="-2"/>
        </w:rPr>
        <w:t>所知的最后联系方式所发送的有关通知，均视为已经送达给您、被保险人及</w:t>
      </w:r>
      <w:r>
        <w:rPr>
          <w:spacing w:val="-4"/>
        </w:rPr>
        <w:t>受益人。</w:t>
      </w:r>
    </w:p>
    <w:p>
      <w:pPr>
        <w:pStyle w:val="6"/>
        <w:spacing w:before="12"/>
        <w:rPr>
          <w:sz w:val="18"/>
        </w:rPr>
      </w:pPr>
    </w:p>
    <w:p>
      <w:pPr>
        <w:pStyle w:val="10"/>
        <w:numPr>
          <w:ilvl w:val="1"/>
          <w:numId w:val="15"/>
        </w:numPr>
        <w:tabs>
          <w:tab w:val="left" w:pos="1025"/>
          <w:tab w:val="left" w:pos="1026"/>
          <w:tab w:val="left" w:pos="2780"/>
        </w:tabs>
        <w:spacing w:before="0" w:after="0" w:line="240" w:lineRule="auto"/>
        <w:ind w:left="1025" w:right="0" w:hanging="799"/>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sz w:val="21"/>
        </w:rPr>
        <w:t>本合同履行过程中双方发生争议，诉讼管辖为被告住所地人民法院</w:t>
      </w:r>
      <w:r>
        <w:rPr>
          <w:spacing w:val="-10"/>
          <w:sz w:val="21"/>
        </w:rPr>
        <w:t>。</w:t>
      </w:r>
    </w:p>
    <w:p>
      <w:pPr>
        <w:pStyle w:val="6"/>
        <w:spacing w:before="12"/>
        <w:rPr>
          <w:sz w:val="23"/>
        </w:rPr>
      </w:pPr>
    </w:p>
    <w:p>
      <w:pPr>
        <w:pStyle w:val="6"/>
        <w:spacing w:line="278" w:lineRule="auto"/>
        <w:ind w:left="2780" w:right="306"/>
        <w:jc w:val="both"/>
      </w:pPr>
      <w:r>
        <w:drawing>
          <wp:anchor distT="0" distB="0" distL="0" distR="0" simplePos="0" relativeHeight="251665408" behindDoc="0" locked="0" layoutInCell="1" allowOverlap="1">
            <wp:simplePos x="0" y="0"/>
            <wp:positionH relativeFrom="page">
              <wp:posOffset>1268095</wp:posOffset>
            </wp:positionH>
            <wp:positionV relativeFrom="paragraph">
              <wp:posOffset>0</wp:posOffset>
            </wp:positionV>
            <wp:extent cx="758825" cy="758825"/>
            <wp:effectExtent l="0" t="0" r="0" b="0"/>
            <wp:wrapNone/>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a:picLocks noChangeAspect="1"/>
                    </pic:cNvPicPr>
                  </pic:nvPicPr>
                  <pic:blipFill>
                    <a:blip r:embed="rId23" cstate="print"/>
                    <a:stretch>
                      <a:fillRect/>
                    </a:stretch>
                  </pic:blipFill>
                  <pic:spPr>
                    <a:xfrm>
                      <a:off x="0" y="0"/>
                      <a:ext cx="758750" cy="758750"/>
                    </a:xfrm>
                    <a:prstGeom prst="rect">
                      <a:avLst/>
                    </a:prstGeom>
                  </pic:spPr>
                </pic:pic>
              </a:graphicData>
            </a:graphic>
          </wp:anchor>
        </w:drawing>
      </w:r>
      <w:r>
        <w:rPr>
          <w:spacing w:val="-2"/>
        </w:rPr>
        <w:t>关于您履行如实告知义务、我们对条款的说明义务、受益人请求给付保险金的诉讼时效、被保险人年龄申报错误的法律后果、受益人为数人时的受益顺序和受益份额、以及没有受益人时保险金如何给付，这些保险法中的相关规定，您可以通过扫描二维码来加以了解。</w:t>
      </w:r>
    </w:p>
    <w:p>
      <w:pPr>
        <w:pStyle w:val="6"/>
        <w:spacing w:before="12"/>
        <w:rPr>
          <w:sz w:val="18"/>
        </w:rPr>
      </w:pPr>
    </w:p>
    <w:p>
      <w:pPr>
        <w:tabs>
          <w:tab w:val="left" w:pos="1447"/>
        </w:tabs>
        <w:spacing w:before="0"/>
        <w:ind w:left="1025" w:right="0" w:firstLine="0"/>
        <w:jc w:val="left"/>
        <w:rPr>
          <w:rFonts w:ascii="Microsoft JhengHei" w:eastAsia="Microsoft JhengHei"/>
          <w:b/>
          <w:sz w:val="21"/>
        </w:rPr>
      </w:pPr>
      <w:r>
        <w:rPr>
          <w:rFonts w:ascii="Microsoft JhengHei" w:eastAsia="Microsoft JhengHei"/>
          <w:b/>
          <w:spacing w:val="-10"/>
          <w:sz w:val="21"/>
        </w:rPr>
        <w:t>结</w:t>
      </w:r>
      <w:r>
        <w:rPr>
          <w:rFonts w:ascii="Microsoft JhengHei" w:eastAsia="Microsoft JhengHei"/>
          <w:b/>
          <w:sz w:val="21"/>
        </w:rPr>
        <w:tab/>
      </w:r>
      <w:r>
        <w:rPr>
          <w:rFonts w:ascii="Microsoft JhengHei" w:eastAsia="Microsoft JhengHei"/>
          <w:b/>
          <w:spacing w:val="-10"/>
          <w:sz w:val="21"/>
        </w:rPr>
        <w:t>束</w:t>
      </w:r>
    </w:p>
    <w:sectPr>
      <w:pgSz w:w="11910" w:h="16840"/>
      <w:pgMar w:top="1400" w:right="88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Wingdings 2">
    <w:panose1 w:val="050201020105070707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66" w:hanging="632"/>
      </w:pPr>
      <w:rPr>
        <w:rFonts w:hint="default"/>
        <w:lang w:val="en-US" w:eastAsia="zh-CN" w:bidi="ar-SA"/>
      </w:rPr>
    </w:lvl>
    <w:lvl w:ilvl="2" w:tentative="0">
      <w:start w:val="0"/>
      <w:numFmt w:val="bullet"/>
      <w:lvlText w:val="•"/>
      <w:lvlJc w:val="left"/>
      <w:pPr>
        <w:ind w:left="2132" w:hanging="632"/>
      </w:pPr>
      <w:rPr>
        <w:rFonts w:hint="default"/>
        <w:lang w:val="en-US" w:eastAsia="zh-CN" w:bidi="ar-SA"/>
      </w:rPr>
    </w:lvl>
    <w:lvl w:ilvl="3" w:tentative="0">
      <w:start w:val="0"/>
      <w:numFmt w:val="bullet"/>
      <w:lvlText w:val="•"/>
      <w:lvlJc w:val="left"/>
      <w:pPr>
        <w:ind w:left="2798" w:hanging="632"/>
      </w:pPr>
      <w:rPr>
        <w:rFonts w:hint="default"/>
        <w:lang w:val="en-US" w:eastAsia="zh-CN" w:bidi="ar-SA"/>
      </w:rPr>
    </w:lvl>
    <w:lvl w:ilvl="4" w:tentative="0">
      <w:start w:val="0"/>
      <w:numFmt w:val="bullet"/>
      <w:lvlText w:val="•"/>
      <w:lvlJc w:val="left"/>
      <w:pPr>
        <w:ind w:left="3464" w:hanging="632"/>
      </w:pPr>
      <w:rPr>
        <w:rFonts w:hint="default"/>
        <w:lang w:val="en-US" w:eastAsia="zh-CN" w:bidi="ar-SA"/>
      </w:rPr>
    </w:lvl>
    <w:lvl w:ilvl="5" w:tentative="0">
      <w:start w:val="0"/>
      <w:numFmt w:val="bullet"/>
      <w:lvlText w:val="•"/>
      <w:lvlJc w:val="left"/>
      <w:pPr>
        <w:ind w:left="4130" w:hanging="632"/>
      </w:pPr>
      <w:rPr>
        <w:rFonts w:hint="default"/>
        <w:lang w:val="en-US" w:eastAsia="zh-CN" w:bidi="ar-SA"/>
      </w:rPr>
    </w:lvl>
    <w:lvl w:ilvl="6" w:tentative="0">
      <w:start w:val="0"/>
      <w:numFmt w:val="bullet"/>
      <w:lvlText w:val="•"/>
      <w:lvlJc w:val="left"/>
      <w:pPr>
        <w:ind w:left="4797" w:hanging="632"/>
      </w:pPr>
      <w:rPr>
        <w:rFonts w:hint="default"/>
        <w:lang w:val="en-US" w:eastAsia="zh-CN" w:bidi="ar-SA"/>
      </w:rPr>
    </w:lvl>
    <w:lvl w:ilvl="7" w:tentative="0">
      <w:start w:val="0"/>
      <w:numFmt w:val="bullet"/>
      <w:lvlText w:val="•"/>
      <w:lvlJc w:val="left"/>
      <w:pPr>
        <w:ind w:left="5463" w:hanging="632"/>
      </w:pPr>
      <w:rPr>
        <w:rFonts w:hint="default"/>
        <w:lang w:val="en-US" w:eastAsia="zh-CN" w:bidi="ar-SA"/>
      </w:rPr>
    </w:lvl>
    <w:lvl w:ilvl="8" w:tentative="0">
      <w:start w:val="0"/>
      <w:numFmt w:val="bullet"/>
      <w:lvlText w:val="•"/>
      <w:lvlJc w:val="left"/>
      <w:pPr>
        <w:ind w:left="6129" w:hanging="632"/>
      </w:pPr>
      <w:rPr>
        <w:rFonts w:hint="default"/>
        <w:lang w:val="en-US" w:eastAsia="zh-CN" w:bidi="ar-SA"/>
      </w:rPr>
    </w:lvl>
  </w:abstractNum>
  <w:abstractNum w:abstractNumId="1">
    <w:nsid w:val="B5E306ED"/>
    <w:multiLevelType w:val="multilevel"/>
    <w:tmpl w:val="B5E306ED"/>
    <w:lvl w:ilvl="0" w:tentative="0">
      <w:start w:val="2"/>
      <w:numFmt w:val="decimal"/>
      <w:lvlText w:val="%1"/>
      <w:lvlJc w:val="left"/>
      <w:pPr>
        <w:ind w:left="1025" w:hanging="798"/>
        <w:jc w:val="left"/>
      </w:pPr>
      <w:rPr>
        <w:rFonts w:hint="default"/>
        <w:lang w:val="en-US" w:eastAsia="zh-CN" w:bidi="ar-SA"/>
      </w:rPr>
    </w:lvl>
    <w:lvl w:ilvl="1" w:tentative="0">
      <w:start w:val="1"/>
      <w:numFmt w:val="decimal"/>
      <w:lvlText w:val="%1.%2"/>
      <w:lvlJc w:val="left"/>
      <w:pPr>
        <w:ind w:left="1025" w:hanging="798"/>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3411" w:hanging="632"/>
        <w:jc w:val="left"/>
      </w:pPr>
      <w:rPr>
        <w:rFonts w:hint="default" w:ascii="宋体" w:hAnsi="宋体" w:eastAsia="宋体" w:cs="宋体"/>
        <w:b w:val="0"/>
        <w:bCs w:val="0"/>
        <w:i w:val="0"/>
        <w:iCs w:val="0"/>
        <w:w w:val="100"/>
        <w:sz w:val="21"/>
        <w:szCs w:val="21"/>
        <w:shd w:val="clear" w:color="auto" w:fill="D9D9D9"/>
        <w:lang w:val="en-US" w:eastAsia="zh-CN" w:bidi="ar-SA"/>
      </w:rPr>
    </w:lvl>
    <w:lvl w:ilvl="3" w:tentative="0">
      <w:start w:val="0"/>
      <w:numFmt w:val="bullet"/>
      <w:lvlText w:val="•"/>
      <w:lvlJc w:val="left"/>
      <w:pPr>
        <w:ind w:left="4896" w:hanging="632"/>
      </w:pPr>
      <w:rPr>
        <w:rFonts w:hint="default"/>
        <w:lang w:val="en-US" w:eastAsia="zh-CN" w:bidi="ar-SA"/>
      </w:rPr>
    </w:lvl>
    <w:lvl w:ilvl="4" w:tentative="0">
      <w:start w:val="0"/>
      <w:numFmt w:val="bullet"/>
      <w:lvlText w:val="•"/>
      <w:lvlJc w:val="left"/>
      <w:pPr>
        <w:ind w:left="5635" w:hanging="632"/>
      </w:pPr>
      <w:rPr>
        <w:rFonts w:hint="default"/>
        <w:lang w:val="en-US" w:eastAsia="zh-CN" w:bidi="ar-SA"/>
      </w:rPr>
    </w:lvl>
    <w:lvl w:ilvl="5" w:tentative="0">
      <w:start w:val="0"/>
      <w:numFmt w:val="bullet"/>
      <w:lvlText w:val="•"/>
      <w:lvlJc w:val="left"/>
      <w:pPr>
        <w:ind w:left="6373" w:hanging="632"/>
      </w:pPr>
      <w:rPr>
        <w:rFonts w:hint="default"/>
        <w:lang w:val="en-US" w:eastAsia="zh-CN" w:bidi="ar-SA"/>
      </w:rPr>
    </w:lvl>
    <w:lvl w:ilvl="6" w:tentative="0">
      <w:start w:val="0"/>
      <w:numFmt w:val="bullet"/>
      <w:lvlText w:val="•"/>
      <w:lvlJc w:val="left"/>
      <w:pPr>
        <w:ind w:left="7112" w:hanging="632"/>
      </w:pPr>
      <w:rPr>
        <w:rFonts w:hint="default"/>
        <w:lang w:val="en-US" w:eastAsia="zh-CN" w:bidi="ar-SA"/>
      </w:rPr>
    </w:lvl>
    <w:lvl w:ilvl="7" w:tentative="0">
      <w:start w:val="0"/>
      <w:numFmt w:val="bullet"/>
      <w:lvlText w:val="•"/>
      <w:lvlJc w:val="left"/>
      <w:pPr>
        <w:ind w:left="7850" w:hanging="632"/>
      </w:pPr>
      <w:rPr>
        <w:rFonts w:hint="default"/>
        <w:lang w:val="en-US" w:eastAsia="zh-CN" w:bidi="ar-SA"/>
      </w:rPr>
    </w:lvl>
    <w:lvl w:ilvl="8" w:tentative="0">
      <w:start w:val="0"/>
      <w:numFmt w:val="bullet"/>
      <w:lvlText w:val="•"/>
      <w:lvlJc w:val="left"/>
      <w:pPr>
        <w:ind w:left="8589" w:hanging="632"/>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3411" w:hanging="636"/>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84" w:hanging="636"/>
      </w:pPr>
      <w:rPr>
        <w:rFonts w:hint="default"/>
        <w:lang w:val="en-US" w:eastAsia="zh-CN" w:bidi="ar-SA"/>
      </w:rPr>
    </w:lvl>
    <w:lvl w:ilvl="2" w:tentative="0">
      <w:start w:val="0"/>
      <w:numFmt w:val="bullet"/>
      <w:lvlText w:val="•"/>
      <w:lvlJc w:val="left"/>
      <w:pPr>
        <w:ind w:left="4749" w:hanging="636"/>
      </w:pPr>
      <w:rPr>
        <w:rFonts w:hint="default"/>
        <w:lang w:val="en-US" w:eastAsia="zh-CN" w:bidi="ar-SA"/>
      </w:rPr>
    </w:lvl>
    <w:lvl w:ilvl="3" w:tentative="0">
      <w:start w:val="0"/>
      <w:numFmt w:val="bullet"/>
      <w:lvlText w:val="•"/>
      <w:lvlJc w:val="left"/>
      <w:pPr>
        <w:ind w:left="5413" w:hanging="636"/>
      </w:pPr>
      <w:rPr>
        <w:rFonts w:hint="default"/>
        <w:lang w:val="en-US" w:eastAsia="zh-CN" w:bidi="ar-SA"/>
      </w:rPr>
    </w:lvl>
    <w:lvl w:ilvl="4" w:tentative="0">
      <w:start w:val="0"/>
      <w:numFmt w:val="bullet"/>
      <w:lvlText w:val="•"/>
      <w:lvlJc w:val="left"/>
      <w:pPr>
        <w:ind w:left="6078" w:hanging="636"/>
      </w:pPr>
      <w:rPr>
        <w:rFonts w:hint="default"/>
        <w:lang w:val="en-US" w:eastAsia="zh-CN" w:bidi="ar-SA"/>
      </w:rPr>
    </w:lvl>
    <w:lvl w:ilvl="5" w:tentative="0">
      <w:start w:val="0"/>
      <w:numFmt w:val="bullet"/>
      <w:lvlText w:val="•"/>
      <w:lvlJc w:val="left"/>
      <w:pPr>
        <w:ind w:left="6743" w:hanging="636"/>
      </w:pPr>
      <w:rPr>
        <w:rFonts w:hint="default"/>
        <w:lang w:val="en-US" w:eastAsia="zh-CN" w:bidi="ar-SA"/>
      </w:rPr>
    </w:lvl>
    <w:lvl w:ilvl="6" w:tentative="0">
      <w:start w:val="0"/>
      <w:numFmt w:val="bullet"/>
      <w:lvlText w:val="•"/>
      <w:lvlJc w:val="left"/>
      <w:pPr>
        <w:ind w:left="7407" w:hanging="636"/>
      </w:pPr>
      <w:rPr>
        <w:rFonts w:hint="default"/>
        <w:lang w:val="en-US" w:eastAsia="zh-CN" w:bidi="ar-SA"/>
      </w:rPr>
    </w:lvl>
    <w:lvl w:ilvl="7" w:tentative="0">
      <w:start w:val="0"/>
      <w:numFmt w:val="bullet"/>
      <w:lvlText w:val="•"/>
      <w:lvlJc w:val="left"/>
      <w:pPr>
        <w:ind w:left="8072" w:hanging="636"/>
      </w:pPr>
      <w:rPr>
        <w:rFonts w:hint="default"/>
        <w:lang w:val="en-US" w:eastAsia="zh-CN" w:bidi="ar-SA"/>
      </w:rPr>
    </w:lvl>
    <w:lvl w:ilvl="8" w:tentative="0">
      <w:start w:val="0"/>
      <w:numFmt w:val="bullet"/>
      <w:lvlText w:val="•"/>
      <w:lvlJc w:val="left"/>
      <w:pPr>
        <w:ind w:left="8737" w:hanging="636"/>
      </w:pPr>
      <w:rPr>
        <w:rFonts w:hint="default"/>
        <w:lang w:val="en-US" w:eastAsia="zh-CN" w:bidi="ar-SA"/>
      </w:rPr>
    </w:lvl>
  </w:abstractNum>
  <w:abstractNum w:abstractNumId="3">
    <w:nsid w:val="C8879AEF"/>
    <w:multiLevelType w:val="multilevel"/>
    <w:tmpl w:val="C8879AEF"/>
    <w:lvl w:ilvl="0" w:tentative="0">
      <w:start w:val="7"/>
      <w:numFmt w:val="decimal"/>
      <w:lvlText w:val="%1"/>
      <w:lvlJc w:val="left"/>
      <w:pPr>
        <w:ind w:left="2780" w:hanging="798"/>
        <w:jc w:val="left"/>
      </w:pPr>
      <w:rPr>
        <w:rFonts w:hint="default"/>
        <w:lang w:val="en-US" w:eastAsia="zh-CN" w:bidi="ar-SA"/>
      </w:rPr>
    </w:lvl>
    <w:lvl w:ilvl="1" w:tentative="0">
      <w:start w:val="1"/>
      <w:numFmt w:val="decimal"/>
      <w:lvlText w:val="%1.%2"/>
      <w:lvlJc w:val="left"/>
      <w:pPr>
        <w:ind w:left="2780" w:hanging="798"/>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3411"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4896" w:hanging="632"/>
      </w:pPr>
      <w:rPr>
        <w:rFonts w:hint="default"/>
        <w:lang w:val="en-US" w:eastAsia="zh-CN" w:bidi="ar-SA"/>
      </w:rPr>
    </w:lvl>
    <w:lvl w:ilvl="4" w:tentative="0">
      <w:start w:val="0"/>
      <w:numFmt w:val="bullet"/>
      <w:lvlText w:val="•"/>
      <w:lvlJc w:val="left"/>
      <w:pPr>
        <w:ind w:left="5635" w:hanging="632"/>
      </w:pPr>
      <w:rPr>
        <w:rFonts w:hint="default"/>
        <w:lang w:val="en-US" w:eastAsia="zh-CN" w:bidi="ar-SA"/>
      </w:rPr>
    </w:lvl>
    <w:lvl w:ilvl="5" w:tentative="0">
      <w:start w:val="0"/>
      <w:numFmt w:val="bullet"/>
      <w:lvlText w:val="•"/>
      <w:lvlJc w:val="left"/>
      <w:pPr>
        <w:ind w:left="6373" w:hanging="632"/>
      </w:pPr>
      <w:rPr>
        <w:rFonts w:hint="default"/>
        <w:lang w:val="en-US" w:eastAsia="zh-CN" w:bidi="ar-SA"/>
      </w:rPr>
    </w:lvl>
    <w:lvl w:ilvl="6" w:tentative="0">
      <w:start w:val="0"/>
      <w:numFmt w:val="bullet"/>
      <w:lvlText w:val="•"/>
      <w:lvlJc w:val="left"/>
      <w:pPr>
        <w:ind w:left="7112" w:hanging="632"/>
      </w:pPr>
      <w:rPr>
        <w:rFonts w:hint="default"/>
        <w:lang w:val="en-US" w:eastAsia="zh-CN" w:bidi="ar-SA"/>
      </w:rPr>
    </w:lvl>
    <w:lvl w:ilvl="7" w:tentative="0">
      <w:start w:val="0"/>
      <w:numFmt w:val="bullet"/>
      <w:lvlText w:val="•"/>
      <w:lvlJc w:val="left"/>
      <w:pPr>
        <w:ind w:left="7850" w:hanging="632"/>
      </w:pPr>
      <w:rPr>
        <w:rFonts w:hint="default"/>
        <w:lang w:val="en-US" w:eastAsia="zh-CN" w:bidi="ar-SA"/>
      </w:rPr>
    </w:lvl>
    <w:lvl w:ilvl="8" w:tentative="0">
      <w:start w:val="0"/>
      <w:numFmt w:val="bullet"/>
      <w:lvlText w:val="•"/>
      <w:lvlJc w:val="left"/>
      <w:pPr>
        <w:ind w:left="8589" w:hanging="632"/>
      </w:pPr>
      <w:rPr>
        <w:rFonts w:hint="default"/>
        <w:lang w:val="en-US" w:eastAsia="zh-CN" w:bidi="ar-SA"/>
      </w:rPr>
    </w:lvl>
  </w:abstractNum>
  <w:abstractNum w:abstractNumId="4">
    <w:nsid w:val="CF092B84"/>
    <w:multiLevelType w:val="multilevel"/>
    <w:tmpl w:val="CF092B84"/>
    <w:lvl w:ilvl="0" w:tentative="0">
      <w:start w:val="1"/>
      <w:numFmt w:val="decimal"/>
      <w:lvlText w:val="%1"/>
      <w:lvlJc w:val="left"/>
      <w:pPr>
        <w:ind w:left="1025" w:hanging="798"/>
        <w:jc w:val="left"/>
      </w:pPr>
      <w:rPr>
        <w:rFonts w:hint="default"/>
        <w:lang w:val="en-US" w:eastAsia="zh-CN" w:bidi="ar-SA"/>
      </w:rPr>
    </w:lvl>
    <w:lvl w:ilvl="1" w:tentative="0">
      <w:start w:val="1"/>
      <w:numFmt w:val="decimal"/>
      <w:lvlText w:val="%1.%2"/>
      <w:lvlJc w:val="left"/>
      <w:pPr>
        <w:ind w:left="1025" w:hanging="798"/>
        <w:jc w:val="left"/>
      </w:pPr>
      <w:rPr>
        <w:rFonts w:hint="default" w:ascii="Microsoft JhengHei" w:hAnsi="Microsoft JhengHei" w:eastAsia="Microsoft JhengHei" w:cs="Microsoft JhengHei"/>
        <w:b/>
        <w:bCs/>
        <w:i w:val="0"/>
        <w:iCs w:val="0"/>
        <w:w w:val="84"/>
        <w:sz w:val="21"/>
        <w:szCs w:val="21"/>
        <w:lang w:val="en-US" w:eastAsia="zh-CN" w:bidi="ar-SA"/>
      </w:rPr>
    </w:lvl>
    <w:lvl w:ilvl="2" w:tentative="0">
      <w:start w:val="1"/>
      <w:numFmt w:val="decimal"/>
      <w:lvlText w:val="（%3）"/>
      <w:lvlJc w:val="left"/>
      <w:pPr>
        <w:ind w:left="3411"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4896" w:hanging="632"/>
      </w:pPr>
      <w:rPr>
        <w:rFonts w:hint="default"/>
        <w:lang w:val="en-US" w:eastAsia="zh-CN" w:bidi="ar-SA"/>
      </w:rPr>
    </w:lvl>
    <w:lvl w:ilvl="4" w:tentative="0">
      <w:start w:val="0"/>
      <w:numFmt w:val="bullet"/>
      <w:lvlText w:val="•"/>
      <w:lvlJc w:val="left"/>
      <w:pPr>
        <w:ind w:left="5635" w:hanging="632"/>
      </w:pPr>
      <w:rPr>
        <w:rFonts w:hint="default"/>
        <w:lang w:val="en-US" w:eastAsia="zh-CN" w:bidi="ar-SA"/>
      </w:rPr>
    </w:lvl>
    <w:lvl w:ilvl="5" w:tentative="0">
      <w:start w:val="0"/>
      <w:numFmt w:val="bullet"/>
      <w:lvlText w:val="•"/>
      <w:lvlJc w:val="left"/>
      <w:pPr>
        <w:ind w:left="6373" w:hanging="632"/>
      </w:pPr>
      <w:rPr>
        <w:rFonts w:hint="default"/>
        <w:lang w:val="en-US" w:eastAsia="zh-CN" w:bidi="ar-SA"/>
      </w:rPr>
    </w:lvl>
    <w:lvl w:ilvl="6" w:tentative="0">
      <w:start w:val="0"/>
      <w:numFmt w:val="bullet"/>
      <w:lvlText w:val="•"/>
      <w:lvlJc w:val="left"/>
      <w:pPr>
        <w:ind w:left="7112" w:hanging="632"/>
      </w:pPr>
      <w:rPr>
        <w:rFonts w:hint="default"/>
        <w:lang w:val="en-US" w:eastAsia="zh-CN" w:bidi="ar-SA"/>
      </w:rPr>
    </w:lvl>
    <w:lvl w:ilvl="7" w:tentative="0">
      <w:start w:val="0"/>
      <w:numFmt w:val="bullet"/>
      <w:lvlText w:val="•"/>
      <w:lvlJc w:val="left"/>
      <w:pPr>
        <w:ind w:left="7850" w:hanging="632"/>
      </w:pPr>
      <w:rPr>
        <w:rFonts w:hint="default"/>
        <w:lang w:val="en-US" w:eastAsia="zh-CN" w:bidi="ar-SA"/>
      </w:rPr>
    </w:lvl>
    <w:lvl w:ilvl="8" w:tentative="0">
      <w:start w:val="0"/>
      <w:numFmt w:val="bullet"/>
      <w:lvlText w:val="•"/>
      <w:lvlJc w:val="left"/>
      <w:pPr>
        <w:ind w:left="8589" w:hanging="632"/>
      </w:pPr>
      <w:rPr>
        <w:rFonts w:hint="default"/>
        <w:lang w:val="en-US" w:eastAsia="zh-CN" w:bidi="ar-SA"/>
      </w:rPr>
    </w:lvl>
  </w:abstractNum>
  <w:abstractNum w:abstractNumId="5">
    <w:nsid w:val="F4B5D9F5"/>
    <w:multiLevelType w:val="multilevel"/>
    <w:tmpl w:val="F4B5D9F5"/>
    <w:lvl w:ilvl="0" w:tentative="0">
      <w:start w:val="8"/>
      <w:numFmt w:val="decimal"/>
      <w:lvlText w:val="%1"/>
      <w:lvlJc w:val="left"/>
      <w:pPr>
        <w:ind w:left="2780" w:hanging="798"/>
        <w:jc w:val="left"/>
      </w:pPr>
      <w:rPr>
        <w:rFonts w:hint="default"/>
        <w:lang w:val="en-US" w:eastAsia="zh-CN" w:bidi="ar-SA"/>
      </w:rPr>
    </w:lvl>
    <w:lvl w:ilvl="1" w:tentative="0">
      <w:start w:val="1"/>
      <w:numFmt w:val="decimal"/>
      <w:lvlText w:val="%1.%2"/>
      <w:lvlJc w:val="left"/>
      <w:pPr>
        <w:ind w:left="2780" w:hanging="798"/>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0"/>
      <w:numFmt w:val="bullet"/>
      <w:lvlText w:val="•"/>
      <w:lvlJc w:val="left"/>
      <w:pPr>
        <w:ind w:left="4237" w:hanging="798"/>
      </w:pPr>
      <w:rPr>
        <w:rFonts w:hint="default"/>
        <w:lang w:val="en-US" w:eastAsia="zh-CN" w:bidi="ar-SA"/>
      </w:rPr>
    </w:lvl>
    <w:lvl w:ilvl="3" w:tentative="0">
      <w:start w:val="0"/>
      <w:numFmt w:val="bullet"/>
      <w:lvlText w:val="•"/>
      <w:lvlJc w:val="left"/>
      <w:pPr>
        <w:ind w:left="4965" w:hanging="798"/>
      </w:pPr>
      <w:rPr>
        <w:rFonts w:hint="default"/>
        <w:lang w:val="en-US" w:eastAsia="zh-CN" w:bidi="ar-SA"/>
      </w:rPr>
    </w:lvl>
    <w:lvl w:ilvl="4" w:tentative="0">
      <w:start w:val="0"/>
      <w:numFmt w:val="bullet"/>
      <w:lvlText w:val="•"/>
      <w:lvlJc w:val="left"/>
      <w:pPr>
        <w:ind w:left="5694" w:hanging="798"/>
      </w:pPr>
      <w:rPr>
        <w:rFonts w:hint="default"/>
        <w:lang w:val="en-US" w:eastAsia="zh-CN" w:bidi="ar-SA"/>
      </w:rPr>
    </w:lvl>
    <w:lvl w:ilvl="5" w:tentative="0">
      <w:start w:val="0"/>
      <w:numFmt w:val="bullet"/>
      <w:lvlText w:val="•"/>
      <w:lvlJc w:val="left"/>
      <w:pPr>
        <w:ind w:left="6423" w:hanging="798"/>
      </w:pPr>
      <w:rPr>
        <w:rFonts w:hint="default"/>
        <w:lang w:val="en-US" w:eastAsia="zh-CN" w:bidi="ar-SA"/>
      </w:rPr>
    </w:lvl>
    <w:lvl w:ilvl="6" w:tentative="0">
      <w:start w:val="0"/>
      <w:numFmt w:val="bullet"/>
      <w:lvlText w:val="•"/>
      <w:lvlJc w:val="left"/>
      <w:pPr>
        <w:ind w:left="7151" w:hanging="798"/>
      </w:pPr>
      <w:rPr>
        <w:rFonts w:hint="default"/>
        <w:lang w:val="en-US" w:eastAsia="zh-CN" w:bidi="ar-SA"/>
      </w:rPr>
    </w:lvl>
    <w:lvl w:ilvl="7" w:tentative="0">
      <w:start w:val="0"/>
      <w:numFmt w:val="bullet"/>
      <w:lvlText w:val="•"/>
      <w:lvlJc w:val="left"/>
      <w:pPr>
        <w:ind w:left="7880" w:hanging="798"/>
      </w:pPr>
      <w:rPr>
        <w:rFonts w:hint="default"/>
        <w:lang w:val="en-US" w:eastAsia="zh-CN" w:bidi="ar-SA"/>
      </w:rPr>
    </w:lvl>
    <w:lvl w:ilvl="8" w:tentative="0">
      <w:start w:val="0"/>
      <w:numFmt w:val="bullet"/>
      <w:lvlText w:val="•"/>
      <w:lvlJc w:val="left"/>
      <w:pPr>
        <w:ind w:left="8609" w:hanging="798"/>
      </w:pPr>
      <w:rPr>
        <w:rFonts w:hint="default"/>
        <w:lang w:val="en-US" w:eastAsia="zh-CN" w:bidi="ar-SA"/>
      </w:rPr>
    </w:lvl>
  </w:abstractNum>
  <w:abstractNum w:abstractNumId="6">
    <w:nsid w:val="0053208E"/>
    <w:multiLevelType w:val="multilevel"/>
    <w:tmpl w:val="0053208E"/>
    <w:lvl w:ilvl="0" w:tentative="0">
      <w:start w:val="1"/>
      <w:numFmt w:val="decimal"/>
      <w:lvlText w:val="（%1）"/>
      <w:lvlJc w:val="left"/>
      <w:pPr>
        <w:ind w:left="1277" w:hanging="632"/>
        <w:jc w:val="left"/>
      </w:pPr>
      <w:rPr>
        <w:rFonts w:hint="default" w:ascii="宋体" w:hAnsi="宋体" w:eastAsia="宋体" w:cs="宋体"/>
        <w:b w:val="0"/>
        <w:bCs w:val="0"/>
        <w:i w:val="0"/>
        <w:iCs w:val="0"/>
        <w:w w:val="100"/>
        <w:sz w:val="21"/>
        <w:szCs w:val="21"/>
        <w:shd w:val="clear" w:color="auto" w:fill="D9D9D9"/>
        <w:lang w:val="en-US" w:eastAsia="zh-CN" w:bidi="ar-SA"/>
      </w:rPr>
    </w:lvl>
    <w:lvl w:ilvl="1" w:tentative="0">
      <w:start w:val="0"/>
      <w:numFmt w:val="bullet"/>
      <w:lvlText w:val="•"/>
      <w:lvlJc w:val="left"/>
      <w:pPr>
        <w:ind w:left="2158" w:hanging="632"/>
      </w:pPr>
      <w:rPr>
        <w:rFonts w:hint="default"/>
        <w:lang w:val="en-US" w:eastAsia="zh-CN" w:bidi="ar-SA"/>
      </w:rPr>
    </w:lvl>
    <w:lvl w:ilvl="2" w:tentative="0">
      <w:start w:val="0"/>
      <w:numFmt w:val="bullet"/>
      <w:lvlText w:val="•"/>
      <w:lvlJc w:val="left"/>
      <w:pPr>
        <w:ind w:left="3037" w:hanging="632"/>
      </w:pPr>
      <w:rPr>
        <w:rFonts w:hint="default"/>
        <w:lang w:val="en-US" w:eastAsia="zh-CN" w:bidi="ar-SA"/>
      </w:rPr>
    </w:lvl>
    <w:lvl w:ilvl="3" w:tentative="0">
      <w:start w:val="0"/>
      <w:numFmt w:val="bullet"/>
      <w:lvlText w:val="•"/>
      <w:lvlJc w:val="left"/>
      <w:pPr>
        <w:ind w:left="3915" w:hanging="632"/>
      </w:pPr>
      <w:rPr>
        <w:rFonts w:hint="default"/>
        <w:lang w:val="en-US" w:eastAsia="zh-CN" w:bidi="ar-SA"/>
      </w:rPr>
    </w:lvl>
    <w:lvl w:ilvl="4" w:tentative="0">
      <w:start w:val="0"/>
      <w:numFmt w:val="bullet"/>
      <w:lvlText w:val="•"/>
      <w:lvlJc w:val="left"/>
      <w:pPr>
        <w:ind w:left="4794" w:hanging="632"/>
      </w:pPr>
      <w:rPr>
        <w:rFonts w:hint="default"/>
        <w:lang w:val="en-US" w:eastAsia="zh-CN" w:bidi="ar-SA"/>
      </w:rPr>
    </w:lvl>
    <w:lvl w:ilvl="5" w:tentative="0">
      <w:start w:val="0"/>
      <w:numFmt w:val="bullet"/>
      <w:lvlText w:val="•"/>
      <w:lvlJc w:val="left"/>
      <w:pPr>
        <w:ind w:left="5673" w:hanging="632"/>
      </w:pPr>
      <w:rPr>
        <w:rFonts w:hint="default"/>
        <w:lang w:val="en-US" w:eastAsia="zh-CN" w:bidi="ar-SA"/>
      </w:rPr>
    </w:lvl>
    <w:lvl w:ilvl="6" w:tentative="0">
      <w:start w:val="0"/>
      <w:numFmt w:val="bullet"/>
      <w:lvlText w:val="•"/>
      <w:lvlJc w:val="left"/>
      <w:pPr>
        <w:ind w:left="6551" w:hanging="632"/>
      </w:pPr>
      <w:rPr>
        <w:rFonts w:hint="default"/>
        <w:lang w:val="en-US" w:eastAsia="zh-CN" w:bidi="ar-SA"/>
      </w:rPr>
    </w:lvl>
    <w:lvl w:ilvl="7" w:tentative="0">
      <w:start w:val="0"/>
      <w:numFmt w:val="bullet"/>
      <w:lvlText w:val="•"/>
      <w:lvlJc w:val="left"/>
      <w:pPr>
        <w:ind w:left="7430" w:hanging="632"/>
      </w:pPr>
      <w:rPr>
        <w:rFonts w:hint="default"/>
        <w:lang w:val="en-US" w:eastAsia="zh-CN" w:bidi="ar-SA"/>
      </w:rPr>
    </w:lvl>
    <w:lvl w:ilvl="8" w:tentative="0">
      <w:start w:val="0"/>
      <w:numFmt w:val="bullet"/>
      <w:lvlText w:val="•"/>
      <w:lvlJc w:val="left"/>
      <w:pPr>
        <w:ind w:left="8309" w:hanging="632"/>
      </w:pPr>
      <w:rPr>
        <w:rFonts w:hint="default"/>
        <w:lang w:val="en-US" w:eastAsia="zh-CN" w:bidi="ar-SA"/>
      </w:rPr>
    </w:lvl>
  </w:abstractNum>
  <w:abstractNum w:abstractNumId="7">
    <w:nsid w:val="0248C179"/>
    <w:multiLevelType w:val="multilevel"/>
    <w:tmpl w:val="0248C179"/>
    <w:lvl w:ilvl="0" w:tentative="0">
      <w:start w:val="5"/>
      <w:numFmt w:val="decimal"/>
      <w:lvlText w:val="%1"/>
      <w:lvlJc w:val="left"/>
      <w:pPr>
        <w:ind w:left="2780" w:hanging="798"/>
        <w:jc w:val="left"/>
      </w:pPr>
      <w:rPr>
        <w:rFonts w:hint="default"/>
        <w:lang w:val="en-US" w:eastAsia="zh-CN" w:bidi="ar-SA"/>
      </w:rPr>
    </w:lvl>
    <w:lvl w:ilvl="1" w:tentative="0">
      <w:start w:val="1"/>
      <w:numFmt w:val="decimal"/>
      <w:lvlText w:val="%1.%2"/>
      <w:lvlJc w:val="left"/>
      <w:pPr>
        <w:ind w:left="2780" w:hanging="798"/>
        <w:jc w:val="left"/>
      </w:pPr>
      <w:rPr>
        <w:rFonts w:hint="default" w:ascii="Microsoft JhengHei" w:hAnsi="Microsoft JhengHei" w:eastAsia="Microsoft JhengHei" w:cs="Microsoft JhengHei"/>
        <w:b/>
        <w:bCs/>
        <w:i w:val="0"/>
        <w:iCs w:val="0"/>
        <w:w w:val="84"/>
        <w:sz w:val="21"/>
        <w:szCs w:val="21"/>
        <w:lang w:val="en-US" w:eastAsia="zh-CN" w:bidi="ar-SA"/>
      </w:rPr>
    </w:lvl>
    <w:lvl w:ilvl="2" w:tentative="0">
      <w:start w:val="0"/>
      <w:numFmt w:val="bullet"/>
      <w:lvlText w:val="•"/>
      <w:lvlJc w:val="left"/>
      <w:pPr>
        <w:ind w:left="4237" w:hanging="798"/>
      </w:pPr>
      <w:rPr>
        <w:rFonts w:hint="default"/>
        <w:lang w:val="en-US" w:eastAsia="zh-CN" w:bidi="ar-SA"/>
      </w:rPr>
    </w:lvl>
    <w:lvl w:ilvl="3" w:tentative="0">
      <w:start w:val="0"/>
      <w:numFmt w:val="bullet"/>
      <w:lvlText w:val="•"/>
      <w:lvlJc w:val="left"/>
      <w:pPr>
        <w:ind w:left="4965" w:hanging="798"/>
      </w:pPr>
      <w:rPr>
        <w:rFonts w:hint="default"/>
        <w:lang w:val="en-US" w:eastAsia="zh-CN" w:bidi="ar-SA"/>
      </w:rPr>
    </w:lvl>
    <w:lvl w:ilvl="4" w:tentative="0">
      <w:start w:val="0"/>
      <w:numFmt w:val="bullet"/>
      <w:lvlText w:val="•"/>
      <w:lvlJc w:val="left"/>
      <w:pPr>
        <w:ind w:left="5694" w:hanging="798"/>
      </w:pPr>
      <w:rPr>
        <w:rFonts w:hint="default"/>
        <w:lang w:val="en-US" w:eastAsia="zh-CN" w:bidi="ar-SA"/>
      </w:rPr>
    </w:lvl>
    <w:lvl w:ilvl="5" w:tentative="0">
      <w:start w:val="0"/>
      <w:numFmt w:val="bullet"/>
      <w:lvlText w:val="•"/>
      <w:lvlJc w:val="left"/>
      <w:pPr>
        <w:ind w:left="6423" w:hanging="798"/>
      </w:pPr>
      <w:rPr>
        <w:rFonts w:hint="default"/>
        <w:lang w:val="en-US" w:eastAsia="zh-CN" w:bidi="ar-SA"/>
      </w:rPr>
    </w:lvl>
    <w:lvl w:ilvl="6" w:tentative="0">
      <w:start w:val="0"/>
      <w:numFmt w:val="bullet"/>
      <w:lvlText w:val="•"/>
      <w:lvlJc w:val="left"/>
      <w:pPr>
        <w:ind w:left="7151" w:hanging="798"/>
      </w:pPr>
      <w:rPr>
        <w:rFonts w:hint="default"/>
        <w:lang w:val="en-US" w:eastAsia="zh-CN" w:bidi="ar-SA"/>
      </w:rPr>
    </w:lvl>
    <w:lvl w:ilvl="7" w:tentative="0">
      <w:start w:val="0"/>
      <w:numFmt w:val="bullet"/>
      <w:lvlText w:val="•"/>
      <w:lvlJc w:val="left"/>
      <w:pPr>
        <w:ind w:left="7880" w:hanging="798"/>
      </w:pPr>
      <w:rPr>
        <w:rFonts w:hint="default"/>
        <w:lang w:val="en-US" w:eastAsia="zh-CN" w:bidi="ar-SA"/>
      </w:rPr>
    </w:lvl>
    <w:lvl w:ilvl="8" w:tentative="0">
      <w:start w:val="0"/>
      <w:numFmt w:val="bullet"/>
      <w:lvlText w:val="•"/>
      <w:lvlJc w:val="left"/>
      <w:pPr>
        <w:ind w:left="8609" w:hanging="798"/>
      </w:pPr>
      <w:rPr>
        <w:rFonts w:hint="default"/>
        <w:lang w:val="en-US" w:eastAsia="zh-CN" w:bidi="ar-SA"/>
      </w:rPr>
    </w:lvl>
  </w:abstractNum>
  <w:abstractNum w:abstractNumId="8">
    <w:nsid w:val="03D62ECE"/>
    <w:multiLevelType w:val="multilevel"/>
    <w:tmpl w:val="03D62ECE"/>
    <w:lvl w:ilvl="0" w:tentative="0">
      <w:start w:val="1"/>
      <w:numFmt w:val="decimal"/>
      <w:lvlText w:val="（%1）"/>
      <w:lvlJc w:val="left"/>
      <w:pPr>
        <w:ind w:left="826" w:hanging="54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744" w:hanging="543"/>
      </w:pPr>
      <w:rPr>
        <w:rFonts w:hint="default"/>
        <w:lang w:val="en-US" w:eastAsia="zh-CN" w:bidi="ar-SA"/>
      </w:rPr>
    </w:lvl>
    <w:lvl w:ilvl="2" w:tentative="0">
      <w:start w:val="0"/>
      <w:numFmt w:val="bullet"/>
      <w:lvlText w:val="•"/>
      <w:lvlJc w:val="left"/>
      <w:pPr>
        <w:ind w:left="2669" w:hanging="543"/>
      </w:pPr>
      <w:rPr>
        <w:rFonts w:hint="default"/>
        <w:lang w:val="en-US" w:eastAsia="zh-CN" w:bidi="ar-SA"/>
      </w:rPr>
    </w:lvl>
    <w:lvl w:ilvl="3" w:tentative="0">
      <w:start w:val="0"/>
      <w:numFmt w:val="bullet"/>
      <w:lvlText w:val="•"/>
      <w:lvlJc w:val="left"/>
      <w:pPr>
        <w:ind w:left="3593" w:hanging="543"/>
      </w:pPr>
      <w:rPr>
        <w:rFonts w:hint="default"/>
        <w:lang w:val="en-US" w:eastAsia="zh-CN" w:bidi="ar-SA"/>
      </w:rPr>
    </w:lvl>
    <w:lvl w:ilvl="4" w:tentative="0">
      <w:start w:val="0"/>
      <w:numFmt w:val="bullet"/>
      <w:lvlText w:val="•"/>
      <w:lvlJc w:val="left"/>
      <w:pPr>
        <w:ind w:left="4518" w:hanging="543"/>
      </w:pPr>
      <w:rPr>
        <w:rFonts w:hint="default"/>
        <w:lang w:val="en-US" w:eastAsia="zh-CN" w:bidi="ar-SA"/>
      </w:rPr>
    </w:lvl>
    <w:lvl w:ilvl="5" w:tentative="0">
      <w:start w:val="0"/>
      <w:numFmt w:val="bullet"/>
      <w:lvlText w:val="•"/>
      <w:lvlJc w:val="left"/>
      <w:pPr>
        <w:ind w:left="5443" w:hanging="543"/>
      </w:pPr>
      <w:rPr>
        <w:rFonts w:hint="default"/>
        <w:lang w:val="en-US" w:eastAsia="zh-CN" w:bidi="ar-SA"/>
      </w:rPr>
    </w:lvl>
    <w:lvl w:ilvl="6" w:tentative="0">
      <w:start w:val="0"/>
      <w:numFmt w:val="bullet"/>
      <w:lvlText w:val="•"/>
      <w:lvlJc w:val="left"/>
      <w:pPr>
        <w:ind w:left="6367" w:hanging="543"/>
      </w:pPr>
      <w:rPr>
        <w:rFonts w:hint="default"/>
        <w:lang w:val="en-US" w:eastAsia="zh-CN" w:bidi="ar-SA"/>
      </w:rPr>
    </w:lvl>
    <w:lvl w:ilvl="7" w:tentative="0">
      <w:start w:val="0"/>
      <w:numFmt w:val="bullet"/>
      <w:lvlText w:val="•"/>
      <w:lvlJc w:val="left"/>
      <w:pPr>
        <w:ind w:left="7292" w:hanging="543"/>
      </w:pPr>
      <w:rPr>
        <w:rFonts w:hint="default"/>
        <w:lang w:val="en-US" w:eastAsia="zh-CN" w:bidi="ar-SA"/>
      </w:rPr>
    </w:lvl>
    <w:lvl w:ilvl="8" w:tentative="0">
      <w:start w:val="0"/>
      <w:numFmt w:val="bullet"/>
      <w:lvlText w:val="•"/>
      <w:lvlJc w:val="left"/>
      <w:pPr>
        <w:ind w:left="8217" w:hanging="543"/>
      </w:pPr>
      <w:rPr>
        <w:rFonts w:hint="default"/>
        <w:lang w:val="en-US" w:eastAsia="zh-CN" w:bidi="ar-SA"/>
      </w:rPr>
    </w:lvl>
  </w:abstractNum>
  <w:abstractNum w:abstractNumId="9">
    <w:nsid w:val="25B654F3"/>
    <w:multiLevelType w:val="multilevel"/>
    <w:tmpl w:val="25B654F3"/>
    <w:lvl w:ilvl="0" w:tentative="0">
      <w:start w:val="1"/>
      <w:numFmt w:val="decimal"/>
      <w:lvlText w:val="（%1）"/>
      <w:lvlJc w:val="left"/>
      <w:pPr>
        <w:ind w:left="826" w:hanging="54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744" w:hanging="543"/>
      </w:pPr>
      <w:rPr>
        <w:rFonts w:hint="default"/>
        <w:lang w:val="en-US" w:eastAsia="zh-CN" w:bidi="ar-SA"/>
      </w:rPr>
    </w:lvl>
    <w:lvl w:ilvl="2" w:tentative="0">
      <w:start w:val="0"/>
      <w:numFmt w:val="bullet"/>
      <w:lvlText w:val="•"/>
      <w:lvlJc w:val="left"/>
      <w:pPr>
        <w:ind w:left="2669" w:hanging="543"/>
      </w:pPr>
      <w:rPr>
        <w:rFonts w:hint="default"/>
        <w:lang w:val="en-US" w:eastAsia="zh-CN" w:bidi="ar-SA"/>
      </w:rPr>
    </w:lvl>
    <w:lvl w:ilvl="3" w:tentative="0">
      <w:start w:val="0"/>
      <w:numFmt w:val="bullet"/>
      <w:lvlText w:val="•"/>
      <w:lvlJc w:val="left"/>
      <w:pPr>
        <w:ind w:left="3593" w:hanging="543"/>
      </w:pPr>
      <w:rPr>
        <w:rFonts w:hint="default"/>
        <w:lang w:val="en-US" w:eastAsia="zh-CN" w:bidi="ar-SA"/>
      </w:rPr>
    </w:lvl>
    <w:lvl w:ilvl="4" w:tentative="0">
      <w:start w:val="0"/>
      <w:numFmt w:val="bullet"/>
      <w:lvlText w:val="•"/>
      <w:lvlJc w:val="left"/>
      <w:pPr>
        <w:ind w:left="4518" w:hanging="543"/>
      </w:pPr>
      <w:rPr>
        <w:rFonts w:hint="default"/>
        <w:lang w:val="en-US" w:eastAsia="zh-CN" w:bidi="ar-SA"/>
      </w:rPr>
    </w:lvl>
    <w:lvl w:ilvl="5" w:tentative="0">
      <w:start w:val="0"/>
      <w:numFmt w:val="bullet"/>
      <w:lvlText w:val="•"/>
      <w:lvlJc w:val="left"/>
      <w:pPr>
        <w:ind w:left="5443" w:hanging="543"/>
      </w:pPr>
      <w:rPr>
        <w:rFonts w:hint="default"/>
        <w:lang w:val="en-US" w:eastAsia="zh-CN" w:bidi="ar-SA"/>
      </w:rPr>
    </w:lvl>
    <w:lvl w:ilvl="6" w:tentative="0">
      <w:start w:val="0"/>
      <w:numFmt w:val="bullet"/>
      <w:lvlText w:val="•"/>
      <w:lvlJc w:val="left"/>
      <w:pPr>
        <w:ind w:left="6367" w:hanging="543"/>
      </w:pPr>
      <w:rPr>
        <w:rFonts w:hint="default"/>
        <w:lang w:val="en-US" w:eastAsia="zh-CN" w:bidi="ar-SA"/>
      </w:rPr>
    </w:lvl>
    <w:lvl w:ilvl="7" w:tentative="0">
      <w:start w:val="0"/>
      <w:numFmt w:val="bullet"/>
      <w:lvlText w:val="•"/>
      <w:lvlJc w:val="left"/>
      <w:pPr>
        <w:ind w:left="7292" w:hanging="543"/>
      </w:pPr>
      <w:rPr>
        <w:rFonts w:hint="default"/>
        <w:lang w:val="en-US" w:eastAsia="zh-CN" w:bidi="ar-SA"/>
      </w:rPr>
    </w:lvl>
    <w:lvl w:ilvl="8" w:tentative="0">
      <w:start w:val="0"/>
      <w:numFmt w:val="bullet"/>
      <w:lvlText w:val="•"/>
      <w:lvlJc w:val="left"/>
      <w:pPr>
        <w:ind w:left="8217" w:hanging="543"/>
      </w:pPr>
      <w:rPr>
        <w:rFonts w:hint="default"/>
        <w:lang w:val="en-US" w:eastAsia="zh-CN" w:bidi="ar-SA"/>
      </w:rPr>
    </w:lvl>
  </w:abstractNum>
  <w:abstractNum w:abstractNumId="10">
    <w:nsid w:val="2A8F537B"/>
    <w:multiLevelType w:val="multilevel"/>
    <w:tmpl w:val="2A8F537B"/>
    <w:lvl w:ilvl="0" w:tentative="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66" w:hanging="632"/>
      </w:pPr>
      <w:rPr>
        <w:rFonts w:hint="default"/>
        <w:lang w:val="en-US" w:eastAsia="zh-CN" w:bidi="ar-SA"/>
      </w:rPr>
    </w:lvl>
    <w:lvl w:ilvl="2" w:tentative="0">
      <w:start w:val="0"/>
      <w:numFmt w:val="bullet"/>
      <w:lvlText w:val="•"/>
      <w:lvlJc w:val="left"/>
      <w:pPr>
        <w:ind w:left="2132" w:hanging="632"/>
      </w:pPr>
      <w:rPr>
        <w:rFonts w:hint="default"/>
        <w:lang w:val="en-US" w:eastAsia="zh-CN" w:bidi="ar-SA"/>
      </w:rPr>
    </w:lvl>
    <w:lvl w:ilvl="3" w:tentative="0">
      <w:start w:val="0"/>
      <w:numFmt w:val="bullet"/>
      <w:lvlText w:val="•"/>
      <w:lvlJc w:val="left"/>
      <w:pPr>
        <w:ind w:left="2798" w:hanging="632"/>
      </w:pPr>
      <w:rPr>
        <w:rFonts w:hint="default"/>
        <w:lang w:val="en-US" w:eastAsia="zh-CN" w:bidi="ar-SA"/>
      </w:rPr>
    </w:lvl>
    <w:lvl w:ilvl="4" w:tentative="0">
      <w:start w:val="0"/>
      <w:numFmt w:val="bullet"/>
      <w:lvlText w:val="•"/>
      <w:lvlJc w:val="left"/>
      <w:pPr>
        <w:ind w:left="3464" w:hanging="632"/>
      </w:pPr>
      <w:rPr>
        <w:rFonts w:hint="default"/>
        <w:lang w:val="en-US" w:eastAsia="zh-CN" w:bidi="ar-SA"/>
      </w:rPr>
    </w:lvl>
    <w:lvl w:ilvl="5" w:tentative="0">
      <w:start w:val="0"/>
      <w:numFmt w:val="bullet"/>
      <w:lvlText w:val="•"/>
      <w:lvlJc w:val="left"/>
      <w:pPr>
        <w:ind w:left="4130" w:hanging="632"/>
      </w:pPr>
      <w:rPr>
        <w:rFonts w:hint="default"/>
        <w:lang w:val="en-US" w:eastAsia="zh-CN" w:bidi="ar-SA"/>
      </w:rPr>
    </w:lvl>
    <w:lvl w:ilvl="6" w:tentative="0">
      <w:start w:val="0"/>
      <w:numFmt w:val="bullet"/>
      <w:lvlText w:val="•"/>
      <w:lvlJc w:val="left"/>
      <w:pPr>
        <w:ind w:left="4797" w:hanging="632"/>
      </w:pPr>
      <w:rPr>
        <w:rFonts w:hint="default"/>
        <w:lang w:val="en-US" w:eastAsia="zh-CN" w:bidi="ar-SA"/>
      </w:rPr>
    </w:lvl>
    <w:lvl w:ilvl="7" w:tentative="0">
      <w:start w:val="0"/>
      <w:numFmt w:val="bullet"/>
      <w:lvlText w:val="•"/>
      <w:lvlJc w:val="left"/>
      <w:pPr>
        <w:ind w:left="5463" w:hanging="632"/>
      </w:pPr>
      <w:rPr>
        <w:rFonts w:hint="default"/>
        <w:lang w:val="en-US" w:eastAsia="zh-CN" w:bidi="ar-SA"/>
      </w:rPr>
    </w:lvl>
    <w:lvl w:ilvl="8" w:tentative="0">
      <w:start w:val="0"/>
      <w:numFmt w:val="bullet"/>
      <w:lvlText w:val="•"/>
      <w:lvlJc w:val="left"/>
      <w:pPr>
        <w:ind w:left="6129" w:hanging="632"/>
      </w:pPr>
      <w:rPr>
        <w:rFonts w:hint="default"/>
        <w:lang w:val="en-US" w:eastAsia="zh-CN" w:bidi="ar-SA"/>
      </w:rPr>
    </w:lvl>
  </w:abstractNum>
  <w:abstractNum w:abstractNumId="11">
    <w:nsid w:val="4D4DC07F"/>
    <w:multiLevelType w:val="multilevel"/>
    <w:tmpl w:val="4D4DC07F"/>
    <w:lvl w:ilvl="0" w:tentative="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66" w:hanging="632"/>
      </w:pPr>
      <w:rPr>
        <w:rFonts w:hint="default"/>
        <w:lang w:val="en-US" w:eastAsia="zh-CN" w:bidi="ar-SA"/>
      </w:rPr>
    </w:lvl>
    <w:lvl w:ilvl="2" w:tentative="0">
      <w:start w:val="0"/>
      <w:numFmt w:val="bullet"/>
      <w:lvlText w:val="•"/>
      <w:lvlJc w:val="left"/>
      <w:pPr>
        <w:ind w:left="2132" w:hanging="632"/>
      </w:pPr>
      <w:rPr>
        <w:rFonts w:hint="default"/>
        <w:lang w:val="en-US" w:eastAsia="zh-CN" w:bidi="ar-SA"/>
      </w:rPr>
    </w:lvl>
    <w:lvl w:ilvl="3" w:tentative="0">
      <w:start w:val="0"/>
      <w:numFmt w:val="bullet"/>
      <w:lvlText w:val="•"/>
      <w:lvlJc w:val="left"/>
      <w:pPr>
        <w:ind w:left="2798" w:hanging="632"/>
      </w:pPr>
      <w:rPr>
        <w:rFonts w:hint="default"/>
        <w:lang w:val="en-US" w:eastAsia="zh-CN" w:bidi="ar-SA"/>
      </w:rPr>
    </w:lvl>
    <w:lvl w:ilvl="4" w:tentative="0">
      <w:start w:val="0"/>
      <w:numFmt w:val="bullet"/>
      <w:lvlText w:val="•"/>
      <w:lvlJc w:val="left"/>
      <w:pPr>
        <w:ind w:left="3464" w:hanging="632"/>
      </w:pPr>
      <w:rPr>
        <w:rFonts w:hint="default"/>
        <w:lang w:val="en-US" w:eastAsia="zh-CN" w:bidi="ar-SA"/>
      </w:rPr>
    </w:lvl>
    <w:lvl w:ilvl="5" w:tentative="0">
      <w:start w:val="0"/>
      <w:numFmt w:val="bullet"/>
      <w:lvlText w:val="•"/>
      <w:lvlJc w:val="left"/>
      <w:pPr>
        <w:ind w:left="4130" w:hanging="632"/>
      </w:pPr>
      <w:rPr>
        <w:rFonts w:hint="default"/>
        <w:lang w:val="en-US" w:eastAsia="zh-CN" w:bidi="ar-SA"/>
      </w:rPr>
    </w:lvl>
    <w:lvl w:ilvl="6" w:tentative="0">
      <w:start w:val="0"/>
      <w:numFmt w:val="bullet"/>
      <w:lvlText w:val="•"/>
      <w:lvlJc w:val="left"/>
      <w:pPr>
        <w:ind w:left="4797" w:hanging="632"/>
      </w:pPr>
      <w:rPr>
        <w:rFonts w:hint="default"/>
        <w:lang w:val="en-US" w:eastAsia="zh-CN" w:bidi="ar-SA"/>
      </w:rPr>
    </w:lvl>
    <w:lvl w:ilvl="7" w:tentative="0">
      <w:start w:val="0"/>
      <w:numFmt w:val="bullet"/>
      <w:lvlText w:val="•"/>
      <w:lvlJc w:val="left"/>
      <w:pPr>
        <w:ind w:left="5463" w:hanging="632"/>
      </w:pPr>
      <w:rPr>
        <w:rFonts w:hint="default"/>
        <w:lang w:val="en-US" w:eastAsia="zh-CN" w:bidi="ar-SA"/>
      </w:rPr>
    </w:lvl>
    <w:lvl w:ilvl="8" w:tentative="0">
      <w:start w:val="0"/>
      <w:numFmt w:val="bullet"/>
      <w:lvlText w:val="•"/>
      <w:lvlJc w:val="left"/>
      <w:pPr>
        <w:ind w:left="6129" w:hanging="632"/>
      </w:pPr>
      <w:rPr>
        <w:rFonts w:hint="default"/>
        <w:lang w:val="en-US" w:eastAsia="zh-CN" w:bidi="ar-SA"/>
      </w:rPr>
    </w:lvl>
  </w:abstractNum>
  <w:abstractNum w:abstractNumId="12">
    <w:nsid w:val="59ADCABA"/>
    <w:multiLevelType w:val="multilevel"/>
    <w:tmpl w:val="59ADCABA"/>
    <w:lvl w:ilvl="0" w:tentative="0">
      <w:start w:val="1"/>
      <w:numFmt w:val="decimal"/>
      <w:lvlText w:val="（%1）"/>
      <w:lvlJc w:val="left"/>
      <w:pPr>
        <w:ind w:left="3373" w:hanging="593"/>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48" w:hanging="593"/>
      </w:pPr>
      <w:rPr>
        <w:rFonts w:hint="default"/>
        <w:lang w:val="en-US" w:eastAsia="zh-CN" w:bidi="ar-SA"/>
      </w:rPr>
    </w:lvl>
    <w:lvl w:ilvl="2" w:tentative="0">
      <w:start w:val="0"/>
      <w:numFmt w:val="bullet"/>
      <w:lvlText w:val="•"/>
      <w:lvlJc w:val="left"/>
      <w:pPr>
        <w:ind w:left="4717" w:hanging="593"/>
      </w:pPr>
      <w:rPr>
        <w:rFonts w:hint="default"/>
        <w:lang w:val="en-US" w:eastAsia="zh-CN" w:bidi="ar-SA"/>
      </w:rPr>
    </w:lvl>
    <w:lvl w:ilvl="3" w:tentative="0">
      <w:start w:val="0"/>
      <w:numFmt w:val="bullet"/>
      <w:lvlText w:val="•"/>
      <w:lvlJc w:val="left"/>
      <w:pPr>
        <w:ind w:left="5385" w:hanging="593"/>
      </w:pPr>
      <w:rPr>
        <w:rFonts w:hint="default"/>
        <w:lang w:val="en-US" w:eastAsia="zh-CN" w:bidi="ar-SA"/>
      </w:rPr>
    </w:lvl>
    <w:lvl w:ilvl="4" w:tentative="0">
      <w:start w:val="0"/>
      <w:numFmt w:val="bullet"/>
      <w:lvlText w:val="•"/>
      <w:lvlJc w:val="left"/>
      <w:pPr>
        <w:ind w:left="6054" w:hanging="593"/>
      </w:pPr>
      <w:rPr>
        <w:rFonts w:hint="default"/>
        <w:lang w:val="en-US" w:eastAsia="zh-CN" w:bidi="ar-SA"/>
      </w:rPr>
    </w:lvl>
    <w:lvl w:ilvl="5" w:tentative="0">
      <w:start w:val="0"/>
      <w:numFmt w:val="bullet"/>
      <w:lvlText w:val="•"/>
      <w:lvlJc w:val="left"/>
      <w:pPr>
        <w:ind w:left="6723" w:hanging="593"/>
      </w:pPr>
      <w:rPr>
        <w:rFonts w:hint="default"/>
        <w:lang w:val="en-US" w:eastAsia="zh-CN" w:bidi="ar-SA"/>
      </w:rPr>
    </w:lvl>
    <w:lvl w:ilvl="6" w:tentative="0">
      <w:start w:val="0"/>
      <w:numFmt w:val="bullet"/>
      <w:lvlText w:val="•"/>
      <w:lvlJc w:val="left"/>
      <w:pPr>
        <w:ind w:left="7391" w:hanging="593"/>
      </w:pPr>
      <w:rPr>
        <w:rFonts w:hint="default"/>
        <w:lang w:val="en-US" w:eastAsia="zh-CN" w:bidi="ar-SA"/>
      </w:rPr>
    </w:lvl>
    <w:lvl w:ilvl="7" w:tentative="0">
      <w:start w:val="0"/>
      <w:numFmt w:val="bullet"/>
      <w:lvlText w:val="•"/>
      <w:lvlJc w:val="left"/>
      <w:pPr>
        <w:ind w:left="8060" w:hanging="593"/>
      </w:pPr>
      <w:rPr>
        <w:rFonts w:hint="default"/>
        <w:lang w:val="en-US" w:eastAsia="zh-CN" w:bidi="ar-SA"/>
      </w:rPr>
    </w:lvl>
    <w:lvl w:ilvl="8" w:tentative="0">
      <w:start w:val="0"/>
      <w:numFmt w:val="bullet"/>
      <w:lvlText w:val="•"/>
      <w:lvlJc w:val="left"/>
      <w:pPr>
        <w:ind w:left="8729" w:hanging="593"/>
      </w:pPr>
      <w:rPr>
        <w:rFonts w:hint="default"/>
        <w:lang w:val="en-US" w:eastAsia="zh-CN" w:bidi="ar-SA"/>
      </w:rPr>
    </w:lvl>
  </w:abstractNum>
  <w:abstractNum w:abstractNumId="13">
    <w:nsid w:val="5A241D34"/>
    <w:multiLevelType w:val="multilevel"/>
    <w:tmpl w:val="5A241D34"/>
    <w:lvl w:ilvl="0" w:tentative="0">
      <w:start w:val="6"/>
      <w:numFmt w:val="decimal"/>
      <w:lvlText w:val="%1"/>
      <w:lvlJc w:val="left"/>
      <w:pPr>
        <w:ind w:left="1025" w:hanging="798"/>
        <w:jc w:val="left"/>
      </w:pPr>
      <w:rPr>
        <w:rFonts w:hint="default"/>
        <w:lang w:val="en-US" w:eastAsia="zh-CN" w:bidi="ar-SA"/>
      </w:rPr>
    </w:lvl>
    <w:lvl w:ilvl="1" w:tentative="0">
      <w:start w:val="1"/>
      <w:numFmt w:val="decimal"/>
      <w:lvlText w:val="%1.%2"/>
      <w:lvlJc w:val="left"/>
      <w:pPr>
        <w:ind w:left="1025" w:hanging="798"/>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3411"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4896" w:hanging="632"/>
      </w:pPr>
      <w:rPr>
        <w:rFonts w:hint="default"/>
        <w:lang w:val="en-US" w:eastAsia="zh-CN" w:bidi="ar-SA"/>
      </w:rPr>
    </w:lvl>
    <w:lvl w:ilvl="4" w:tentative="0">
      <w:start w:val="0"/>
      <w:numFmt w:val="bullet"/>
      <w:lvlText w:val="•"/>
      <w:lvlJc w:val="left"/>
      <w:pPr>
        <w:ind w:left="5635" w:hanging="632"/>
      </w:pPr>
      <w:rPr>
        <w:rFonts w:hint="default"/>
        <w:lang w:val="en-US" w:eastAsia="zh-CN" w:bidi="ar-SA"/>
      </w:rPr>
    </w:lvl>
    <w:lvl w:ilvl="5" w:tentative="0">
      <w:start w:val="0"/>
      <w:numFmt w:val="bullet"/>
      <w:lvlText w:val="•"/>
      <w:lvlJc w:val="left"/>
      <w:pPr>
        <w:ind w:left="6373" w:hanging="632"/>
      </w:pPr>
      <w:rPr>
        <w:rFonts w:hint="default"/>
        <w:lang w:val="en-US" w:eastAsia="zh-CN" w:bidi="ar-SA"/>
      </w:rPr>
    </w:lvl>
    <w:lvl w:ilvl="6" w:tentative="0">
      <w:start w:val="0"/>
      <w:numFmt w:val="bullet"/>
      <w:lvlText w:val="•"/>
      <w:lvlJc w:val="left"/>
      <w:pPr>
        <w:ind w:left="7112" w:hanging="632"/>
      </w:pPr>
      <w:rPr>
        <w:rFonts w:hint="default"/>
        <w:lang w:val="en-US" w:eastAsia="zh-CN" w:bidi="ar-SA"/>
      </w:rPr>
    </w:lvl>
    <w:lvl w:ilvl="7" w:tentative="0">
      <w:start w:val="0"/>
      <w:numFmt w:val="bullet"/>
      <w:lvlText w:val="•"/>
      <w:lvlJc w:val="left"/>
      <w:pPr>
        <w:ind w:left="7850" w:hanging="632"/>
      </w:pPr>
      <w:rPr>
        <w:rFonts w:hint="default"/>
        <w:lang w:val="en-US" w:eastAsia="zh-CN" w:bidi="ar-SA"/>
      </w:rPr>
    </w:lvl>
    <w:lvl w:ilvl="8" w:tentative="0">
      <w:start w:val="0"/>
      <w:numFmt w:val="bullet"/>
      <w:lvlText w:val="•"/>
      <w:lvlJc w:val="left"/>
      <w:pPr>
        <w:ind w:left="8589" w:hanging="632"/>
      </w:pPr>
      <w:rPr>
        <w:rFonts w:hint="default"/>
        <w:lang w:val="en-US" w:eastAsia="zh-CN" w:bidi="ar-SA"/>
      </w:rPr>
    </w:lvl>
  </w:abstractNum>
  <w:abstractNum w:abstractNumId="14">
    <w:nsid w:val="72183CF9"/>
    <w:multiLevelType w:val="multilevel"/>
    <w:tmpl w:val="72183CF9"/>
    <w:lvl w:ilvl="0" w:tentative="0">
      <w:start w:val="4"/>
      <w:numFmt w:val="decimal"/>
      <w:lvlText w:val="%1"/>
      <w:lvlJc w:val="left"/>
      <w:pPr>
        <w:ind w:left="2780" w:hanging="798"/>
        <w:jc w:val="left"/>
      </w:pPr>
      <w:rPr>
        <w:rFonts w:hint="default"/>
        <w:lang w:val="en-US" w:eastAsia="zh-CN" w:bidi="ar-SA"/>
      </w:rPr>
    </w:lvl>
    <w:lvl w:ilvl="1" w:tentative="0">
      <w:start w:val="1"/>
      <w:numFmt w:val="decimal"/>
      <w:lvlText w:val="%1.%2"/>
      <w:lvlJc w:val="left"/>
      <w:pPr>
        <w:ind w:left="2780" w:hanging="798"/>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0"/>
      <w:numFmt w:val="bullet"/>
      <w:lvlText w:val="•"/>
      <w:lvlJc w:val="left"/>
      <w:pPr>
        <w:ind w:left="4237" w:hanging="798"/>
      </w:pPr>
      <w:rPr>
        <w:rFonts w:hint="default"/>
        <w:lang w:val="en-US" w:eastAsia="zh-CN" w:bidi="ar-SA"/>
      </w:rPr>
    </w:lvl>
    <w:lvl w:ilvl="3" w:tentative="0">
      <w:start w:val="0"/>
      <w:numFmt w:val="bullet"/>
      <w:lvlText w:val="•"/>
      <w:lvlJc w:val="left"/>
      <w:pPr>
        <w:ind w:left="4965" w:hanging="798"/>
      </w:pPr>
      <w:rPr>
        <w:rFonts w:hint="default"/>
        <w:lang w:val="en-US" w:eastAsia="zh-CN" w:bidi="ar-SA"/>
      </w:rPr>
    </w:lvl>
    <w:lvl w:ilvl="4" w:tentative="0">
      <w:start w:val="0"/>
      <w:numFmt w:val="bullet"/>
      <w:lvlText w:val="•"/>
      <w:lvlJc w:val="left"/>
      <w:pPr>
        <w:ind w:left="5694" w:hanging="798"/>
      </w:pPr>
      <w:rPr>
        <w:rFonts w:hint="default"/>
        <w:lang w:val="en-US" w:eastAsia="zh-CN" w:bidi="ar-SA"/>
      </w:rPr>
    </w:lvl>
    <w:lvl w:ilvl="5" w:tentative="0">
      <w:start w:val="0"/>
      <w:numFmt w:val="bullet"/>
      <w:lvlText w:val="•"/>
      <w:lvlJc w:val="left"/>
      <w:pPr>
        <w:ind w:left="6423" w:hanging="798"/>
      </w:pPr>
      <w:rPr>
        <w:rFonts w:hint="default"/>
        <w:lang w:val="en-US" w:eastAsia="zh-CN" w:bidi="ar-SA"/>
      </w:rPr>
    </w:lvl>
    <w:lvl w:ilvl="6" w:tentative="0">
      <w:start w:val="0"/>
      <w:numFmt w:val="bullet"/>
      <w:lvlText w:val="•"/>
      <w:lvlJc w:val="left"/>
      <w:pPr>
        <w:ind w:left="7151" w:hanging="798"/>
      </w:pPr>
      <w:rPr>
        <w:rFonts w:hint="default"/>
        <w:lang w:val="en-US" w:eastAsia="zh-CN" w:bidi="ar-SA"/>
      </w:rPr>
    </w:lvl>
    <w:lvl w:ilvl="7" w:tentative="0">
      <w:start w:val="0"/>
      <w:numFmt w:val="bullet"/>
      <w:lvlText w:val="•"/>
      <w:lvlJc w:val="left"/>
      <w:pPr>
        <w:ind w:left="7880" w:hanging="798"/>
      </w:pPr>
      <w:rPr>
        <w:rFonts w:hint="default"/>
        <w:lang w:val="en-US" w:eastAsia="zh-CN" w:bidi="ar-SA"/>
      </w:rPr>
    </w:lvl>
    <w:lvl w:ilvl="8" w:tentative="0">
      <w:start w:val="0"/>
      <w:numFmt w:val="bullet"/>
      <w:lvlText w:val="•"/>
      <w:lvlJc w:val="left"/>
      <w:pPr>
        <w:ind w:left="8609" w:hanging="798"/>
      </w:pPr>
      <w:rPr>
        <w:rFonts w:hint="default"/>
        <w:lang w:val="en-US" w:eastAsia="zh-CN" w:bidi="ar-SA"/>
      </w:rPr>
    </w:lvl>
  </w:abstractNum>
  <w:num w:numId="1">
    <w:abstractNumId w:val="6"/>
  </w:num>
  <w:num w:numId="2">
    <w:abstractNumId w:val="4"/>
  </w:num>
  <w:num w:numId="3">
    <w:abstractNumId w:val="12"/>
  </w:num>
  <w:num w:numId="4">
    <w:abstractNumId w:val="2"/>
  </w:num>
  <w:num w:numId="5">
    <w:abstractNumId w:val="1"/>
  </w:num>
  <w:num w:numId="6">
    <w:abstractNumId w:val="8"/>
  </w:num>
  <w:num w:numId="7">
    <w:abstractNumId w:val="9"/>
  </w:num>
  <w:num w:numId="8">
    <w:abstractNumId w:val="14"/>
  </w:num>
  <w:num w:numId="9">
    <w:abstractNumId w:val="7"/>
  </w:num>
  <w:num w:numId="10">
    <w:abstractNumId w:val="0"/>
  </w:num>
  <w:num w:numId="11">
    <w:abstractNumId w:val="10"/>
  </w:num>
  <w:num w:numId="12">
    <w:abstractNumId w:val="13"/>
  </w:num>
  <w:num w:numId="13">
    <w:abstractNumId w:val="3"/>
  </w:num>
  <w:num w:numId="14">
    <w:abstractNumId w:val="1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089911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628" w:right="1706"/>
      <w:jc w:val="center"/>
      <w:outlineLvl w:val="1"/>
    </w:pPr>
    <w:rPr>
      <w:rFonts w:ascii="微软雅黑" w:hAnsi="微软雅黑" w:eastAsia="微软雅黑" w:cs="微软雅黑"/>
      <w:b/>
      <w:bCs/>
      <w:sz w:val="32"/>
      <w:szCs w:val="32"/>
      <w:lang w:val="en-US" w:eastAsia="zh-CN" w:bidi="ar-SA"/>
    </w:rPr>
  </w:style>
  <w:style w:type="paragraph" w:styleId="3">
    <w:name w:val="heading 2"/>
    <w:basedOn w:val="1"/>
    <w:next w:val="1"/>
    <w:qFormat/>
    <w:uiPriority w:val="1"/>
    <w:pPr>
      <w:ind w:left="100"/>
      <w:outlineLvl w:val="2"/>
    </w:pPr>
    <w:rPr>
      <w:rFonts w:ascii="Microsoft JhengHei" w:hAnsi="Microsoft JhengHei" w:eastAsia="Microsoft JhengHei" w:cs="Microsoft JhengHei"/>
      <w:b/>
      <w:bCs/>
      <w:sz w:val="28"/>
      <w:szCs w:val="28"/>
      <w:lang w:val="en-US" w:eastAsia="zh-CN" w:bidi="ar-SA"/>
    </w:rPr>
  </w:style>
  <w:style w:type="paragraph" w:styleId="4">
    <w:name w:val="heading 3"/>
    <w:basedOn w:val="1"/>
    <w:next w:val="1"/>
    <w:qFormat/>
    <w:uiPriority w:val="1"/>
    <w:pPr>
      <w:spacing w:line="365" w:lineRule="exact"/>
      <w:outlineLvl w:val="3"/>
    </w:pPr>
    <w:rPr>
      <w:rFonts w:ascii="微软雅黑" w:hAnsi="微软雅黑" w:eastAsia="微软雅黑" w:cs="微软雅黑"/>
      <w:b/>
      <w:bCs/>
      <w:sz w:val="24"/>
      <w:szCs w:val="24"/>
      <w:lang w:val="en-US" w:eastAsia="zh-CN" w:bidi="ar-SA"/>
    </w:rPr>
  </w:style>
  <w:style w:type="paragraph" w:styleId="5">
    <w:name w:val="heading 4"/>
    <w:basedOn w:val="1"/>
    <w:next w:val="1"/>
    <w:qFormat/>
    <w:uiPriority w:val="1"/>
    <w:pPr>
      <w:spacing w:before="62"/>
      <w:ind w:left="1025" w:hanging="798"/>
      <w:outlineLvl w:val="4"/>
    </w:pPr>
    <w:rPr>
      <w:rFonts w:ascii="Microsoft JhengHei" w:hAnsi="Microsoft JhengHei" w:eastAsia="Microsoft JhengHei" w:cs="Microsoft JhengHei"/>
      <w:b/>
      <w:bCs/>
      <w:sz w:val="21"/>
      <w:szCs w:val="21"/>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1"/>
      <w:szCs w:val="21"/>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025" w:hanging="632"/>
    </w:pPr>
    <w:rPr>
      <w:rFonts w:ascii="宋体" w:hAnsi="宋体" w:eastAsia="宋体" w:cs="宋体"/>
      <w:lang w:val="en-US" w:eastAsia="zh-CN" w:bidi="ar-SA"/>
    </w:rPr>
  </w:style>
  <w:style w:type="paragraph" w:customStyle="1" w:styleId="11">
    <w:name w:val="Table Paragraph"/>
    <w:basedOn w:val="1"/>
    <w:qFormat/>
    <w:uiPriority w:val="1"/>
    <w:pPr>
      <w:spacing w:before="192"/>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6737</Words>
  <Characters>6842</Characters>
  <TotalTime>2</TotalTime>
  <ScaleCrop>false</ScaleCrop>
  <LinksUpToDate>false</LinksUpToDate>
  <CharactersWithSpaces>7122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2023-06-02T01:17:00Z</dcterms:created>
  <dc:creator>木木</dc:creator>
  <cp:lastModifiedBy>木木</cp:lastModifiedBy>
  <dcterms:modified xsi:type="dcterms:W3CDTF">2023-06-02T01:33:27Z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70F728CDAAB04F5BAC57B6D444DE0D2C_12</vt:lpwstr>
  </property>
</Properties>
</file>