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
        <w:rPr>
          <w:rFonts w:ascii="Times New Roman"/>
          <w:sz w:val="36"/>
        </w:rPr>
      </w:pPr>
    </w:p>
    <w:p>
      <w:pPr>
        <w:pStyle w:val="Title"/>
      </w:pPr>
      <w:r>
        <w:rPr>
          <w:w w:val="95"/>
        </w:rPr>
        <w:t>小</w:t>
      </w:r>
      <w:r>
        <w:rPr>
          <w:w w:val="95"/>
        </w:rPr>
        <w:t>康</w:t>
      </w:r>
      <w:r>
        <w:rPr>
          <w:w w:val="95"/>
        </w:rPr>
        <w:t>丰</w:t>
      </w:r>
      <w:r>
        <w:rPr>
          <w:w w:val="95"/>
        </w:rPr>
        <w:t>盈</w:t>
      </w:r>
      <w:r>
        <w:rPr>
          <w:w w:val="95"/>
        </w:rPr>
        <w:t>人</w:t>
      </w:r>
      <w:r>
        <w:rPr>
          <w:w w:val="95"/>
        </w:rPr>
        <w:t>生</w:t>
      </w:r>
      <w:r>
        <w:rPr>
          <w:w w:val="95"/>
        </w:rPr>
        <w:t>终</w:t>
      </w:r>
      <w:r>
        <w:rPr>
          <w:w w:val="95"/>
        </w:rPr>
        <w:t>身</w:t>
      </w:r>
      <w:r>
        <w:rPr>
          <w:w w:val="95"/>
        </w:rPr>
        <w:t>寿</w:t>
      </w:r>
      <w:r>
        <w:rPr>
          <w:spacing w:val="-4"/>
          <w:w w:val="95"/>
        </w:rPr>
        <w:t>险条款</w:t>
      </w:r>
    </w:p>
    <w:p>
      <w:pPr>
        <w:spacing w:before="187"/>
        <w:ind w:left="3983" w:right="1760" w:firstLine="0"/>
        <w:jc w:val="center"/>
        <w:rPr>
          <w:b/>
          <w:sz w:val="32"/>
        </w:rPr>
      </w:pPr>
      <w:r>
        <w:rPr>
          <w:b/>
          <w:spacing w:val="-4"/>
          <w:sz w:val="32"/>
        </w:rPr>
        <w:t>阅 读 指 引</w:t>
      </w:r>
    </w:p>
    <w:p>
      <w:pPr>
        <w:spacing w:before="74"/>
        <w:ind w:left="150" w:right="163" w:firstLine="0"/>
        <w:jc w:val="center"/>
        <w:rPr>
          <w:sz w:val="14"/>
        </w:rPr>
      </w:pPr>
      <w:r>
        <w:rPr/>
        <w:br w:type="column"/>
      </w:r>
      <w:r>
        <w:rPr>
          <w:w w:val="95"/>
          <w:sz w:val="14"/>
        </w:rPr>
        <w:t>小</w:t>
      </w:r>
      <w:r>
        <w:rPr>
          <w:w w:val="95"/>
          <w:sz w:val="14"/>
        </w:rPr>
        <w:t>康</w:t>
      </w:r>
      <w:r>
        <w:rPr>
          <w:w w:val="95"/>
          <w:sz w:val="14"/>
        </w:rPr>
        <w:t>人</w:t>
      </w:r>
      <w:r>
        <w:rPr>
          <w:w w:val="95"/>
          <w:sz w:val="14"/>
        </w:rPr>
        <w:t>寿[</w:t>
      </w:r>
      <w:r>
        <w:rPr>
          <w:rFonts w:ascii="Times New Roman" w:eastAsia="Times New Roman"/>
          <w:w w:val="95"/>
          <w:sz w:val="14"/>
        </w:rPr>
        <w:t>2022</w:t>
      </w:r>
      <w:r>
        <w:rPr>
          <w:w w:val="95"/>
          <w:sz w:val="14"/>
        </w:rPr>
        <w:t>]</w:t>
      </w:r>
      <w:r>
        <w:rPr>
          <w:w w:val="95"/>
          <w:sz w:val="14"/>
        </w:rPr>
        <w:t>终</w:t>
      </w:r>
      <w:r>
        <w:rPr>
          <w:w w:val="95"/>
          <w:sz w:val="14"/>
        </w:rPr>
        <w:t>身</w:t>
      </w:r>
      <w:r>
        <w:rPr>
          <w:w w:val="95"/>
          <w:sz w:val="14"/>
        </w:rPr>
        <w:t>寿</w:t>
      </w:r>
      <w:r>
        <w:rPr>
          <w:w w:val="95"/>
          <w:sz w:val="14"/>
        </w:rPr>
        <w:t>险</w:t>
      </w:r>
      <w:r>
        <w:rPr>
          <w:spacing w:val="2"/>
          <w:sz w:val="14"/>
        </w:rPr>
        <w:t> </w:t>
      </w:r>
      <w:r>
        <w:rPr>
          <w:rFonts w:ascii="Times New Roman" w:eastAsia="Times New Roman"/>
          <w:w w:val="95"/>
          <w:sz w:val="14"/>
        </w:rPr>
        <w:t>002</w:t>
      </w:r>
      <w:r>
        <w:rPr>
          <w:rFonts w:ascii="Times New Roman" w:eastAsia="Times New Roman"/>
          <w:spacing w:val="39"/>
          <w:sz w:val="14"/>
        </w:rPr>
        <w:t> </w:t>
      </w:r>
      <w:r>
        <w:rPr>
          <w:spacing w:val="-10"/>
          <w:w w:val="95"/>
          <w:sz w:val="14"/>
        </w:rPr>
        <w:t>号</w:t>
      </w:r>
    </w:p>
    <w:p>
      <w:pPr>
        <w:pStyle w:val="BodyText"/>
        <w:spacing w:before="8"/>
        <w:rPr>
          <w:sz w:val="3"/>
        </w:rPr>
      </w:pPr>
    </w:p>
    <w:p>
      <w:pPr>
        <w:pStyle w:val="BodyText"/>
        <w:ind w:left="564"/>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spacing w:line="153" w:lineRule="exact" w:before="120"/>
        <w:ind w:left="150" w:right="163" w:firstLine="0"/>
        <w:jc w:val="center"/>
        <w:rPr>
          <w:sz w:val="14"/>
        </w:rPr>
      </w:pPr>
      <w:r>
        <w:rPr>
          <w:w w:val="95"/>
          <w:sz w:val="14"/>
        </w:rPr>
        <w:t>请</w:t>
      </w:r>
      <w:r>
        <w:rPr>
          <w:w w:val="95"/>
          <w:sz w:val="14"/>
        </w:rPr>
        <w:t>扫</w:t>
      </w:r>
      <w:r>
        <w:rPr>
          <w:w w:val="95"/>
          <w:sz w:val="14"/>
        </w:rPr>
        <w:t>描</w:t>
      </w:r>
      <w:r>
        <w:rPr>
          <w:w w:val="95"/>
          <w:sz w:val="14"/>
        </w:rPr>
        <w:t>以</w:t>
      </w:r>
      <w:r>
        <w:rPr>
          <w:w w:val="95"/>
          <w:sz w:val="14"/>
        </w:rPr>
        <w:t>查</w:t>
      </w:r>
      <w:r>
        <w:rPr>
          <w:w w:val="95"/>
          <w:sz w:val="14"/>
        </w:rPr>
        <w:t>询</w:t>
      </w:r>
      <w:r>
        <w:rPr>
          <w:w w:val="95"/>
          <w:sz w:val="14"/>
        </w:rPr>
        <w:t>验</w:t>
      </w:r>
      <w:r>
        <w:rPr>
          <w:w w:val="95"/>
          <w:sz w:val="14"/>
        </w:rPr>
        <w:t>证</w:t>
      </w:r>
      <w:r>
        <w:rPr>
          <w:w w:val="95"/>
          <w:sz w:val="14"/>
        </w:rPr>
        <w:t>条</w:t>
      </w:r>
      <w:r>
        <w:rPr>
          <w:spacing w:val="-10"/>
          <w:w w:val="95"/>
          <w:sz w:val="14"/>
        </w:rPr>
        <w:t>款</w:t>
      </w:r>
    </w:p>
    <w:p>
      <w:pPr>
        <w:spacing w:after="0" w:line="153" w:lineRule="exact"/>
        <w:jc w:val="center"/>
        <w:rPr>
          <w:sz w:val="14"/>
        </w:rPr>
        <w:sectPr>
          <w:headerReference w:type="default" r:id="rId5"/>
          <w:type w:val="continuous"/>
          <w:pgSz w:w="11910" w:h="16840"/>
          <w:pgMar w:header="880" w:footer="0" w:top="1120" w:bottom="280" w:left="1080" w:right="980"/>
          <w:pgNumType w:start="1"/>
          <w:cols w:num="2" w:equalWidth="0">
            <w:col w:w="7524" w:space="40"/>
            <w:col w:w="2286"/>
          </w:cols>
        </w:sectPr>
      </w:pPr>
    </w:p>
    <w:p>
      <w:pPr>
        <w:pStyle w:val="BodyText"/>
        <w:spacing w:line="241" w:lineRule="exact"/>
        <w:ind w:right="95"/>
        <w:jc w:val="center"/>
      </w:pPr>
      <w:r>
        <w:rPr>
          <w:spacing w:val="-3"/>
        </w:rPr>
        <w:t>本阅读指引有助于您理解条款，对本合同内容的解释以条款正文为准。</w:t>
      </w:r>
    </w:p>
    <w:p>
      <w:pPr>
        <w:pStyle w:val="BodyText"/>
        <w:spacing w:before="6"/>
      </w:pPr>
    </w:p>
    <w:p>
      <w:pPr>
        <w:spacing w:before="0"/>
        <w:ind w:left="0" w:right="93" w:firstLine="0"/>
        <w:jc w:val="center"/>
        <w:rPr>
          <w:b/>
          <w:sz w:val="21"/>
        </w:rPr>
      </w:pPr>
      <w:r>
        <w:rPr>
          <w:b/>
          <w:spacing w:val="-2"/>
          <w:sz w:val="21"/>
        </w:rPr>
        <w:t>您拥有的重要权益</w:t>
      </w:r>
    </w:p>
    <w:p>
      <w:pPr>
        <w:pStyle w:val="BodyText"/>
        <w:tabs>
          <w:tab w:pos="9509" w:val="right" w:leader="dot"/>
        </w:tabs>
        <w:spacing w:before="5"/>
        <w:ind w:right="93"/>
        <w:jc w:val="center"/>
      </w:pPr>
      <w:r>
        <w:rPr/>
        <w:t>签收本合同之日起</w:t>
      </w:r>
      <w:r>
        <w:rPr>
          <w:spacing w:val="32"/>
        </w:rPr>
        <w:t> </w:t>
      </w:r>
      <w:r>
        <w:rPr/>
        <w:t>15</w:t>
      </w:r>
      <w:r>
        <w:rPr>
          <w:spacing w:val="39"/>
        </w:rPr>
        <w:t> </w:t>
      </w:r>
      <w:r>
        <w:rPr/>
        <w:t>日内为犹豫</w:t>
      </w:r>
      <w:r>
        <w:rPr>
          <w:spacing w:val="-10"/>
        </w:rPr>
        <w:t>期</w:t>
      </w:r>
      <w:r>
        <w:rPr>
          <w:rFonts w:ascii="Times New Roman" w:eastAsia="Times New Roman"/>
        </w:rPr>
        <w:tab/>
      </w:r>
      <w:r>
        <w:rPr>
          <w:spacing w:val="-5"/>
        </w:rPr>
        <w:t>1.4</w:t>
      </w:r>
    </w:p>
    <w:p>
      <w:pPr>
        <w:pStyle w:val="BodyText"/>
        <w:tabs>
          <w:tab w:pos="9505" w:val="right" w:leader="dot"/>
        </w:tabs>
        <w:spacing w:before="2"/>
        <w:ind w:right="97"/>
        <w:jc w:val="center"/>
      </w:pPr>
      <w:r>
        <w:rPr>
          <w:spacing w:val="-2"/>
        </w:rPr>
        <w:t>您</w:t>
      </w:r>
      <w:r>
        <w:rPr>
          <w:spacing w:val="-2"/>
        </w:rPr>
        <w:t>有</w:t>
      </w:r>
      <w:r>
        <w:rPr>
          <w:spacing w:val="-2"/>
        </w:rPr>
        <w:t>解</w:t>
      </w:r>
      <w:r>
        <w:rPr>
          <w:spacing w:val="-2"/>
        </w:rPr>
        <w:t>除</w:t>
      </w:r>
      <w:r>
        <w:rPr>
          <w:spacing w:val="-2"/>
        </w:rPr>
        <w:t>合</w:t>
      </w:r>
      <w:r>
        <w:rPr>
          <w:spacing w:val="-2"/>
        </w:rPr>
        <w:t>同</w:t>
      </w:r>
      <w:r>
        <w:rPr>
          <w:spacing w:val="-2"/>
        </w:rPr>
        <w:t>的</w:t>
      </w:r>
      <w:r>
        <w:rPr>
          <w:spacing w:val="-2"/>
        </w:rPr>
        <w:t>权</w:t>
      </w:r>
      <w:r>
        <w:rPr>
          <w:spacing w:val="-10"/>
        </w:rPr>
        <w:t>利</w:t>
      </w:r>
      <w:r>
        <w:rPr>
          <w:rFonts w:ascii="Times New Roman" w:eastAsia="Times New Roman"/>
        </w:rPr>
        <w:tab/>
      </w:r>
      <w:r>
        <w:rPr>
          <w:spacing w:val="-5"/>
        </w:rPr>
        <w:t>1.5</w:t>
      </w:r>
    </w:p>
    <w:p>
      <w:pPr>
        <w:pStyle w:val="BodyText"/>
        <w:tabs>
          <w:tab w:pos="9507" w:val="right" w:leader="dot"/>
        </w:tabs>
        <w:spacing w:before="5"/>
        <w:ind w:right="95"/>
        <w:jc w:val="center"/>
      </w:pPr>
      <w:r>
        <w:rPr>
          <w:spacing w:val="-2"/>
        </w:rPr>
        <w:t>本</w:t>
      </w:r>
      <w:r>
        <w:rPr>
          <w:spacing w:val="-2"/>
        </w:rPr>
        <w:t>合</w:t>
      </w:r>
      <w:r>
        <w:rPr>
          <w:spacing w:val="-2"/>
        </w:rPr>
        <w:t>同</w:t>
      </w:r>
      <w:r>
        <w:rPr>
          <w:spacing w:val="-2"/>
        </w:rPr>
        <w:t>提</w:t>
      </w:r>
      <w:r>
        <w:rPr>
          <w:spacing w:val="-2"/>
        </w:rPr>
        <w:t>供</w:t>
      </w:r>
      <w:r>
        <w:rPr>
          <w:spacing w:val="-2"/>
        </w:rPr>
        <w:t>的</w:t>
      </w:r>
      <w:r>
        <w:rPr>
          <w:spacing w:val="-2"/>
        </w:rPr>
        <w:t>保</w:t>
      </w:r>
      <w:r>
        <w:rPr>
          <w:spacing w:val="-2"/>
        </w:rPr>
        <w:t>障</w:t>
      </w:r>
      <w:r>
        <w:rPr>
          <w:spacing w:val="-2"/>
        </w:rPr>
        <w:t>在保险</w:t>
      </w:r>
      <w:r>
        <w:rPr>
          <w:spacing w:val="-2"/>
        </w:rPr>
        <w:t>责</w:t>
      </w:r>
      <w:r>
        <w:rPr>
          <w:spacing w:val="-2"/>
        </w:rPr>
        <w:t>任</w:t>
      </w:r>
      <w:r>
        <w:rPr>
          <w:spacing w:val="-2"/>
        </w:rPr>
        <w:t>条</w:t>
      </w:r>
      <w:r>
        <w:rPr>
          <w:spacing w:val="-2"/>
        </w:rPr>
        <w:t>款</w:t>
      </w:r>
      <w:r>
        <w:rPr>
          <w:spacing w:val="-2"/>
        </w:rPr>
        <w:t>中</w:t>
      </w:r>
      <w:r>
        <w:rPr>
          <w:spacing w:val="-2"/>
        </w:rPr>
        <w:t>列</w:t>
      </w:r>
      <w:r>
        <w:rPr>
          <w:spacing w:val="-10"/>
        </w:rPr>
        <w:t>明</w:t>
      </w:r>
      <w:r>
        <w:rPr>
          <w:rFonts w:ascii="Times New Roman" w:eastAsia="Times New Roman"/>
        </w:rPr>
        <w:tab/>
      </w:r>
      <w:r>
        <w:rPr>
          <w:spacing w:val="-5"/>
        </w:rPr>
        <w:t>2.5</w:t>
      </w:r>
    </w:p>
    <w:p>
      <w:pPr>
        <w:pStyle w:val="BodyText"/>
        <w:tabs>
          <w:tab w:pos="9505" w:val="right" w:leader="dot"/>
        </w:tabs>
        <w:spacing w:before="2"/>
        <w:ind w:right="97"/>
        <w:jc w:val="center"/>
      </w:pPr>
      <w:r>
        <w:rPr>
          <w:spacing w:val="-2"/>
        </w:rPr>
        <w:t>您</w:t>
      </w:r>
      <w:r>
        <w:rPr>
          <w:spacing w:val="-2"/>
        </w:rPr>
        <w:t>有</w:t>
      </w:r>
      <w:r>
        <w:rPr>
          <w:spacing w:val="-2"/>
        </w:rPr>
        <w:t>按</w:t>
      </w:r>
      <w:r>
        <w:rPr>
          <w:spacing w:val="-2"/>
        </w:rPr>
        <w:t>本</w:t>
      </w:r>
      <w:r>
        <w:rPr>
          <w:spacing w:val="-2"/>
        </w:rPr>
        <w:t>合</w:t>
      </w:r>
      <w:r>
        <w:rPr>
          <w:spacing w:val="-2"/>
        </w:rPr>
        <w:t>同</w:t>
      </w:r>
      <w:r>
        <w:rPr>
          <w:spacing w:val="-2"/>
        </w:rPr>
        <w:t>约</w:t>
      </w:r>
      <w:r>
        <w:rPr>
          <w:spacing w:val="-2"/>
        </w:rPr>
        <w:t>定</w:t>
      </w:r>
      <w:r>
        <w:rPr>
          <w:spacing w:val="-2"/>
        </w:rPr>
        <w:t>申请保</w:t>
      </w:r>
      <w:r>
        <w:rPr>
          <w:spacing w:val="-2"/>
        </w:rPr>
        <w:t>单</w:t>
      </w:r>
      <w:r>
        <w:rPr>
          <w:spacing w:val="-2"/>
        </w:rPr>
        <w:t>质</w:t>
      </w:r>
      <w:r>
        <w:rPr>
          <w:spacing w:val="-2"/>
        </w:rPr>
        <w:t>押</w:t>
      </w:r>
      <w:r>
        <w:rPr>
          <w:spacing w:val="-2"/>
        </w:rPr>
        <w:t>贷</w:t>
      </w:r>
      <w:r>
        <w:rPr>
          <w:spacing w:val="-2"/>
        </w:rPr>
        <w:t>款</w:t>
      </w:r>
      <w:r>
        <w:rPr>
          <w:spacing w:val="-2"/>
        </w:rPr>
        <w:t>的</w:t>
      </w:r>
      <w:r>
        <w:rPr>
          <w:spacing w:val="-2"/>
        </w:rPr>
        <w:t>权</w:t>
      </w:r>
      <w:r>
        <w:rPr>
          <w:spacing w:val="-10"/>
        </w:rPr>
        <w:t>利</w:t>
      </w:r>
      <w:r>
        <w:rPr>
          <w:rFonts w:ascii="Times New Roman" w:eastAsia="Times New Roman"/>
        </w:rPr>
        <w:tab/>
      </w:r>
      <w:r>
        <w:rPr>
          <w:spacing w:val="-5"/>
        </w:rPr>
        <w:t>4.4</w:t>
      </w:r>
    </w:p>
    <w:p>
      <w:pPr>
        <w:pStyle w:val="BodyText"/>
        <w:tabs>
          <w:tab w:pos="9507" w:val="right" w:leader="dot"/>
        </w:tabs>
        <w:spacing w:before="2"/>
        <w:ind w:right="95"/>
        <w:jc w:val="center"/>
      </w:pPr>
      <w:r>
        <w:rPr>
          <w:spacing w:val="-2"/>
        </w:rPr>
        <w:t>您</w:t>
      </w:r>
      <w:r>
        <w:rPr>
          <w:spacing w:val="-2"/>
        </w:rPr>
        <w:t>有</w:t>
      </w:r>
      <w:r>
        <w:rPr>
          <w:spacing w:val="-2"/>
        </w:rPr>
        <w:t>按</w:t>
      </w:r>
      <w:r>
        <w:rPr>
          <w:spacing w:val="-2"/>
        </w:rPr>
        <w:t>本</w:t>
      </w:r>
      <w:r>
        <w:rPr>
          <w:spacing w:val="-2"/>
        </w:rPr>
        <w:t>合</w:t>
      </w:r>
      <w:r>
        <w:rPr>
          <w:spacing w:val="-2"/>
        </w:rPr>
        <w:t>同</w:t>
      </w:r>
      <w:r>
        <w:rPr>
          <w:spacing w:val="-2"/>
        </w:rPr>
        <w:t>约</w:t>
      </w:r>
      <w:r>
        <w:rPr>
          <w:spacing w:val="-2"/>
        </w:rPr>
        <w:t>定申请自</w:t>
      </w:r>
      <w:r>
        <w:rPr>
          <w:spacing w:val="-2"/>
        </w:rPr>
        <w:t>动</w:t>
      </w:r>
      <w:r>
        <w:rPr>
          <w:spacing w:val="-2"/>
        </w:rPr>
        <w:t>垫</w:t>
      </w:r>
      <w:r>
        <w:rPr>
          <w:spacing w:val="-2"/>
        </w:rPr>
        <w:t>交</w:t>
      </w:r>
      <w:r>
        <w:rPr>
          <w:spacing w:val="-2"/>
        </w:rPr>
        <w:t>的</w:t>
      </w:r>
      <w:r>
        <w:rPr>
          <w:spacing w:val="-2"/>
        </w:rPr>
        <w:t>权</w:t>
      </w:r>
      <w:r>
        <w:rPr>
          <w:spacing w:val="-10"/>
        </w:rPr>
        <w:t>利</w:t>
      </w:r>
      <w:r>
        <w:rPr>
          <w:rFonts w:ascii="Times New Roman" w:eastAsia="Times New Roman"/>
        </w:rPr>
        <w:tab/>
      </w:r>
      <w:r>
        <w:rPr>
          <w:spacing w:val="-5"/>
        </w:rPr>
        <w:t>4.5</w:t>
      </w:r>
    </w:p>
    <w:p>
      <w:pPr>
        <w:pStyle w:val="BodyText"/>
        <w:tabs>
          <w:tab w:pos="9507" w:val="right" w:leader="dot"/>
        </w:tabs>
        <w:spacing w:before="5"/>
        <w:ind w:right="95"/>
        <w:jc w:val="center"/>
      </w:pPr>
      <w:r>
        <w:rPr>
          <w:spacing w:val="-2"/>
        </w:rPr>
        <w:t>您</w:t>
      </w:r>
      <w:r>
        <w:rPr>
          <w:spacing w:val="-2"/>
        </w:rPr>
        <w:t>有</w:t>
      </w:r>
      <w:r>
        <w:rPr>
          <w:spacing w:val="-2"/>
        </w:rPr>
        <w:t>按</w:t>
      </w:r>
      <w:r>
        <w:rPr>
          <w:spacing w:val="-2"/>
        </w:rPr>
        <w:t>本</w:t>
      </w:r>
      <w:r>
        <w:rPr>
          <w:spacing w:val="-2"/>
        </w:rPr>
        <w:t>合</w:t>
      </w:r>
      <w:r>
        <w:rPr>
          <w:spacing w:val="-2"/>
        </w:rPr>
        <w:t>同</w:t>
      </w:r>
      <w:r>
        <w:rPr>
          <w:spacing w:val="-2"/>
        </w:rPr>
        <w:t>约</w:t>
      </w:r>
      <w:r>
        <w:rPr>
          <w:spacing w:val="-2"/>
        </w:rPr>
        <w:t>定申请减</w:t>
      </w:r>
      <w:r>
        <w:rPr>
          <w:spacing w:val="-2"/>
        </w:rPr>
        <w:t>额</w:t>
      </w:r>
      <w:r>
        <w:rPr>
          <w:spacing w:val="-2"/>
        </w:rPr>
        <w:t>交</w:t>
      </w:r>
      <w:r>
        <w:rPr>
          <w:spacing w:val="-2"/>
        </w:rPr>
        <w:t>清</w:t>
      </w:r>
      <w:r>
        <w:rPr>
          <w:spacing w:val="-2"/>
        </w:rPr>
        <w:t>的</w:t>
      </w:r>
      <w:r>
        <w:rPr>
          <w:spacing w:val="-2"/>
        </w:rPr>
        <w:t>权</w:t>
      </w:r>
      <w:r>
        <w:rPr>
          <w:spacing w:val="-10"/>
        </w:rPr>
        <w:t>利</w:t>
      </w:r>
      <w:r>
        <w:rPr>
          <w:rFonts w:ascii="Times New Roman" w:eastAsia="Times New Roman"/>
        </w:rPr>
        <w:tab/>
      </w:r>
      <w:r>
        <w:rPr>
          <w:spacing w:val="-5"/>
        </w:rPr>
        <w:t>4.6</w:t>
      </w:r>
    </w:p>
    <w:p>
      <w:pPr>
        <w:spacing w:before="276"/>
        <w:ind w:left="0" w:right="95" w:firstLine="0"/>
        <w:jc w:val="center"/>
        <w:rPr>
          <w:b/>
          <w:sz w:val="21"/>
        </w:rPr>
      </w:pPr>
      <w:r>
        <w:rPr>
          <w:b/>
          <w:spacing w:val="-3"/>
          <w:sz w:val="21"/>
        </w:rPr>
        <w:t>您应当特别注意的事项</w:t>
      </w:r>
    </w:p>
    <w:p>
      <w:pPr>
        <w:pStyle w:val="BodyText"/>
        <w:tabs>
          <w:tab w:pos="9510" w:val="right" w:leader="dot"/>
        </w:tabs>
        <w:spacing w:before="2"/>
        <w:ind w:right="93"/>
        <w:jc w:val="center"/>
      </w:pPr>
      <w:r>
        <w:rPr>
          <w:spacing w:val="-2"/>
        </w:rPr>
        <w:t>解</w:t>
      </w:r>
      <w:r>
        <w:rPr>
          <w:spacing w:val="-2"/>
        </w:rPr>
        <w:t>除</w:t>
      </w:r>
      <w:r>
        <w:rPr>
          <w:spacing w:val="-2"/>
        </w:rPr>
        <w:t>合同会给您造成一定</w:t>
      </w:r>
      <w:r>
        <w:rPr>
          <w:spacing w:val="-2"/>
        </w:rPr>
        <w:t>的</w:t>
      </w:r>
      <w:r>
        <w:rPr>
          <w:spacing w:val="-2"/>
        </w:rPr>
        <w:t>损</w:t>
      </w:r>
      <w:r>
        <w:rPr>
          <w:spacing w:val="-2"/>
        </w:rPr>
        <w:t>失</w:t>
      </w:r>
      <w:r>
        <w:rPr>
          <w:spacing w:val="-51"/>
        </w:rPr>
        <w:t>，</w:t>
      </w:r>
      <w:r>
        <w:rPr>
          <w:spacing w:val="-2"/>
        </w:rPr>
        <w:t>请您慎重</w:t>
      </w:r>
      <w:r>
        <w:rPr>
          <w:spacing w:val="-2"/>
        </w:rPr>
        <w:t>决</w:t>
      </w:r>
      <w:r>
        <w:rPr>
          <w:spacing w:val="-10"/>
        </w:rPr>
        <w:t>策</w:t>
      </w:r>
      <w:r>
        <w:rPr>
          <w:rFonts w:ascii="Times New Roman" w:eastAsia="Times New Roman"/>
        </w:rPr>
        <w:tab/>
      </w:r>
      <w:r>
        <w:rPr>
          <w:spacing w:val="-5"/>
        </w:rPr>
        <w:t>1.5</w:t>
      </w:r>
    </w:p>
    <w:p>
      <w:pPr>
        <w:pStyle w:val="BodyText"/>
        <w:tabs>
          <w:tab w:pos="8691" w:val="left" w:leader="dot"/>
        </w:tabs>
        <w:spacing w:before="4"/>
        <w:ind w:right="95"/>
        <w:jc w:val="center"/>
      </w:pPr>
      <w:r>
        <w:rPr>
          <w:spacing w:val="-4"/>
        </w:rPr>
        <w:t>在</w:t>
      </w:r>
      <w:r>
        <w:rPr>
          <w:spacing w:val="-4"/>
        </w:rPr>
        <w:t>某</w:t>
      </w:r>
      <w:r>
        <w:rPr>
          <w:spacing w:val="-4"/>
        </w:rPr>
        <w:t>些情</w:t>
      </w:r>
      <w:r>
        <w:rPr>
          <w:spacing w:val="-4"/>
        </w:rPr>
        <w:t>况</w:t>
      </w:r>
      <w:r>
        <w:rPr>
          <w:spacing w:val="-4"/>
        </w:rPr>
        <w:t>下</w:t>
      </w:r>
      <w:r>
        <w:rPr>
          <w:spacing w:val="-4"/>
        </w:rPr>
        <w:t>，我们</w:t>
      </w:r>
      <w:r>
        <w:rPr>
          <w:spacing w:val="-4"/>
        </w:rPr>
        <w:t>不</w:t>
      </w:r>
      <w:r>
        <w:rPr>
          <w:spacing w:val="-4"/>
        </w:rPr>
        <w:t>承</w:t>
      </w:r>
      <w:r>
        <w:rPr>
          <w:spacing w:val="-4"/>
        </w:rPr>
        <w:t>担</w:t>
      </w:r>
      <w:r>
        <w:rPr>
          <w:spacing w:val="-4"/>
        </w:rPr>
        <w:t>保</w:t>
      </w:r>
      <w:r>
        <w:rPr>
          <w:spacing w:val="-4"/>
        </w:rPr>
        <w:t>险</w:t>
      </w:r>
      <w:r>
        <w:rPr>
          <w:spacing w:val="-4"/>
        </w:rPr>
        <w:t>责</w:t>
      </w:r>
      <w:r>
        <w:rPr>
          <w:spacing w:val="-10"/>
        </w:rPr>
        <w:t>任</w:t>
      </w:r>
      <w:r>
        <w:rPr>
          <w:rFonts w:ascii="Times New Roman" w:eastAsia="Times New Roman"/>
        </w:rPr>
        <w:tab/>
      </w:r>
      <w:r>
        <w:rPr>
          <w:spacing w:val="-8"/>
        </w:rPr>
        <w:t>2.6、2.7</w:t>
      </w:r>
    </w:p>
    <w:p>
      <w:pPr>
        <w:pStyle w:val="BodyText"/>
        <w:tabs>
          <w:tab w:pos="9505" w:val="right" w:leader="dot"/>
        </w:tabs>
        <w:spacing w:before="3"/>
        <w:ind w:right="97"/>
        <w:jc w:val="center"/>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您</w:t>
      </w:r>
      <w:r>
        <w:rPr>
          <w:spacing w:val="-2"/>
        </w:rPr>
        <w:t>及</w:t>
      </w:r>
      <w:r>
        <w:rPr>
          <w:spacing w:val="-2"/>
        </w:rPr>
        <w:t>时</w:t>
      </w:r>
      <w:r>
        <w:rPr>
          <w:spacing w:val="-2"/>
        </w:rPr>
        <w:t>通</w:t>
      </w:r>
      <w:r>
        <w:rPr>
          <w:spacing w:val="-2"/>
        </w:rPr>
        <w:t>知</w:t>
      </w:r>
      <w:r>
        <w:rPr>
          <w:spacing w:val="-2"/>
        </w:rPr>
        <w:t>我</w:t>
      </w:r>
      <w:r>
        <w:rPr>
          <w:spacing w:val="-10"/>
        </w:rPr>
        <w:t>们</w:t>
      </w:r>
      <w:r>
        <w:rPr>
          <w:rFonts w:ascii="Times New Roman" w:eastAsia="Times New Roman"/>
        </w:rPr>
        <w:tab/>
      </w:r>
      <w:r>
        <w:rPr>
          <w:spacing w:val="-5"/>
        </w:rPr>
        <w:t>3.2</w:t>
      </w:r>
    </w:p>
    <w:p>
      <w:pPr>
        <w:pStyle w:val="BodyText"/>
        <w:tabs>
          <w:tab w:pos="9507" w:val="right" w:leader="dot"/>
        </w:tabs>
        <w:spacing w:before="4"/>
        <w:ind w:right="95"/>
        <w:jc w:val="center"/>
      </w:pPr>
      <w:r>
        <w:rPr/>
        <w:t>您</w:t>
      </w:r>
      <w:r>
        <w:rPr/>
        <w:t>应</w:t>
      </w:r>
      <w:r>
        <w:rPr/>
        <w:t>当</w:t>
      </w:r>
      <w:r>
        <w:rPr/>
        <w:t>按</w:t>
      </w:r>
      <w:r>
        <w:rPr/>
        <w:t>时</w:t>
      </w:r>
      <w:r>
        <w:rPr/>
        <w:t>交</w:t>
      </w:r>
      <w:r>
        <w:rPr/>
        <w:t>纳</w:t>
      </w:r>
      <w:r>
        <w:rPr/>
        <w:t>保</w:t>
      </w:r>
      <w:r>
        <w:rPr/>
        <w:t>险</w:t>
      </w:r>
      <w:r>
        <w:rPr>
          <w:spacing w:val="-10"/>
        </w:rPr>
        <w:t>费</w:t>
      </w:r>
      <w:r>
        <w:rPr>
          <w:rFonts w:ascii="Times New Roman" w:eastAsia="Times New Roman"/>
        </w:rPr>
        <w:tab/>
      </w:r>
      <w:r>
        <w:rPr>
          <w:spacing w:val="-5"/>
        </w:rPr>
        <w:t>4.1</w:t>
      </w:r>
    </w:p>
    <w:p>
      <w:pPr>
        <w:pStyle w:val="BodyText"/>
        <w:tabs>
          <w:tab w:pos="9505" w:val="right" w:leader="dot"/>
        </w:tabs>
        <w:spacing w:before="2"/>
        <w:ind w:right="97"/>
        <w:jc w:val="center"/>
      </w:pPr>
      <w:r>
        <w:rPr>
          <w:spacing w:val="-2"/>
        </w:rPr>
        <w:t>本</w:t>
      </w:r>
      <w:r>
        <w:rPr>
          <w:spacing w:val="-2"/>
        </w:rPr>
        <w:t>合</w:t>
      </w:r>
      <w:r>
        <w:rPr>
          <w:spacing w:val="-2"/>
        </w:rPr>
        <w:t>同效力中止期间</w:t>
      </w:r>
      <w:r>
        <w:rPr>
          <w:spacing w:val="-51"/>
        </w:rPr>
        <w:t>，</w:t>
      </w:r>
      <w:r>
        <w:rPr>
          <w:spacing w:val="-2"/>
        </w:rPr>
        <w:t>我</w:t>
      </w:r>
      <w:r>
        <w:rPr>
          <w:spacing w:val="-2"/>
        </w:rPr>
        <w:t>们</w:t>
      </w:r>
      <w:r>
        <w:rPr>
          <w:spacing w:val="-2"/>
        </w:rPr>
        <w:t>不</w:t>
      </w:r>
      <w:r>
        <w:rPr>
          <w:spacing w:val="-2"/>
        </w:rPr>
        <w:t>承担保险责</w:t>
      </w:r>
      <w:r>
        <w:rPr>
          <w:spacing w:val="-10"/>
        </w:rPr>
        <w:t>任</w:t>
      </w:r>
      <w:r>
        <w:rPr>
          <w:rFonts w:ascii="Times New Roman" w:eastAsia="Times New Roman"/>
        </w:rPr>
        <w:tab/>
      </w:r>
      <w:r>
        <w:rPr>
          <w:spacing w:val="-5"/>
          <w:w w:val="95"/>
        </w:rPr>
        <w:t>5.1</w:t>
      </w:r>
    </w:p>
    <w:p>
      <w:pPr>
        <w:pStyle w:val="BodyText"/>
        <w:tabs>
          <w:tab w:pos="9505" w:val="right" w:leader="dot"/>
        </w:tabs>
        <w:spacing w:before="5"/>
        <w:ind w:right="97"/>
        <w:jc w:val="center"/>
      </w:pPr>
      <w:r>
        <w:rPr>
          <w:spacing w:val="-2"/>
        </w:rPr>
        <w:t>您</w:t>
      </w:r>
      <w:r>
        <w:rPr>
          <w:spacing w:val="-2"/>
        </w:rPr>
        <w:t>有</w:t>
      </w:r>
      <w:r>
        <w:rPr>
          <w:spacing w:val="-2"/>
        </w:rPr>
        <w:t>如</w:t>
      </w:r>
      <w:r>
        <w:rPr>
          <w:spacing w:val="-2"/>
        </w:rPr>
        <w:t>实</w:t>
      </w:r>
      <w:r>
        <w:rPr>
          <w:spacing w:val="-2"/>
        </w:rPr>
        <w:t>告</w:t>
      </w:r>
      <w:r>
        <w:rPr>
          <w:spacing w:val="-2"/>
        </w:rPr>
        <w:t>知</w:t>
      </w:r>
      <w:r>
        <w:rPr>
          <w:spacing w:val="-2"/>
        </w:rPr>
        <w:t>的</w:t>
      </w:r>
      <w:r>
        <w:rPr>
          <w:spacing w:val="-2"/>
        </w:rPr>
        <w:t>义</w:t>
      </w:r>
      <w:r>
        <w:rPr>
          <w:spacing w:val="-10"/>
        </w:rPr>
        <w:t>务</w:t>
      </w:r>
      <w:r>
        <w:rPr>
          <w:rFonts w:ascii="Times New Roman" w:eastAsia="Times New Roman"/>
        </w:rPr>
        <w:tab/>
      </w:r>
      <w:r>
        <w:rPr>
          <w:spacing w:val="-5"/>
        </w:rPr>
        <w:t>6.2</w:t>
      </w:r>
    </w:p>
    <w:p>
      <w:pPr>
        <w:pStyle w:val="BodyText"/>
        <w:spacing w:before="6"/>
      </w:pPr>
    </w:p>
    <w:p>
      <w:pPr>
        <w:spacing w:before="0"/>
        <w:ind w:left="0" w:right="93" w:firstLine="0"/>
        <w:jc w:val="center"/>
        <w:rPr>
          <w:b/>
          <w:sz w:val="21"/>
        </w:rPr>
      </w:pPr>
      <w:r>
        <w:rPr>
          <w:b/>
          <w:spacing w:val="-3"/>
          <w:sz w:val="21"/>
        </w:rPr>
        <w:t>条款目录</w:t>
      </w:r>
    </w:p>
    <w:p>
      <w:pPr>
        <w:pStyle w:val="BodyText"/>
        <w:spacing w:before="7"/>
        <w:rPr>
          <w:b/>
        </w:rPr>
      </w:pPr>
    </w:p>
    <w:p>
      <w:pPr>
        <w:pStyle w:val="BodyText"/>
        <w:spacing w:before="1"/>
        <w:ind w:right="93"/>
        <w:jc w:val="center"/>
      </w:pPr>
      <w:r>
        <w:rPr>
          <w:spacing w:val="-3"/>
        </w:rPr>
        <w:t>条款是保险合同的重要内容，为充分保障您的权益，请您仔细阅读本条款。</w:t>
      </w:r>
    </w:p>
    <w:tbl>
      <w:tblPr>
        <w:tblW w:w="0" w:type="auto"/>
        <w:jc w:val="left"/>
        <w:tblInd w:w="1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01"/>
        <w:gridCol w:w="3509"/>
        <w:gridCol w:w="2887"/>
      </w:tblGrid>
      <w:tr>
        <w:trPr>
          <w:trHeight w:val="5190" w:hRule="atLeast"/>
        </w:trPr>
        <w:tc>
          <w:tcPr>
            <w:tcW w:w="3101" w:type="dxa"/>
            <w:tcBorders>
              <w:left w:val="nil"/>
              <w:right w:val="dotDotDash" w:sz="4" w:space="0" w:color="000000"/>
            </w:tcBorders>
          </w:tcPr>
          <w:p>
            <w:pPr>
              <w:pStyle w:val="TableParagraph"/>
              <w:numPr>
                <w:ilvl w:val="0"/>
                <w:numId w:val="1"/>
              </w:numPr>
              <w:tabs>
                <w:tab w:pos="537" w:val="left" w:leader="none"/>
                <w:tab w:pos="538" w:val="left" w:leader="none"/>
              </w:tabs>
              <w:spacing w:line="240" w:lineRule="auto" w:before="3" w:after="0"/>
              <w:ind w:left="537" w:right="0" w:hanging="421"/>
              <w:jc w:val="left"/>
              <w:rPr>
                <w:b/>
                <w:sz w:val="21"/>
              </w:rPr>
            </w:pPr>
            <w:r>
              <w:rPr>
                <w:b/>
                <w:spacing w:val="-3"/>
                <w:sz w:val="21"/>
              </w:rPr>
              <w:t>您与我们订立的合同</w:t>
            </w:r>
          </w:p>
          <w:p>
            <w:pPr>
              <w:pStyle w:val="TableParagraph"/>
              <w:numPr>
                <w:ilvl w:val="1"/>
                <w:numId w:val="1"/>
              </w:numPr>
              <w:tabs>
                <w:tab w:pos="646" w:val="left" w:leader="none"/>
              </w:tabs>
              <w:spacing w:line="240" w:lineRule="auto" w:before="2" w:after="0"/>
              <w:ind w:left="645" w:right="0" w:hanging="421"/>
              <w:jc w:val="left"/>
              <w:rPr>
                <w:sz w:val="21"/>
              </w:rPr>
            </w:pPr>
            <w:r>
              <w:rPr>
                <w:spacing w:val="-4"/>
                <w:sz w:val="21"/>
              </w:rPr>
              <w:t>合同构成</w:t>
            </w:r>
          </w:p>
          <w:p>
            <w:pPr>
              <w:pStyle w:val="TableParagraph"/>
              <w:numPr>
                <w:ilvl w:val="1"/>
                <w:numId w:val="1"/>
              </w:numPr>
              <w:tabs>
                <w:tab w:pos="646" w:val="left" w:leader="none"/>
              </w:tabs>
              <w:spacing w:line="240" w:lineRule="auto" w:before="4" w:after="0"/>
              <w:ind w:left="645" w:right="0" w:hanging="421"/>
              <w:jc w:val="left"/>
              <w:rPr>
                <w:sz w:val="21"/>
              </w:rPr>
            </w:pPr>
            <w:r>
              <w:rPr>
                <w:spacing w:val="-4"/>
                <w:sz w:val="21"/>
              </w:rPr>
              <w:t>投保范围</w:t>
            </w:r>
          </w:p>
          <w:p>
            <w:pPr>
              <w:pStyle w:val="TableParagraph"/>
              <w:numPr>
                <w:ilvl w:val="1"/>
                <w:numId w:val="1"/>
              </w:numPr>
              <w:tabs>
                <w:tab w:pos="646" w:val="left" w:leader="none"/>
              </w:tabs>
              <w:spacing w:line="240" w:lineRule="auto" w:before="3" w:after="0"/>
              <w:ind w:left="645" w:right="0" w:hanging="421"/>
              <w:jc w:val="left"/>
              <w:rPr>
                <w:sz w:val="21"/>
              </w:rPr>
            </w:pPr>
            <w:r>
              <w:rPr>
                <w:spacing w:val="-4"/>
                <w:sz w:val="21"/>
              </w:rPr>
              <w:t>合同成立与生效</w:t>
            </w:r>
          </w:p>
          <w:p>
            <w:pPr>
              <w:pStyle w:val="TableParagraph"/>
              <w:numPr>
                <w:ilvl w:val="1"/>
                <w:numId w:val="1"/>
              </w:numPr>
              <w:tabs>
                <w:tab w:pos="646" w:val="left" w:leader="none"/>
              </w:tabs>
              <w:spacing w:line="240" w:lineRule="auto" w:before="4" w:after="0"/>
              <w:ind w:left="645" w:right="0" w:hanging="421"/>
              <w:jc w:val="left"/>
              <w:rPr>
                <w:sz w:val="21"/>
              </w:rPr>
            </w:pPr>
            <w:r>
              <w:rPr>
                <w:spacing w:val="-4"/>
                <w:sz w:val="21"/>
              </w:rPr>
              <w:t>犹豫期</w:t>
            </w:r>
          </w:p>
          <w:p>
            <w:pPr>
              <w:pStyle w:val="TableParagraph"/>
              <w:numPr>
                <w:ilvl w:val="1"/>
                <w:numId w:val="1"/>
              </w:numPr>
              <w:tabs>
                <w:tab w:pos="646" w:val="left" w:leader="none"/>
              </w:tabs>
              <w:spacing w:line="240" w:lineRule="auto" w:before="2" w:after="0"/>
              <w:ind w:left="645" w:right="0" w:hanging="421"/>
              <w:jc w:val="left"/>
              <w:rPr>
                <w:sz w:val="21"/>
              </w:rPr>
            </w:pPr>
            <w:r>
              <w:rPr>
                <w:spacing w:val="-3"/>
                <w:sz w:val="21"/>
              </w:rPr>
              <w:t>您解除合同的手续及风险</w:t>
            </w:r>
          </w:p>
          <w:p>
            <w:pPr>
              <w:pStyle w:val="TableParagraph"/>
              <w:spacing w:before="7"/>
              <w:ind w:left="0"/>
              <w:rPr>
                <w:sz w:val="21"/>
              </w:rPr>
            </w:pPr>
          </w:p>
          <w:p>
            <w:pPr>
              <w:pStyle w:val="TableParagraph"/>
              <w:numPr>
                <w:ilvl w:val="0"/>
                <w:numId w:val="1"/>
              </w:numPr>
              <w:tabs>
                <w:tab w:pos="537" w:val="left" w:leader="none"/>
                <w:tab w:pos="538" w:val="left" w:leader="none"/>
              </w:tabs>
              <w:spacing w:line="240" w:lineRule="auto" w:before="0" w:after="0"/>
              <w:ind w:left="537" w:right="0" w:hanging="421"/>
              <w:jc w:val="left"/>
              <w:rPr>
                <w:b/>
                <w:sz w:val="21"/>
              </w:rPr>
            </w:pPr>
            <w:r>
              <w:rPr>
                <w:b/>
                <w:spacing w:val="-2"/>
                <w:sz w:val="21"/>
              </w:rPr>
              <w:t>我们提供的保障</w:t>
            </w:r>
          </w:p>
          <w:p>
            <w:pPr>
              <w:pStyle w:val="TableParagraph"/>
              <w:numPr>
                <w:ilvl w:val="1"/>
                <w:numId w:val="1"/>
              </w:numPr>
              <w:tabs>
                <w:tab w:pos="646" w:val="left" w:leader="none"/>
              </w:tabs>
              <w:spacing w:line="240" w:lineRule="auto" w:before="2" w:after="0"/>
              <w:ind w:left="645" w:right="0" w:hanging="421"/>
              <w:jc w:val="left"/>
              <w:rPr>
                <w:sz w:val="21"/>
              </w:rPr>
            </w:pPr>
            <w:r>
              <w:rPr>
                <w:spacing w:val="-4"/>
                <w:sz w:val="21"/>
              </w:rPr>
              <w:t>基本保险金额</w:t>
            </w:r>
          </w:p>
          <w:p>
            <w:pPr>
              <w:pStyle w:val="TableParagraph"/>
              <w:numPr>
                <w:ilvl w:val="1"/>
                <w:numId w:val="1"/>
              </w:numPr>
              <w:tabs>
                <w:tab w:pos="646" w:val="left" w:leader="none"/>
              </w:tabs>
              <w:spacing w:line="240" w:lineRule="auto" w:before="5" w:after="0"/>
              <w:ind w:left="645" w:right="0" w:hanging="421"/>
              <w:jc w:val="left"/>
              <w:rPr>
                <w:sz w:val="21"/>
              </w:rPr>
            </w:pPr>
            <w:r>
              <w:rPr>
                <w:spacing w:val="-4"/>
                <w:sz w:val="21"/>
              </w:rPr>
              <w:t>有效保险金额</w:t>
            </w:r>
          </w:p>
          <w:p>
            <w:pPr>
              <w:pStyle w:val="TableParagraph"/>
              <w:numPr>
                <w:ilvl w:val="1"/>
                <w:numId w:val="1"/>
              </w:numPr>
              <w:tabs>
                <w:tab w:pos="646" w:val="left" w:leader="none"/>
              </w:tabs>
              <w:spacing w:line="240" w:lineRule="auto" w:before="2" w:after="0"/>
              <w:ind w:left="645" w:right="0" w:hanging="421"/>
              <w:jc w:val="left"/>
              <w:rPr>
                <w:sz w:val="21"/>
              </w:rPr>
            </w:pPr>
            <w:r>
              <w:rPr>
                <w:spacing w:val="-3"/>
                <w:sz w:val="21"/>
              </w:rPr>
              <w:t>未成年人身故保险金限制</w:t>
            </w:r>
          </w:p>
          <w:p>
            <w:pPr>
              <w:pStyle w:val="TableParagraph"/>
              <w:numPr>
                <w:ilvl w:val="1"/>
                <w:numId w:val="1"/>
              </w:numPr>
              <w:tabs>
                <w:tab w:pos="646" w:val="left" w:leader="none"/>
              </w:tabs>
              <w:spacing w:line="240" w:lineRule="auto" w:before="5" w:after="0"/>
              <w:ind w:left="645" w:right="0" w:hanging="421"/>
              <w:jc w:val="left"/>
              <w:rPr>
                <w:sz w:val="21"/>
              </w:rPr>
            </w:pPr>
            <w:r>
              <w:rPr>
                <w:spacing w:val="-4"/>
                <w:sz w:val="21"/>
              </w:rPr>
              <w:t>保险期间</w:t>
            </w:r>
          </w:p>
          <w:p>
            <w:pPr>
              <w:pStyle w:val="TableParagraph"/>
              <w:numPr>
                <w:ilvl w:val="1"/>
                <w:numId w:val="1"/>
              </w:numPr>
              <w:tabs>
                <w:tab w:pos="646" w:val="left" w:leader="none"/>
              </w:tabs>
              <w:spacing w:line="240" w:lineRule="auto" w:before="2" w:after="0"/>
              <w:ind w:left="645" w:right="0" w:hanging="421"/>
              <w:jc w:val="left"/>
              <w:rPr>
                <w:sz w:val="21"/>
              </w:rPr>
            </w:pPr>
            <w:r>
              <w:rPr>
                <w:spacing w:val="-4"/>
                <w:sz w:val="21"/>
              </w:rPr>
              <w:t>保险责任</w:t>
            </w:r>
          </w:p>
          <w:p>
            <w:pPr>
              <w:pStyle w:val="TableParagraph"/>
              <w:numPr>
                <w:ilvl w:val="1"/>
                <w:numId w:val="1"/>
              </w:numPr>
              <w:tabs>
                <w:tab w:pos="646" w:val="left" w:leader="none"/>
              </w:tabs>
              <w:spacing w:line="240" w:lineRule="auto" w:before="4" w:after="0"/>
              <w:ind w:left="645" w:right="0" w:hanging="421"/>
              <w:jc w:val="left"/>
              <w:rPr>
                <w:sz w:val="21"/>
              </w:rPr>
            </w:pPr>
            <w:r>
              <w:rPr>
                <w:spacing w:val="-4"/>
                <w:sz w:val="21"/>
              </w:rPr>
              <w:t>责任免除</w:t>
            </w:r>
          </w:p>
          <w:p>
            <w:pPr>
              <w:pStyle w:val="TableParagraph"/>
              <w:numPr>
                <w:ilvl w:val="1"/>
                <w:numId w:val="1"/>
              </w:numPr>
              <w:tabs>
                <w:tab w:pos="646" w:val="left" w:leader="none"/>
              </w:tabs>
              <w:spacing w:line="240" w:lineRule="auto" w:before="3" w:after="0"/>
              <w:ind w:left="645" w:right="0" w:hanging="421"/>
              <w:jc w:val="left"/>
              <w:rPr>
                <w:sz w:val="21"/>
              </w:rPr>
            </w:pPr>
            <w:r>
              <w:rPr>
                <w:spacing w:val="-4"/>
                <w:sz w:val="21"/>
              </w:rPr>
              <w:t>其他免责条款</w:t>
            </w:r>
          </w:p>
        </w:tc>
        <w:tc>
          <w:tcPr>
            <w:tcW w:w="3509" w:type="dxa"/>
            <w:tcBorders>
              <w:left w:val="dotDotDash" w:sz="4" w:space="0" w:color="000000"/>
              <w:right w:val="dotDash" w:sz="4" w:space="0" w:color="000000"/>
            </w:tcBorders>
          </w:tcPr>
          <w:p>
            <w:pPr>
              <w:pStyle w:val="TableParagraph"/>
              <w:numPr>
                <w:ilvl w:val="0"/>
                <w:numId w:val="2"/>
              </w:numPr>
              <w:tabs>
                <w:tab w:pos="523" w:val="left" w:leader="none"/>
                <w:tab w:pos="524" w:val="left" w:leader="none"/>
              </w:tabs>
              <w:spacing w:line="240" w:lineRule="auto" w:before="3" w:after="0"/>
              <w:ind w:left="523" w:right="0" w:hanging="421"/>
              <w:jc w:val="left"/>
              <w:rPr>
                <w:b/>
                <w:sz w:val="21"/>
              </w:rPr>
            </w:pPr>
            <w:r>
              <w:rPr>
                <w:b/>
                <w:spacing w:val="-2"/>
                <w:sz w:val="21"/>
              </w:rPr>
              <w:t>如何申请领取保险金</w:t>
            </w:r>
          </w:p>
          <w:p>
            <w:pPr>
              <w:pStyle w:val="TableParagraph"/>
              <w:numPr>
                <w:ilvl w:val="1"/>
                <w:numId w:val="2"/>
              </w:numPr>
              <w:tabs>
                <w:tab w:pos="613" w:val="left" w:leader="none"/>
              </w:tabs>
              <w:spacing w:line="240" w:lineRule="auto" w:before="2" w:after="0"/>
              <w:ind w:left="612" w:right="0" w:hanging="421"/>
              <w:jc w:val="left"/>
              <w:rPr>
                <w:sz w:val="21"/>
              </w:rPr>
            </w:pPr>
            <w:r>
              <w:rPr>
                <w:spacing w:val="-4"/>
                <w:sz w:val="21"/>
              </w:rPr>
              <w:t>受益人</w:t>
            </w:r>
          </w:p>
          <w:p>
            <w:pPr>
              <w:pStyle w:val="TableParagraph"/>
              <w:numPr>
                <w:ilvl w:val="1"/>
                <w:numId w:val="2"/>
              </w:numPr>
              <w:tabs>
                <w:tab w:pos="613" w:val="left" w:leader="none"/>
              </w:tabs>
              <w:spacing w:line="240" w:lineRule="auto" w:before="4" w:after="0"/>
              <w:ind w:left="612" w:right="0" w:hanging="421"/>
              <w:jc w:val="left"/>
              <w:rPr>
                <w:sz w:val="21"/>
              </w:rPr>
            </w:pPr>
            <w:r>
              <w:rPr>
                <w:spacing w:val="-4"/>
                <w:sz w:val="21"/>
              </w:rPr>
              <w:t>保险事故通知</w:t>
            </w:r>
          </w:p>
          <w:p>
            <w:pPr>
              <w:pStyle w:val="TableParagraph"/>
              <w:numPr>
                <w:ilvl w:val="1"/>
                <w:numId w:val="2"/>
              </w:numPr>
              <w:tabs>
                <w:tab w:pos="613" w:val="left" w:leader="none"/>
              </w:tabs>
              <w:spacing w:line="240" w:lineRule="auto" w:before="3" w:after="0"/>
              <w:ind w:left="612" w:right="0" w:hanging="421"/>
              <w:jc w:val="left"/>
              <w:rPr>
                <w:sz w:val="21"/>
              </w:rPr>
            </w:pPr>
            <w:r>
              <w:rPr>
                <w:spacing w:val="-4"/>
                <w:sz w:val="21"/>
              </w:rPr>
              <w:t>保险金申请</w:t>
            </w:r>
          </w:p>
          <w:p>
            <w:pPr>
              <w:pStyle w:val="TableParagraph"/>
              <w:numPr>
                <w:ilvl w:val="1"/>
                <w:numId w:val="2"/>
              </w:numPr>
              <w:tabs>
                <w:tab w:pos="613" w:val="left" w:leader="none"/>
              </w:tabs>
              <w:spacing w:line="240" w:lineRule="auto" w:before="4" w:after="0"/>
              <w:ind w:left="612" w:right="0" w:hanging="421"/>
              <w:jc w:val="left"/>
              <w:rPr>
                <w:sz w:val="21"/>
              </w:rPr>
            </w:pPr>
            <w:r>
              <w:rPr>
                <w:spacing w:val="-4"/>
                <w:sz w:val="21"/>
              </w:rPr>
              <w:t>保险金给付</w:t>
            </w:r>
          </w:p>
          <w:p>
            <w:pPr>
              <w:pStyle w:val="TableParagraph"/>
              <w:numPr>
                <w:ilvl w:val="1"/>
                <w:numId w:val="2"/>
              </w:numPr>
              <w:tabs>
                <w:tab w:pos="613" w:val="left" w:leader="none"/>
              </w:tabs>
              <w:spacing w:line="240" w:lineRule="auto" w:before="2" w:after="0"/>
              <w:ind w:left="612" w:right="0" w:hanging="421"/>
              <w:jc w:val="left"/>
              <w:rPr>
                <w:sz w:val="21"/>
              </w:rPr>
            </w:pPr>
            <w:r>
              <w:rPr>
                <w:spacing w:val="-4"/>
                <w:sz w:val="21"/>
              </w:rPr>
              <w:t>诉讼时效</w:t>
            </w:r>
          </w:p>
          <w:p>
            <w:pPr>
              <w:pStyle w:val="TableParagraph"/>
              <w:numPr>
                <w:ilvl w:val="1"/>
                <w:numId w:val="2"/>
              </w:numPr>
              <w:tabs>
                <w:tab w:pos="613" w:val="left" w:leader="none"/>
              </w:tabs>
              <w:spacing w:line="240" w:lineRule="auto" w:before="5" w:after="0"/>
              <w:ind w:left="612" w:right="0" w:hanging="421"/>
              <w:jc w:val="left"/>
              <w:rPr>
                <w:sz w:val="21"/>
              </w:rPr>
            </w:pPr>
            <w:r>
              <w:rPr>
                <w:spacing w:val="-4"/>
                <w:sz w:val="21"/>
              </w:rPr>
              <w:t>宣告死亡处理</w:t>
            </w:r>
          </w:p>
          <w:p>
            <w:pPr>
              <w:pStyle w:val="TableParagraph"/>
              <w:spacing w:before="4"/>
              <w:ind w:left="0"/>
              <w:rPr>
                <w:sz w:val="21"/>
              </w:rPr>
            </w:pPr>
          </w:p>
          <w:p>
            <w:pPr>
              <w:pStyle w:val="TableParagraph"/>
              <w:numPr>
                <w:ilvl w:val="0"/>
                <w:numId w:val="2"/>
              </w:numPr>
              <w:tabs>
                <w:tab w:pos="523" w:val="left" w:leader="none"/>
                <w:tab w:pos="524" w:val="left" w:leader="none"/>
              </w:tabs>
              <w:spacing w:line="240" w:lineRule="auto" w:before="0" w:after="0"/>
              <w:ind w:left="523" w:right="0" w:hanging="421"/>
              <w:jc w:val="left"/>
              <w:rPr>
                <w:b/>
                <w:sz w:val="21"/>
              </w:rPr>
            </w:pPr>
            <w:r>
              <w:rPr>
                <w:b/>
                <w:spacing w:val="-3"/>
                <w:sz w:val="21"/>
              </w:rPr>
              <w:t>保险费的交纳与现金价值权益</w:t>
            </w:r>
          </w:p>
          <w:p>
            <w:pPr>
              <w:pStyle w:val="TableParagraph"/>
              <w:numPr>
                <w:ilvl w:val="1"/>
                <w:numId w:val="2"/>
              </w:numPr>
              <w:tabs>
                <w:tab w:pos="665" w:val="left" w:leader="none"/>
              </w:tabs>
              <w:spacing w:line="240" w:lineRule="auto" w:before="5" w:after="0"/>
              <w:ind w:left="664" w:right="0" w:hanging="421"/>
              <w:jc w:val="left"/>
              <w:rPr>
                <w:sz w:val="21"/>
              </w:rPr>
            </w:pPr>
            <w:r>
              <w:rPr>
                <w:spacing w:val="-4"/>
                <w:sz w:val="21"/>
              </w:rPr>
              <w:t>保险费的支付</w:t>
            </w:r>
          </w:p>
          <w:p>
            <w:pPr>
              <w:pStyle w:val="TableParagraph"/>
              <w:numPr>
                <w:ilvl w:val="1"/>
                <w:numId w:val="2"/>
              </w:numPr>
              <w:tabs>
                <w:tab w:pos="665" w:val="left" w:leader="none"/>
              </w:tabs>
              <w:spacing w:line="240" w:lineRule="auto" w:before="2" w:after="0"/>
              <w:ind w:left="664" w:right="0" w:hanging="421"/>
              <w:jc w:val="left"/>
              <w:rPr>
                <w:sz w:val="21"/>
              </w:rPr>
            </w:pPr>
            <w:r>
              <w:rPr>
                <w:spacing w:val="-4"/>
                <w:sz w:val="21"/>
              </w:rPr>
              <w:t>宽限期</w:t>
            </w:r>
          </w:p>
          <w:p>
            <w:pPr>
              <w:pStyle w:val="TableParagraph"/>
              <w:numPr>
                <w:ilvl w:val="1"/>
                <w:numId w:val="2"/>
              </w:numPr>
              <w:tabs>
                <w:tab w:pos="665" w:val="left" w:leader="none"/>
              </w:tabs>
              <w:spacing w:line="240" w:lineRule="auto" w:before="5" w:after="0"/>
              <w:ind w:left="664" w:right="0" w:hanging="421"/>
              <w:jc w:val="left"/>
              <w:rPr>
                <w:sz w:val="21"/>
              </w:rPr>
            </w:pPr>
            <w:r>
              <w:rPr>
                <w:spacing w:val="-4"/>
                <w:sz w:val="21"/>
              </w:rPr>
              <w:t>现金价值</w:t>
            </w:r>
          </w:p>
          <w:p>
            <w:pPr>
              <w:pStyle w:val="TableParagraph"/>
              <w:numPr>
                <w:ilvl w:val="1"/>
                <w:numId w:val="2"/>
              </w:numPr>
              <w:tabs>
                <w:tab w:pos="665" w:val="left" w:leader="none"/>
              </w:tabs>
              <w:spacing w:line="240" w:lineRule="auto" w:before="2" w:after="0"/>
              <w:ind w:left="664" w:right="0" w:hanging="421"/>
              <w:jc w:val="left"/>
              <w:rPr>
                <w:sz w:val="21"/>
              </w:rPr>
            </w:pPr>
            <w:r>
              <w:rPr>
                <w:spacing w:val="-4"/>
                <w:sz w:val="21"/>
              </w:rPr>
              <w:t>保单质押贷款</w:t>
            </w:r>
          </w:p>
          <w:p>
            <w:pPr>
              <w:pStyle w:val="TableParagraph"/>
              <w:numPr>
                <w:ilvl w:val="1"/>
                <w:numId w:val="2"/>
              </w:numPr>
              <w:tabs>
                <w:tab w:pos="665" w:val="left" w:leader="none"/>
              </w:tabs>
              <w:spacing w:line="240" w:lineRule="auto" w:before="4" w:after="0"/>
              <w:ind w:left="664" w:right="0" w:hanging="421"/>
              <w:jc w:val="left"/>
              <w:rPr>
                <w:sz w:val="21"/>
              </w:rPr>
            </w:pPr>
            <w:r>
              <w:rPr>
                <w:spacing w:val="-4"/>
                <w:sz w:val="21"/>
              </w:rPr>
              <w:t>自动垫交</w:t>
            </w:r>
          </w:p>
          <w:p>
            <w:pPr>
              <w:pStyle w:val="TableParagraph"/>
              <w:numPr>
                <w:ilvl w:val="1"/>
                <w:numId w:val="2"/>
              </w:numPr>
              <w:tabs>
                <w:tab w:pos="665" w:val="left" w:leader="none"/>
              </w:tabs>
              <w:spacing w:line="240" w:lineRule="auto" w:before="3" w:after="0"/>
              <w:ind w:left="664" w:right="0" w:hanging="421"/>
              <w:jc w:val="left"/>
              <w:rPr>
                <w:sz w:val="21"/>
              </w:rPr>
            </w:pPr>
            <w:r>
              <w:rPr>
                <w:spacing w:val="-4"/>
                <w:sz w:val="21"/>
              </w:rPr>
              <w:t>减额交清</w:t>
            </w:r>
          </w:p>
          <w:p>
            <w:pPr>
              <w:pStyle w:val="TableParagraph"/>
              <w:numPr>
                <w:ilvl w:val="1"/>
                <w:numId w:val="2"/>
              </w:numPr>
              <w:tabs>
                <w:tab w:pos="665" w:val="left" w:leader="none"/>
              </w:tabs>
              <w:spacing w:line="240" w:lineRule="auto" w:before="4" w:after="0"/>
              <w:ind w:left="664" w:right="0" w:hanging="421"/>
              <w:jc w:val="left"/>
              <w:rPr>
                <w:sz w:val="21"/>
              </w:rPr>
            </w:pPr>
            <w:r>
              <w:rPr>
                <w:spacing w:val="-4"/>
                <w:sz w:val="21"/>
              </w:rPr>
              <w:t>减少基本保险金额</w:t>
            </w:r>
          </w:p>
        </w:tc>
        <w:tc>
          <w:tcPr>
            <w:tcW w:w="2887" w:type="dxa"/>
            <w:tcBorders>
              <w:left w:val="dotDash" w:sz="4" w:space="0" w:color="000000"/>
              <w:right w:val="nil"/>
            </w:tcBorders>
          </w:tcPr>
          <w:p>
            <w:pPr>
              <w:pStyle w:val="TableParagraph"/>
              <w:numPr>
                <w:ilvl w:val="0"/>
                <w:numId w:val="3"/>
              </w:numPr>
              <w:tabs>
                <w:tab w:pos="521" w:val="left" w:leader="none"/>
                <w:tab w:pos="522" w:val="left" w:leader="none"/>
              </w:tabs>
              <w:spacing w:line="240" w:lineRule="auto" w:before="3" w:after="0"/>
              <w:ind w:left="521" w:right="0" w:hanging="421"/>
              <w:jc w:val="left"/>
              <w:rPr>
                <w:b/>
                <w:sz w:val="21"/>
              </w:rPr>
            </w:pPr>
            <w:r>
              <w:rPr>
                <w:b/>
                <w:spacing w:val="-3"/>
                <w:sz w:val="21"/>
              </w:rPr>
              <w:t>合同效力的中止与恢复</w:t>
            </w:r>
          </w:p>
          <w:p>
            <w:pPr>
              <w:pStyle w:val="TableParagraph"/>
              <w:numPr>
                <w:ilvl w:val="1"/>
                <w:numId w:val="3"/>
              </w:numPr>
              <w:tabs>
                <w:tab w:pos="664" w:val="left" w:leader="none"/>
              </w:tabs>
              <w:spacing w:line="240" w:lineRule="auto" w:before="2" w:after="0"/>
              <w:ind w:left="663" w:right="0" w:hanging="422"/>
              <w:jc w:val="left"/>
              <w:rPr>
                <w:sz w:val="21"/>
              </w:rPr>
            </w:pPr>
            <w:r>
              <w:rPr>
                <w:spacing w:val="-4"/>
                <w:sz w:val="21"/>
              </w:rPr>
              <w:t>合同效力中止</w:t>
            </w:r>
          </w:p>
          <w:p>
            <w:pPr>
              <w:pStyle w:val="TableParagraph"/>
              <w:numPr>
                <w:ilvl w:val="1"/>
                <w:numId w:val="3"/>
              </w:numPr>
              <w:tabs>
                <w:tab w:pos="664" w:val="left" w:leader="none"/>
              </w:tabs>
              <w:spacing w:line="240" w:lineRule="auto" w:before="4" w:after="0"/>
              <w:ind w:left="663" w:right="0" w:hanging="422"/>
              <w:jc w:val="left"/>
              <w:rPr>
                <w:sz w:val="21"/>
              </w:rPr>
            </w:pPr>
            <w:r>
              <w:rPr>
                <w:spacing w:val="-4"/>
                <w:sz w:val="21"/>
              </w:rPr>
              <w:t>合同效力恢复</w:t>
            </w:r>
          </w:p>
          <w:p>
            <w:pPr>
              <w:pStyle w:val="TableParagraph"/>
              <w:spacing w:before="7"/>
              <w:ind w:left="0"/>
              <w:rPr>
                <w:sz w:val="21"/>
              </w:rPr>
            </w:pPr>
          </w:p>
          <w:p>
            <w:pPr>
              <w:pStyle w:val="TableParagraph"/>
              <w:numPr>
                <w:ilvl w:val="0"/>
                <w:numId w:val="3"/>
              </w:numPr>
              <w:tabs>
                <w:tab w:pos="521" w:val="left" w:leader="none"/>
                <w:tab w:pos="522" w:val="left" w:leader="none"/>
              </w:tabs>
              <w:spacing w:line="240" w:lineRule="auto" w:before="0" w:after="0"/>
              <w:ind w:left="521" w:right="0" w:hanging="421"/>
              <w:jc w:val="left"/>
              <w:rPr>
                <w:b/>
                <w:sz w:val="21"/>
              </w:rPr>
            </w:pPr>
            <w:r>
              <w:rPr>
                <w:b/>
                <w:spacing w:val="-2"/>
                <w:sz w:val="21"/>
              </w:rPr>
              <w:t>其他需要关注的事项</w:t>
            </w:r>
          </w:p>
          <w:p>
            <w:pPr>
              <w:pStyle w:val="TableParagraph"/>
              <w:numPr>
                <w:ilvl w:val="1"/>
                <w:numId w:val="3"/>
              </w:numPr>
              <w:tabs>
                <w:tab w:pos="628" w:val="left" w:leader="none"/>
              </w:tabs>
              <w:spacing w:line="240" w:lineRule="auto" w:before="2" w:after="0"/>
              <w:ind w:left="627" w:right="0" w:hanging="422"/>
              <w:jc w:val="left"/>
              <w:rPr>
                <w:sz w:val="21"/>
              </w:rPr>
            </w:pPr>
            <w:r>
              <w:rPr>
                <w:spacing w:val="-4"/>
                <w:sz w:val="21"/>
              </w:rPr>
              <w:t>合同终止</w:t>
            </w:r>
          </w:p>
          <w:p>
            <w:pPr>
              <w:pStyle w:val="TableParagraph"/>
              <w:numPr>
                <w:ilvl w:val="1"/>
                <w:numId w:val="3"/>
              </w:numPr>
              <w:tabs>
                <w:tab w:pos="628" w:val="left" w:leader="none"/>
              </w:tabs>
              <w:spacing w:line="240" w:lineRule="auto" w:before="5" w:after="0"/>
              <w:ind w:left="627" w:right="0" w:hanging="422"/>
              <w:jc w:val="left"/>
              <w:rPr>
                <w:sz w:val="21"/>
              </w:rPr>
            </w:pPr>
            <w:r>
              <w:rPr>
                <w:spacing w:val="-3"/>
                <w:sz w:val="21"/>
              </w:rPr>
              <w:t>明确说明与如实告知</w:t>
            </w:r>
          </w:p>
          <w:p>
            <w:pPr>
              <w:pStyle w:val="TableParagraph"/>
              <w:numPr>
                <w:ilvl w:val="1"/>
                <w:numId w:val="3"/>
              </w:numPr>
              <w:tabs>
                <w:tab w:pos="628" w:val="left" w:leader="none"/>
              </w:tabs>
              <w:spacing w:line="240" w:lineRule="auto" w:before="2" w:after="0"/>
              <w:ind w:left="627" w:right="0" w:hanging="422"/>
              <w:jc w:val="left"/>
              <w:rPr>
                <w:sz w:val="21"/>
              </w:rPr>
            </w:pPr>
            <w:r>
              <w:rPr>
                <w:spacing w:val="-4"/>
                <w:sz w:val="21"/>
              </w:rPr>
              <w:t>合同内容变更</w:t>
            </w:r>
          </w:p>
          <w:p>
            <w:pPr>
              <w:pStyle w:val="TableParagraph"/>
              <w:numPr>
                <w:ilvl w:val="1"/>
                <w:numId w:val="3"/>
              </w:numPr>
              <w:tabs>
                <w:tab w:pos="628" w:val="left" w:leader="none"/>
              </w:tabs>
              <w:spacing w:line="240" w:lineRule="auto" w:before="2" w:after="0"/>
              <w:ind w:left="627" w:right="0" w:hanging="422"/>
              <w:jc w:val="left"/>
              <w:rPr>
                <w:sz w:val="21"/>
              </w:rPr>
            </w:pPr>
            <w:r>
              <w:rPr>
                <w:spacing w:val="-4"/>
                <w:sz w:val="21"/>
              </w:rPr>
              <w:t>联系方式变更</w:t>
            </w:r>
          </w:p>
          <w:p>
            <w:pPr>
              <w:pStyle w:val="TableParagraph"/>
              <w:numPr>
                <w:ilvl w:val="1"/>
                <w:numId w:val="3"/>
              </w:numPr>
              <w:tabs>
                <w:tab w:pos="628" w:val="left" w:leader="none"/>
              </w:tabs>
              <w:spacing w:line="240" w:lineRule="auto" w:before="5" w:after="0"/>
              <w:ind w:left="627" w:right="0" w:hanging="422"/>
              <w:jc w:val="left"/>
              <w:rPr>
                <w:sz w:val="21"/>
              </w:rPr>
            </w:pPr>
            <w:r>
              <w:rPr>
                <w:spacing w:val="-3"/>
                <w:sz w:val="21"/>
              </w:rPr>
              <w:t>年龄性别错误的处理</w:t>
            </w:r>
          </w:p>
          <w:p>
            <w:pPr>
              <w:pStyle w:val="TableParagraph"/>
              <w:numPr>
                <w:ilvl w:val="1"/>
                <w:numId w:val="3"/>
              </w:numPr>
              <w:tabs>
                <w:tab w:pos="628" w:val="left" w:leader="none"/>
              </w:tabs>
              <w:spacing w:line="240" w:lineRule="auto" w:before="2" w:after="0"/>
              <w:ind w:left="627" w:right="0" w:hanging="422"/>
              <w:jc w:val="left"/>
              <w:rPr>
                <w:sz w:val="21"/>
              </w:rPr>
            </w:pPr>
            <w:r>
              <w:rPr>
                <w:spacing w:val="-3"/>
                <w:sz w:val="21"/>
              </w:rPr>
              <w:t>我们合同解除权的限制</w:t>
            </w:r>
          </w:p>
          <w:p>
            <w:pPr>
              <w:pStyle w:val="TableParagraph"/>
              <w:numPr>
                <w:ilvl w:val="1"/>
                <w:numId w:val="3"/>
              </w:numPr>
              <w:tabs>
                <w:tab w:pos="628" w:val="left" w:leader="none"/>
              </w:tabs>
              <w:spacing w:line="240" w:lineRule="auto" w:before="5" w:after="0"/>
              <w:ind w:left="627" w:right="0" w:hanging="422"/>
              <w:jc w:val="left"/>
              <w:rPr>
                <w:sz w:val="21"/>
              </w:rPr>
            </w:pPr>
            <w:r>
              <w:rPr>
                <w:spacing w:val="-4"/>
                <w:sz w:val="21"/>
              </w:rPr>
              <w:t>未还款项</w:t>
            </w:r>
          </w:p>
          <w:p>
            <w:pPr>
              <w:pStyle w:val="TableParagraph"/>
              <w:numPr>
                <w:ilvl w:val="1"/>
                <w:numId w:val="3"/>
              </w:numPr>
              <w:tabs>
                <w:tab w:pos="628" w:val="left" w:leader="none"/>
              </w:tabs>
              <w:spacing w:line="240" w:lineRule="auto" w:before="2" w:after="0"/>
              <w:ind w:left="627" w:right="0" w:hanging="422"/>
              <w:jc w:val="left"/>
              <w:rPr>
                <w:sz w:val="21"/>
              </w:rPr>
            </w:pPr>
            <w:r>
              <w:rPr>
                <w:spacing w:val="-4"/>
                <w:sz w:val="21"/>
              </w:rPr>
              <w:t>争议处理</w:t>
            </w:r>
          </w:p>
        </w:tc>
      </w:tr>
    </w:tbl>
    <w:p>
      <w:pPr>
        <w:spacing w:before="156"/>
        <w:ind w:left="120" w:right="0" w:firstLine="0"/>
        <w:jc w:val="left"/>
        <w:rPr>
          <w:b/>
          <w:sz w:val="21"/>
        </w:rPr>
      </w:pPr>
      <w:r>
        <w:rPr>
          <w:b/>
          <w:spacing w:val="-3"/>
          <w:sz w:val="21"/>
        </w:rPr>
        <w:t>我们对一些重要术语进行了解释，详见每页脚注。</w:t>
      </w:r>
    </w:p>
    <w:p>
      <w:pPr>
        <w:spacing w:line="244" w:lineRule="auto" w:before="158"/>
        <w:ind w:left="120" w:right="240" w:firstLine="0"/>
        <w:jc w:val="left"/>
        <w:rPr>
          <w:b/>
          <w:sz w:val="21"/>
        </w:rPr>
      </w:pPr>
      <w:r>
        <w:rPr>
          <w:b/>
          <w:spacing w:val="-2"/>
          <w:sz w:val="21"/>
        </w:rPr>
        <w:t>我们对可能影响被保险人享受本保险合同保障的重要内容进行了显著标识，请您仔细阅读正文文字突出</w:t>
      </w:r>
      <w:r>
        <w:rPr>
          <w:b/>
          <w:spacing w:val="-2"/>
          <w:sz w:val="21"/>
        </w:rPr>
        <w:t>显示的部分。</w:t>
      </w:r>
    </w:p>
    <w:p>
      <w:pPr>
        <w:spacing w:after="0" w:line="244" w:lineRule="auto"/>
        <w:jc w:val="left"/>
        <w:rPr>
          <w:sz w:val="21"/>
        </w:rPr>
        <w:sectPr>
          <w:type w:val="continuous"/>
          <w:pgSz w:w="11910" w:h="16840"/>
          <w:pgMar w:header="880" w:footer="0" w:top="1120" w:bottom="280" w:left="1080" w:right="980"/>
        </w:sectPr>
      </w:pPr>
    </w:p>
    <w:p>
      <w:pPr>
        <w:pStyle w:val="BodyText"/>
        <w:spacing w:line="242" w:lineRule="auto" w:before="73"/>
        <w:ind w:left="120" w:right="213"/>
      </w:pPr>
      <w:r>
        <w:rPr>
          <w:spacing w:val="-4"/>
        </w:rPr>
        <w:t>在本条款中，“您”指投保人，“我们”、“本公司”均指小康人寿保险有限责任公司。“本合同”指您</w:t>
      </w:r>
      <w:r>
        <w:rPr>
          <w:spacing w:val="-2"/>
        </w:rPr>
        <w:t>与我们之间订立的“小康丰盈人生终身寿险合同”。</w:t>
      </w:r>
    </w:p>
    <w:p>
      <w:pPr>
        <w:pStyle w:val="Heading1"/>
        <w:tabs>
          <w:tab w:pos="1190" w:val="left" w:leader="none"/>
        </w:tabs>
        <w:spacing w:line="485" w:lineRule="exact" w:after="4"/>
      </w:pPr>
      <w:r>
        <w:rPr>
          <w:rFonts w:ascii="Wingdings" w:hAnsi="Wingdings" w:eastAsia="Wingdings"/>
          <w:b w:val="0"/>
          <w:spacing w:val="-10"/>
          <w:position w:val="-5"/>
          <w:sz w:val="44"/>
        </w:rPr>
        <w:t></w:t>
      </w:r>
      <w:r>
        <w:rPr>
          <w:rFonts w:ascii="Times New Roman" w:hAnsi="Times New Roman" w:eastAsia="Times New Roman"/>
          <w:b w:val="0"/>
          <w:position w:val="-5"/>
          <w:sz w:val="44"/>
        </w:rPr>
        <w:tab/>
      </w:r>
      <w:r>
        <w:rPr>
          <w:w w:val="95"/>
        </w:rPr>
        <w:t>您与我</w:t>
      </w:r>
      <w:r>
        <w:rPr>
          <w:w w:val="95"/>
        </w:rPr>
        <w:t>们</w:t>
      </w:r>
      <w:r>
        <w:rPr>
          <w:w w:val="95"/>
        </w:rPr>
        <w:t>订</w:t>
      </w:r>
      <w:r>
        <w:rPr>
          <w:spacing w:val="-3"/>
          <w:w w:val="95"/>
        </w:rPr>
        <w:t>立的合同</w:t>
      </w:r>
    </w:p>
    <w:p>
      <w:pPr>
        <w:pStyle w:val="BodyText"/>
        <w:spacing w:line="20" w:lineRule="exact"/>
        <w:ind w:left="125"/>
        <w:rPr>
          <w:sz w:val="2"/>
        </w:rPr>
      </w:pPr>
      <w:r>
        <w:rPr>
          <w:sz w:val="2"/>
        </w:rPr>
        <w:drawing>
          <wp:inline distT="0" distB="0" distL="0" distR="0">
            <wp:extent cx="6032957" cy="12192"/>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032957" cy="12192"/>
                    </a:xfrm>
                    <a:prstGeom prst="rect">
                      <a:avLst/>
                    </a:prstGeom>
                  </pic:spPr>
                </pic:pic>
              </a:graphicData>
            </a:graphic>
          </wp:inline>
        </w:drawing>
      </w:r>
      <w:r>
        <w:rPr>
          <w:sz w:val="2"/>
        </w:rPr>
      </w:r>
    </w:p>
    <w:p>
      <w:pPr>
        <w:pStyle w:val="ListParagraph"/>
        <w:numPr>
          <w:ilvl w:val="1"/>
          <w:numId w:val="4"/>
        </w:numPr>
        <w:tabs>
          <w:tab w:pos="1191" w:val="left" w:leader="none"/>
        </w:tabs>
        <w:spacing w:line="242" w:lineRule="auto" w:before="209" w:after="0"/>
        <w:ind w:left="2761" w:right="329" w:hanging="2528"/>
        <w:jc w:val="both"/>
        <w:rPr>
          <w:sz w:val="21"/>
        </w:rPr>
      </w:pPr>
      <w:r>
        <w:rPr>
          <w:b/>
          <w:sz w:val="21"/>
        </w:rPr>
        <w:t>合同构成</w:t>
      </w:r>
      <w:r>
        <w:rPr>
          <w:b/>
          <w:spacing w:val="618"/>
          <w:sz w:val="21"/>
        </w:rPr>
        <w:t> </w:t>
      </w:r>
      <w:r>
        <w:rPr>
          <w:sz w:val="21"/>
        </w:rPr>
        <w:t>小康丰盈人生终身寿险合同（以下简称本合同）由本保险条款、保险单或</w:t>
      </w:r>
      <w:r>
        <w:rPr>
          <w:spacing w:val="-2"/>
          <w:sz w:val="21"/>
        </w:rPr>
        <w:t>其他保险凭证、投保单、与本合同有关的投保文件、合法有效的声明、批</w:t>
      </w:r>
      <w:r>
        <w:rPr>
          <w:spacing w:val="-2"/>
          <w:sz w:val="21"/>
        </w:rPr>
        <w:t>注、批单以及与本合同有关的其他书面协议共同构成。</w:t>
      </w:r>
    </w:p>
    <w:p>
      <w:pPr>
        <w:pStyle w:val="BodyText"/>
        <w:spacing w:before="1"/>
        <w:rPr>
          <w:sz w:val="17"/>
        </w:rPr>
      </w:pPr>
    </w:p>
    <w:p>
      <w:pPr>
        <w:pStyle w:val="ListParagraph"/>
        <w:numPr>
          <w:ilvl w:val="1"/>
          <w:numId w:val="4"/>
        </w:numPr>
        <w:tabs>
          <w:tab w:pos="1190" w:val="left" w:leader="none"/>
          <w:tab w:pos="1191" w:val="left" w:leader="none"/>
          <w:tab w:pos="2760" w:val="left" w:leader="none"/>
        </w:tabs>
        <w:spacing w:line="244" w:lineRule="auto" w:before="0" w:after="0"/>
        <w:ind w:left="2761" w:right="324" w:hanging="2528"/>
        <w:jc w:val="left"/>
        <w:rPr>
          <w:sz w:val="21"/>
        </w:rPr>
      </w:pPr>
      <w:r>
        <w:rPr>
          <w:b/>
          <w:spacing w:val="-4"/>
          <w:sz w:val="21"/>
        </w:rPr>
        <w:t>投</w:t>
      </w:r>
      <w:r>
        <w:rPr>
          <w:b/>
          <w:spacing w:val="-4"/>
          <w:sz w:val="21"/>
        </w:rPr>
        <w:t>保</w:t>
      </w:r>
      <w:r>
        <w:rPr>
          <w:b/>
          <w:spacing w:val="-4"/>
          <w:sz w:val="21"/>
        </w:rPr>
        <w:t>范</w:t>
      </w:r>
      <w:r>
        <w:rPr>
          <w:b/>
          <w:spacing w:val="-4"/>
          <w:sz w:val="21"/>
        </w:rPr>
        <w:t>围</w:t>
      </w:r>
      <w:r>
        <w:rPr>
          <w:b/>
          <w:sz w:val="21"/>
        </w:rPr>
        <w:tab/>
      </w:r>
      <w:r>
        <w:rPr>
          <w:sz w:val="21"/>
        </w:rPr>
        <w:t>本合同接受的被保险人的</w:t>
      </w:r>
      <w:r>
        <w:rPr>
          <w:sz w:val="21"/>
        </w:rPr>
        <w:t>投保年龄范</w:t>
      </w:r>
      <w:r>
        <w:rPr>
          <w:sz w:val="21"/>
        </w:rPr>
        <w:t>围为</w:t>
      </w:r>
      <w:r>
        <w:rPr>
          <w:spacing w:val="-34"/>
          <w:sz w:val="21"/>
        </w:rPr>
        <w:t> </w:t>
      </w:r>
      <w:r>
        <w:rPr>
          <w:sz w:val="21"/>
        </w:rPr>
        <w:t>0</w:t>
      </w:r>
      <w:r>
        <w:rPr>
          <w:spacing w:val="-36"/>
          <w:sz w:val="21"/>
        </w:rPr>
        <w:t> </w:t>
      </w:r>
      <w:r>
        <w:rPr>
          <w:b/>
          <w:sz w:val="21"/>
        </w:rPr>
        <w:t>周岁</w:t>
      </w:r>
      <w:r>
        <w:rPr>
          <w:b/>
          <w:position w:val="11"/>
          <w:sz w:val="11"/>
        </w:rPr>
        <w:t>1</w:t>
      </w:r>
      <w:r>
        <w:rPr>
          <w:sz w:val="21"/>
        </w:rPr>
        <w:t>至</w:t>
      </w:r>
      <w:r>
        <w:rPr>
          <w:spacing w:val="-35"/>
          <w:sz w:val="21"/>
        </w:rPr>
        <w:t> </w:t>
      </w:r>
      <w:r>
        <w:rPr>
          <w:sz w:val="21"/>
        </w:rPr>
        <w:t>75</w:t>
      </w:r>
      <w:r>
        <w:rPr>
          <w:spacing w:val="-33"/>
          <w:sz w:val="21"/>
        </w:rPr>
        <w:t> </w:t>
      </w:r>
      <w:r>
        <w:rPr>
          <w:sz w:val="21"/>
        </w:rPr>
        <w:t>周岁，且须符合我</w:t>
      </w:r>
      <w:r>
        <w:rPr>
          <w:spacing w:val="-2"/>
          <w:sz w:val="21"/>
        </w:rPr>
        <w:t>们</w:t>
      </w:r>
      <w:r>
        <w:rPr>
          <w:spacing w:val="-2"/>
          <w:sz w:val="21"/>
        </w:rPr>
        <w:t>当</w:t>
      </w:r>
      <w:r>
        <w:rPr>
          <w:spacing w:val="-2"/>
          <w:sz w:val="21"/>
        </w:rPr>
        <w:t>时的投保规</w:t>
      </w:r>
      <w:r>
        <w:rPr>
          <w:spacing w:val="-2"/>
          <w:sz w:val="21"/>
        </w:rPr>
        <w:t>定</w:t>
      </w:r>
      <w:r>
        <w:rPr>
          <w:spacing w:val="-2"/>
          <w:sz w:val="21"/>
        </w:rPr>
        <w:t>。</w:t>
      </w:r>
    </w:p>
    <w:p>
      <w:pPr>
        <w:pStyle w:val="BodyText"/>
        <w:spacing w:line="265" w:lineRule="exact"/>
        <w:ind w:left="2761"/>
      </w:pPr>
      <w:r>
        <w:rPr>
          <w:spacing w:val="-8"/>
        </w:rPr>
        <w:t>投保时被保险人为 </w:t>
      </w:r>
      <w:r>
        <w:rPr>
          <w:spacing w:val="-2"/>
        </w:rPr>
        <w:t>0</w:t>
      </w:r>
      <w:r>
        <w:rPr>
          <w:spacing w:val="-14"/>
        </w:rPr>
        <w:t> 周岁的，应当为出生满 </w:t>
      </w:r>
      <w:r>
        <w:rPr>
          <w:spacing w:val="-2"/>
        </w:rPr>
        <w:t>28</w:t>
      </w:r>
      <w:r>
        <w:rPr>
          <w:spacing w:val="-10"/>
        </w:rPr>
        <w:t> 日且健康的婴儿。</w:t>
      </w:r>
    </w:p>
    <w:p>
      <w:pPr>
        <w:pStyle w:val="BodyText"/>
        <w:spacing w:line="244" w:lineRule="auto" w:before="2"/>
        <w:ind w:left="2761" w:right="317"/>
      </w:pPr>
      <w:r>
        <w:rPr>
          <w:spacing w:val="5"/>
          <w:w w:val="100"/>
        </w:rPr>
        <w:t>被保险人本人或对被保险人有保险利益的其他人可作为投保人投保本保</w:t>
      </w:r>
      <w:r>
        <w:rPr>
          <w:w w:val="100"/>
        </w:rPr>
        <w:t>险。</w:t>
      </w:r>
    </w:p>
    <w:p>
      <w:pPr>
        <w:pStyle w:val="BodyText"/>
        <w:spacing w:before="12"/>
        <w:rPr>
          <w:sz w:val="11"/>
        </w:rPr>
      </w:pPr>
    </w:p>
    <w:p>
      <w:pPr>
        <w:spacing w:after="0"/>
        <w:rPr>
          <w:sz w:val="11"/>
        </w:rPr>
        <w:sectPr>
          <w:pgSz w:w="11910" w:h="16840"/>
          <w:pgMar w:header="880" w:footer="0" w:top="1120" w:bottom="280" w:left="1080" w:right="980"/>
        </w:sectPr>
      </w:pPr>
    </w:p>
    <w:p>
      <w:pPr>
        <w:pStyle w:val="ListParagraph"/>
        <w:numPr>
          <w:ilvl w:val="1"/>
          <w:numId w:val="4"/>
        </w:numPr>
        <w:tabs>
          <w:tab w:pos="1190" w:val="left" w:leader="none"/>
          <w:tab w:pos="1191" w:val="left" w:leader="none"/>
        </w:tabs>
        <w:spacing w:line="242" w:lineRule="auto" w:before="72" w:after="0"/>
        <w:ind w:left="1190" w:right="0" w:hanging="958"/>
        <w:jc w:val="left"/>
        <w:rPr>
          <w:b/>
          <w:sz w:val="21"/>
        </w:rPr>
      </w:pPr>
      <w:r>
        <w:rPr>
          <w:b/>
          <w:spacing w:val="15"/>
          <w:sz w:val="21"/>
        </w:rPr>
        <w:t>合同成立与生</w:t>
      </w:r>
      <w:r>
        <w:rPr>
          <w:b/>
          <w:spacing w:val="-10"/>
          <w:sz w:val="21"/>
        </w:rPr>
        <w:t>效</w:t>
      </w:r>
    </w:p>
    <w:p>
      <w:pPr>
        <w:pStyle w:val="BodyText"/>
        <w:spacing w:line="242" w:lineRule="auto" w:before="72"/>
        <w:ind w:left="153" w:right="329"/>
      </w:pPr>
      <w:r>
        <w:rPr/>
        <w:br w:type="column"/>
      </w:r>
      <w:r>
        <w:rPr>
          <w:spacing w:val="-2"/>
        </w:rPr>
        <w:t>您提出保险申请且我们同意承保，本合同成立。本合同成立日期在保险单</w:t>
      </w:r>
      <w:r>
        <w:rPr>
          <w:spacing w:val="-4"/>
        </w:rPr>
        <w:t>上载明。</w:t>
      </w:r>
    </w:p>
    <w:p>
      <w:pPr>
        <w:pStyle w:val="BodyText"/>
        <w:spacing w:line="242" w:lineRule="auto" w:before="1"/>
        <w:ind w:left="153" w:right="329"/>
      </w:pPr>
      <w:r>
        <w:rPr>
          <w:spacing w:val="-2"/>
        </w:rPr>
        <w:t>除另有约定外，自本合同成立、我们收取保险费并签发保险单的次日零时</w:t>
      </w:r>
      <w:r>
        <w:rPr>
          <w:spacing w:val="-2"/>
        </w:rPr>
        <w:t>起本合同生效。本合同生效日期在保险单上载明。</w:t>
      </w:r>
    </w:p>
    <w:p>
      <w:pPr>
        <w:spacing w:line="232" w:lineRule="auto" w:before="0"/>
        <w:ind w:left="153" w:right="323" w:firstLine="0"/>
        <w:jc w:val="left"/>
        <w:rPr>
          <w:sz w:val="21"/>
        </w:rPr>
      </w:pPr>
      <w:r>
        <w:rPr>
          <w:spacing w:val="-2"/>
          <w:sz w:val="21"/>
        </w:rPr>
        <w:t>本合同生效日以后每年的</w:t>
      </w:r>
      <w:r>
        <w:rPr>
          <w:b/>
          <w:spacing w:val="-2"/>
          <w:sz w:val="21"/>
        </w:rPr>
        <w:t>生效对应日</w:t>
      </w:r>
      <w:r>
        <w:rPr>
          <w:b/>
          <w:spacing w:val="-2"/>
          <w:position w:val="11"/>
          <w:sz w:val="11"/>
        </w:rPr>
        <w:t>2</w:t>
      </w:r>
      <w:r>
        <w:rPr>
          <w:spacing w:val="-2"/>
          <w:sz w:val="21"/>
        </w:rPr>
        <w:t>是保单周年日，保单周年日不含生效</w:t>
      </w:r>
      <w:r>
        <w:rPr>
          <w:spacing w:val="-2"/>
          <w:sz w:val="21"/>
        </w:rPr>
        <w:t>日当日。</w:t>
      </w:r>
      <w:r>
        <w:rPr>
          <w:b/>
          <w:spacing w:val="-2"/>
          <w:sz w:val="21"/>
        </w:rPr>
        <w:t>保单年度</w:t>
      </w:r>
      <w:r>
        <w:rPr>
          <w:b/>
          <w:spacing w:val="-2"/>
          <w:position w:val="11"/>
          <w:sz w:val="11"/>
        </w:rPr>
        <w:t>3</w:t>
      </w:r>
      <w:r>
        <w:rPr>
          <w:spacing w:val="-2"/>
          <w:sz w:val="21"/>
        </w:rPr>
        <w:t>、</w:t>
      </w:r>
      <w:r>
        <w:rPr>
          <w:b/>
          <w:spacing w:val="-2"/>
          <w:sz w:val="21"/>
        </w:rPr>
        <w:t>保险费约定支付日</w:t>
      </w:r>
      <w:r>
        <w:rPr>
          <w:b/>
          <w:spacing w:val="-2"/>
          <w:position w:val="11"/>
          <w:sz w:val="11"/>
        </w:rPr>
        <w:t>4</w:t>
      </w:r>
      <w:r>
        <w:rPr>
          <w:spacing w:val="-2"/>
          <w:sz w:val="21"/>
        </w:rPr>
        <w:t>均以本合同生效日为准计算。</w:t>
      </w:r>
    </w:p>
    <w:p>
      <w:pPr>
        <w:pStyle w:val="BodyText"/>
        <w:spacing w:before="4"/>
        <w:ind w:left="153"/>
      </w:pPr>
      <w:r>
        <w:rPr>
          <w:spacing w:val="-3"/>
        </w:rPr>
        <w:t>我们自本合同生效日零时起开始承担保险责任。</w:t>
      </w:r>
    </w:p>
    <w:p>
      <w:pPr>
        <w:spacing w:after="0"/>
        <w:sectPr>
          <w:type w:val="continuous"/>
          <w:pgSz w:w="11910" w:h="16840"/>
          <w:pgMar w:header="880" w:footer="0" w:top="1120" w:bottom="280" w:left="1080" w:right="980"/>
          <w:cols w:num="2" w:equalWidth="0">
            <w:col w:w="2568" w:space="40"/>
            <w:col w:w="7242"/>
          </w:cols>
        </w:sectPr>
      </w:pPr>
    </w:p>
    <w:p>
      <w:pPr>
        <w:pStyle w:val="BodyText"/>
        <w:spacing w:before="5"/>
        <w:rPr>
          <w:sz w:val="12"/>
        </w:rPr>
      </w:pPr>
    </w:p>
    <w:p>
      <w:pPr>
        <w:pStyle w:val="ListParagraph"/>
        <w:numPr>
          <w:ilvl w:val="1"/>
          <w:numId w:val="4"/>
        </w:numPr>
        <w:tabs>
          <w:tab w:pos="1191" w:val="left" w:leader="none"/>
        </w:tabs>
        <w:spacing w:line="242" w:lineRule="auto" w:before="71" w:after="0"/>
        <w:ind w:left="2761" w:right="326" w:hanging="2528"/>
        <w:jc w:val="both"/>
        <w:rPr>
          <w:sz w:val="21"/>
        </w:rPr>
      </w:pPr>
      <w:r>
        <w:rPr>
          <w:b/>
          <w:sz w:val="21"/>
        </w:rPr>
        <w:t>犹豫期</w:t>
      </w:r>
      <w:r>
        <w:rPr>
          <w:b/>
          <w:spacing w:val="830"/>
          <w:sz w:val="21"/>
        </w:rPr>
        <w:t> </w:t>
      </w:r>
      <w:r>
        <w:rPr>
          <w:sz w:val="21"/>
        </w:rPr>
        <w:t>自您签收本合同之日起，有 15 日的犹豫期。在此期间请您认真审视本合</w:t>
      </w:r>
      <w:r>
        <w:rPr>
          <w:spacing w:val="-2"/>
          <w:sz w:val="21"/>
        </w:rPr>
        <w:t>同，如果您认为本合同与您的需求不相符，您可以在此期间申请解除本合</w:t>
      </w:r>
      <w:r>
        <w:rPr>
          <w:spacing w:val="-2"/>
          <w:sz w:val="21"/>
        </w:rPr>
        <w:t>同，我们将无息退还您所支付的全部保险费。</w:t>
      </w:r>
    </w:p>
    <w:p>
      <w:pPr>
        <w:pStyle w:val="BodyText"/>
        <w:spacing w:line="266" w:lineRule="exact" w:before="1"/>
        <w:ind w:left="2761"/>
        <w:rPr>
          <w:b/>
        </w:rPr>
      </w:pPr>
      <w:r>
        <w:rPr>
          <w:spacing w:val="-2"/>
        </w:rPr>
        <w:t>解除本合同时，您需要填写申请书，并提供您的保险合同及</w:t>
      </w:r>
      <w:r>
        <w:rPr>
          <w:b/>
          <w:spacing w:val="-4"/>
        </w:rPr>
        <w:t>有效身份证件</w:t>
      </w:r>
    </w:p>
    <w:p>
      <w:pPr>
        <w:spacing w:line="276" w:lineRule="exact" w:before="0"/>
        <w:ind w:left="2761" w:right="0" w:firstLine="0"/>
        <w:jc w:val="left"/>
        <w:rPr>
          <w:b/>
          <w:sz w:val="21"/>
        </w:rPr>
      </w:pPr>
      <w:r>
        <w:rPr>
          <w:b/>
          <w:w w:val="95"/>
          <w:position w:val="11"/>
          <w:sz w:val="11"/>
        </w:rPr>
        <w:t>5</w:t>
      </w:r>
      <w:r>
        <w:rPr>
          <w:w w:val="95"/>
          <w:sz w:val="21"/>
        </w:rPr>
        <w:t>。</w:t>
      </w:r>
      <w:r>
        <w:rPr>
          <w:b/>
          <w:w w:val="95"/>
          <w:sz w:val="21"/>
        </w:rPr>
        <w:t>自</w:t>
      </w:r>
      <w:r>
        <w:rPr>
          <w:b/>
          <w:w w:val="95"/>
          <w:sz w:val="21"/>
        </w:rPr>
        <w:t>我</w:t>
      </w:r>
      <w:r>
        <w:rPr>
          <w:b/>
          <w:w w:val="95"/>
          <w:sz w:val="21"/>
        </w:rPr>
        <w:t>们</w:t>
      </w:r>
      <w:r>
        <w:rPr>
          <w:b/>
          <w:w w:val="95"/>
          <w:sz w:val="21"/>
        </w:rPr>
        <w:t>收</w:t>
      </w:r>
      <w:r>
        <w:rPr>
          <w:b/>
          <w:w w:val="95"/>
          <w:sz w:val="21"/>
        </w:rPr>
        <w:t>到</w:t>
      </w:r>
      <w:r>
        <w:rPr>
          <w:b/>
          <w:w w:val="95"/>
          <w:sz w:val="21"/>
        </w:rPr>
        <w:t>您</w:t>
      </w:r>
      <w:r>
        <w:rPr>
          <w:b/>
          <w:w w:val="95"/>
          <w:sz w:val="21"/>
        </w:rPr>
        <w:t>解</w:t>
      </w:r>
      <w:r>
        <w:rPr>
          <w:b/>
          <w:w w:val="95"/>
          <w:sz w:val="21"/>
        </w:rPr>
        <w:t>除</w:t>
      </w:r>
      <w:r>
        <w:rPr>
          <w:b/>
          <w:w w:val="95"/>
          <w:sz w:val="21"/>
        </w:rPr>
        <w:t>合</w:t>
      </w:r>
      <w:r>
        <w:rPr>
          <w:b/>
          <w:w w:val="95"/>
          <w:sz w:val="21"/>
        </w:rPr>
        <w:t>同</w:t>
      </w:r>
      <w:r>
        <w:rPr>
          <w:b/>
          <w:w w:val="95"/>
          <w:sz w:val="21"/>
        </w:rPr>
        <w:t>的</w:t>
      </w:r>
      <w:r>
        <w:rPr>
          <w:b/>
          <w:w w:val="95"/>
          <w:sz w:val="21"/>
        </w:rPr>
        <w:t>书</w:t>
      </w:r>
      <w:r>
        <w:rPr>
          <w:b/>
          <w:w w:val="95"/>
          <w:sz w:val="21"/>
        </w:rPr>
        <w:t>面</w:t>
      </w:r>
      <w:r>
        <w:rPr>
          <w:b/>
          <w:w w:val="95"/>
          <w:sz w:val="21"/>
        </w:rPr>
        <w:t>申</w:t>
      </w:r>
      <w:r>
        <w:rPr>
          <w:b/>
          <w:w w:val="95"/>
          <w:sz w:val="21"/>
        </w:rPr>
        <w:t>请</w:t>
      </w:r>
      <w:r>
        <w:rPr>
          <w:b/>
          <w:w w:val="95"/>
          <w:sz w:val="21"/>
        </w:rPr>
        <w:t>时</w:t>
      </w:r>
      <w:r>
        <w:rPr>
          <w:b/>
          <w:w w:val="95"/>
          <w:sz w:val="21"/>
        </w:rPr>
        <w:t>起</w:t>
      </w:r>
      <w:r>
        <w:rPr>
          <w:b/>
          <w:w w:val="95"/>
          <w:sz w:val="21"/>
        </w:rPr>
        <w:t>，</w:t>
      </w:r>
      <w:r>
        <w:rPr>
          <w:b/>
          <w:w w:val="95"/>
          <w:sz w:val="21"/>
        </w:rPr>
        <w:t>本</w:t>
      </w:r>
      <w:r>
        <w:rPr>
          <w:b/>
          <w:w w:val="95"/>
          <w:sz w:val="21"/>
        </w:rPr>
        <w:t>合</w:t>
      </w:r>
      <w:r>
        <w:rPr>
          <w:b/>
          <w:w w:val="95"/>
          <w:sz w:val="21"/>
        </w:rPr>
        <w:t>同</w:t>
      </w:r>
      <w:r>
        <w:rPr>
          <w:b/>
          <w:w w:val="95"/>
          <w:sz w:val="21"/>
        </w:rPr>
        <w:t>即</w:t>
      </w:r>
      <w:r>
        <w:rPr>
          <w:b/>
          <w:w w:val="95"/>
          <w:sz w:val="21"/>
        </w:rPr>
        <w:t>被</w:t>
      </w:r>
      <w:r>
        <w:rPr>
          <w:b/>
          <w:w w:val="95"/>
          <w:sz w:val="21"/>
        </w:rPr>
        <w:t>解</w:t>
      </w:r>
      <w:r>
        <w:rPr>
          <w:b/>
          <w:w w:val="95"/>
          <w:sz w:val="21"/>
        </w:rPr>
        <w:t>除</w:t>
      </w:r>
      <w:r>
        <w:rPr>
          <w:b/>
          <w:w w:val="95"/>
          <w:sz w:val="21"/>
        </w:rPr>
        <w:t>，</w:t>
      </w:r>
      <w:r>
        <w:rPr>
          <w:b/>
          <w:w w:val="95"/>
          <w:sz w:val="21"/>
        </w:rPr>
        <w:t>合</w:t>
      </w:r>
      <w:r>
        <w:rPr>
          <w:b/>
          <w:w w:val="95"/>
          <w:sz w:val="21"/>
        </w:rPr>
        <w:t>同</w:t>
      </w:r>
      <w:r>
        <w:rPr>
          <w:b/>
          <w:w w:val="95"/>
          <w:sz w:val="21"/>
        </w:rPr>
        <w:t>解</w:t>
      </w:r>
      <w:r>
        <w:rPr>
          <w:b/>
          <w:w w:val="95"/>
          <w:sz w:val="21"/>
        </w:rPr>
        <w:t>除</w:t>
      </w:r>
      <w:r>
        <w:rPr>
          <w:b/>
          <w:spacing w:val="-10"/>
          <w:w w:val="95"/>
          <w:sz w:val="21"/>
        </w:rPr>
        <w:t>前</w:t>
      </w:r>
    </w:p>
    <w:p>
      <w:pPr>
        <w:spacing w:before="3"/>
        <w:ind w:left="2761" w:right="0" w:firstLine="0"/>
        <w:jc w:val="left"/>
        <w:rPr>
          <w:b/>
          <w:sz w:val="21"/>
        </w:rPr>
      </w:pPr>
      <w:r>
        <w:rPr>
          <w:b/>
          <w:spacing w:val="-3"/>
          <w:sz w:val="21"/>
        </w:rPr>
        <w:t>发生的保险事故我们不承担保险责任。</w:t>
      </w:r>
    </w:p>
    <w:p>
      <w:pPr>
        <w:pStyle w:val="BodyText"/>
        <w:spacing w:before="4"/>
        <w:rPr>
          <w:b/>
          <w:sz w:val="12"/>
        </w:rPr>
      </w:pPr>
    </w:p>
    <w:p>
      <w:pPr>
        <w:spacing w:after="0"/>
        <w:rPr>
          <w:sz w:val="12"/>
        </w:rPr>
        <w:sectPr>
          <w:type w:val="continuous"/>
          <w:pgSz w:w="11910" w:h="16840"/>
          <w:pgMar w:header="880" w:footer="0" w:top="1120" w:bottom="280" w:left="1080" w:right="980"/>
        </w:sectPr>
      </w:pPr>
    </w:p>
    <w:p>
      <w:pPr>
        <w:pStyle w:val="ListParagraph"/>
        <w:numPr>
          <w:ilvl w:val="1"/>
          <w:numId w:val="4"/>
        </w:numPr>
        <w:tabs>
          <w:tab w:pos="1190" w:val="left" w:leader="none"/>
          <w:tab w:pos="1191" w:val="left" w:leader="none"/>
        </w:tabs>
        <w:spacing w:line="244" w:lineRule="auto" w:before="72" w:after="0"/>
        <w:ind w:left="1190" w:right="0" w:hanging="958"/>
        <w:jc w:val="left"/>
        <w:rPr>
          <w:b/>
          <w:sz w:val="21"/>
        </w:rPr>
      </w:pPr>
      <w:r>
        <w:rPr>
          <w:b/>
          <w:spacing w:val="15"/>
          <w:sz w:val="21"/>
        </w:rPr>
        <w:t>您解除合同的</w:t>
      </w:r>
      <w:r>
        <w:rPr>
          <w:b/>
          <w:spacing w:val="-2"/>
          <w:sz w:val="21"/>
        </w:rPr>
        <w:t>手续及风险</w:t>
      </w:r>
    </w:p>
    <w:p>
      <w:pPr>
        <w:pStyle w:val="BodyText"/>
        <w:spacing w:line="244" w:lineRule="auto" w:before="72"/>
        <w:ind w:left="153" w:right="329"/>
      </w:pPr>
      <w:r>
        <w:rPr/>
        <w:br w:type="column"/>
      </w:r>
      <w:r>
        <w:rPr>
          <w:spacing w:val="-2"/>
        </w:rPr>
        <w:t>您在犹豫期后可以申请解除本合同，请填写解除合同申请书并向我们提供</w:t>
      </w:r>
      <w:r>
        <w:rPr>
          <w:spacing w:val="-2"/>
        </w:rPr>
        <w:t>下列证明和资料：</w:t>
      </w:r>
    </w:p>
    <w:p>
      <w:pPr>
        <w:pStyle w:val="ListParagraph"/>
        <w:numPr>
          <w:ilvl w:val="0"/>
          <w:numId w:val="5"/>
        </w:numPr>
        <w:tabs>
          <w:tab w:pos="745" w:val="left" w:leader="none"/>
        </w:tabs>
        <w:spacing w:line="265" w:lineRule="exact" w:before="0" w:after="0"/>
        <w:ind w:left="744" w:right="0" w:hanging="568"/>
        <w:jc w:val="left"/>
        <w:rPr>
          <w:sz w:val="21"/>
        </w:rPr>
      </w:pPr>
      <w:r>
        <w:rPr>
          <w:spacing w:val="-4"/>
          <w:sz w:val="21"/>
        </w:rPr>
        <w:t>保险合同；</w:t>
      </w:r>
    </w:p>
    <w:p>
      <w:pPr>
        <w:pStyle w:val="ListParagraph"/>
        <w:numPr>
          <w:ilvl w:val="0"/>
          <w:numId w:val="5"/>
        </w:numPr>
        <w:tabs>
          <w:tab w:pos="745" w:val="left" w:leader="none"/>
        </w:tabs>
        <w:spacing w:line="240" w:lineRule="auto" w:before="5" w:after="0"/>
        <w:ind w:left="744" w:right="0" w:hanging="568"/>
        <w:jc w:val="left"/>
        <w:rPr>
          <w:sz w:val="21"/>
        </w:rPr>
      </w:pPr>
      <w:r>
        <w:rPr>
          <w:spacing w:val="-3"/>
          <w:sz w:val="21"/>
        </w:rPr>
        <w:t>您的有效身份证件。</w:t>
      </w:r>
    </w:p>
    <w:p>
      <w:pPr>
        <w:pStyle w:val="BodyText"/>
        <w:spacing w:line="244" w:lineRule="auto" w:before="2"/>
        <w:ind w:left="153" w:right="328"/>
      </w:pPr>
      <w:r>
        <w:rPr>
          <w:spacing w:val="-2"/>
        </w:rPr>
        <w:t>自我们收到解除合同申请书时起，本合同终止。我们自收到解除合同申请</w:t>
      </w:r>
      <w:r>
        <w:rPr>
          <w:spacing w:val="-5"/>
        </w:rPr>
        <w:t>书之日起 </w:t>
      </w:r>
      <w:r>
        <w:rPr/>
        <w:t>30</w:t>
      </w:r>
      <w:r>
        <w:rPr>
          <w:spacing w:val="-5"/>
        </w:rPr>
        <w:t> 日内向您退还本合同的现金价值。</w:t>
      </w:r>
    </w:p>
    <w:p>
      <w:pPr>
        <w:spacing w:line="265" w:lineRule="exact" w:before="0"/>
        <w:ind w:left="153" w:right="0" w:firstLine="0"/>
        <w:jc w:val="left"/>
        <w:rPr>
          <w:b/>
          <w:sz w:val="21"/>
        </w:rPr>
      </w:pPr>
      <w:r>
        <w:rPr>
          <w:b/>
          <w:spacing w:val="-3"/>
          <w:sz w:val="21"/>
        </w:rPr>
        <w:t>您在犹豫期后解除合同会遭受一定损失。</w:t>
      </w:r>
    </w:p>
    <w:p>
      <w:pPr>
        <w:spacing w:after="0" w:line="265" w:lineRule="exact"/>
        <w:jc w:val="left"/>
        <w:rPr>
          <w:sz w:val="21"/>
        </w:rPr>
        <w:sectPr>
          <w:type w:val="continuous"/>
          <w:pgSz w:w="11910" w:h="16840"/>
          <w:pgMar w:header="880" w:footer="0" w:top="1120" w:bottom="280" w:left="1080" w:right="980"/>
          <w:cols w:num="2" w:equalWidth="0">
            <w:col w:w="2568" w:space="40"/>
            <w:col w:w="7242"/>
          </w:cols>
        </w:sectPr>
      </w:pPr>
    </w:p>
    <w:p>
      <w:pPr>
        <w:pStyle w:val="BodyText"/>
        <w:spacing w:before="2"/>
        <w:rPr>
          <w:b/>
          <w:sz w:val="10"/>
        </w:rPr>
      </w:pPr>
    </w:p>
    <w:p>
      <w:pPr>
        <w:tabs>
          <w:tab w:pos="1166" w:val="left" w:leader="none"/>
        </w:tabs>
        <w:spacing w:before="95" w:after="4"/>
        <w:ind w:left="233" w:right="0" w:firstLine="0"/>
        <w:jc w:val="left"/>
        <w:rPr>
          <w:b/>
          <w:sz w:val="24"/>
        </w:rPr>
      </w:pPr>
      <w:r>
        <w:rPr>
          <w:rFonts w:ascii="Wingdings" w:hAnsi="Wingdings" w:eastAsia="Wingdings"/>
          <w:spacing w:val="-10"/>
          <w:position w:val="-5"/>
          <w:sz w:val="44"/>
        </w:rPr>
        <w:t></w:t>
      </w:r>
      <w:r>
        <w:rPr>
          <w:rFonts w:ascii="Times New Roman" w:hAnsi="Times New Roman" w:eastAsia="Times New Roman"/>
          <w:position w:val="-5"/>
          <w:sz w:val="44"/>
        </w:rPr>
        <w:tab/>
      </w:r>
      <w:r>
        <w:rPr>
          <w:b/>
          <w:w w:val="95"/>
          <w:sz w:val="24"/>
        </w:rPr>
        <w:t>我们提</w:t>
      </w:r>
      <w:r>
        <w:rPr>
          <w:b/>
          <w:w w:val="95"/>
          <w:sz w:val="24"/>
        </w:rPr>
        <w:t>供</w:t>
      </w:r>
      <w:r>
        <w:rPr>
          <w:b/>
          <w:w w:val="95"/>
          <w:sz w:val="24"/>
        </w:rPr>
        <w:t>的</w:t>
      </w:r>
      <w:r>
        <w:rPr>
          <w:b/>
          <w:spacing w:val="-5"/>
          <w:w w:val="95"/>
          <w:sz w:val="24"/>
        </w:rPr>
        <w:t>保障</w:t>
      </w:r>
    </w:p>
    <w:p>
      <w:pPr>
        <w:pStyle w:val="BodyText"/>
        <w:spacing w:line="20" w:lineRule="exact"/>
        <w:ind w:left="125"/>
        <w:rPr>
          <w:sz w:val="2"/>
        </w:rPr>
      </w:pPr>
      <w:r>
        <w:rPr>
          <w:sz w:val="2"/>
        </w:rPr>
        <w:drawing>
          <wp:inline distT="0" distB="0" distL="0" distR="0">
            <wp:extent cx="6079963" cy="12287"/>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79963" cy="12287"/>
                    </a:xfrm>
                    <a:prstGeom prst="rect">
                      <a:avLst/>
                    </a:prstGeom>
                  </pic:spPr>
                </pic:pic>
              </a:graphicData>
            </a:graphic>
          </wp:inline>
        </w:drawing>
      </w:r>
      <w:r>
        <w:rPr>
          <w:sz w:val="2"/>
        </w:rPr>
      </w:r>
    </w:p>
    <w:p>
      <w:pPr>
        <w:pStyle w:val="ListParagraph"/>
        <w:numPr>
          <w:ilvl w:val="1"/>
          <w:numId w:val="6"/>
        </w:numPr>
        <w:tabs>
          <w:tab w:pos="1190" w:val="left" w:leader="none"/>
          <w:tab w:pos="1191" w:val="left" w:leader="none"/>
          <w:tab w:pos="2760" w:val="left" w:leader="none"/>
        </w:tabs>
        <w:spacing w:line="240" w:lineRule="auto" w:before="207" w:after="0"/>
        <w:ind w:left="1190" w:right="0" w:hanging="958"/>
        <w:jc w:val="left"/>
        <w:rPr>
          <w:sz w:val="21"/>
        </w:rPr>
      </w:pPr>
      <w:r>
        <w:rPr>
          <w:b/>
          <w:sz w:val="21"/>
        </w:rPr>
        <w:t>基本保险金</w:t>
      </w:r>
      <w:r>
        <w:rPr>
          <w:b/>
          <w:spacing w:val="-10"/>
          <w:sz w:val="21"/>
        </w:rPr>
        <w:t>额</w:t>
      </w:r>
      <w:r>
        <w:rPr>
          <w:b/>
          <w:sz w:val="21"/>
        </w:rPr>
        <w:tab/>
      </w:r>
      <w:r>
        <w:rPr>
          <w:spacing w:val="-2"/>
          <w:sz w:val="21"/>
        </w:rPr>
        <w:t>本</w:t>
      </w:r>
      <w:r>
        <w:rPr>
          <w:spacing w:val="-2"/>
          <w:sz w:val="21"/>
        </w:rPr>
        <w:t>合</w:t>
      </w:r>
      <w:r>
        <w:rPr>
          <w:spacing w:val="-2"/>
          <w:sz w:val="21"/>
        </w:rPr>
        <w:t>同基本保险金额由您</w:t>
      </w:r>
      <w:r>
        <w:rPr>
          <w:spacing w:val="-2"/>
          <w:sz w:val="21"/>
        </w:rPr>
        <w:t>和</w:t>
      </w:r>
      <w:r>
        <w:rPr>
          <w:spacing w:val="-2"/>
          <w:sz w:val="21"/>
        </w:rPr>
        <w:t>我</w:t>
      </w:r>
      <w:r>
        <w:rPr>
          <w:spacing w:val="-2"/>
          <w:sz w:val="21"/>
        </w:rPr>
        <w:t>们在投保时约定并在</w:t>
      </w:r>
      <w:r>
        <w:rPr>
          <w:spacing w:val="-2"/>
          <w:sz w:val="21"/>
        </w:rPr>
        <w:t>保</w:t>
      </w:r>
      <w:r>
        <w:rPr>
          <w:spacing w:val="-2"/>
          <w:sz w:val="21"/>
        </w:rPr>
        <w:t>险</w:t>
      </w:r>
      <w:r>
        <w:rPr>
          <w:spacing w:val="-2"/>
          <w:sz w:val="21"/>
        </w:rPr>
        <w:t>单上载</w:t>
      </w:r>
      <w:r>
        <w:rPr>
          <w:spacing w:val="-2"/>
          <w:sz w:val="21"/>
        </w:rPr>
        <w:t>明</w:t>
      </w:r>
      <w:r>
        <w:rPr>
          <w:spacing w:val="-10"/>
          <w:sz w:val="21"/>
        </w:rPr>
        <w:t>。</w:t>
      </w:r>
    </w:p>
    <w:p>
      <w:pPr>
        <w:pStyle w:val="BodyText"/>
        <w:spacing w:before="5"/>
        <w:rPr>
          <w:sz w:val="24"/>
        </w:rPr>
      </w:pPr>
      <w:r>
        <w:rPr/>
        <w:drawing>
          <wp:anchor distT="0" distB="0" distL="0" distR="0" allowOverlap="1" layoutInCell="1" locked="0" behindDoc="0" simplePos="0" relativeHeight="0">
            <wp:simplePos x="0" y="0"/>
            <wp:positionH relativeFrom="page">
              <wp:posOffset>762304</wp:posOffset>
            </wp:positionH>
            <wp:positionV relativeFrom="paragraph">
              <wp:posOffset>213828</wp:posOffset>
            </wp:positionV>
            <wp:extent cx="1829130" cy="609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1829130" cy="6095"/>
                    </a:xfrm>
                    <a:prstGeom prst="rect">
                      <a:avLst/>
                    </a:prstGeom>
                  </pic:spPr>
                </pic:pic>
              </a:graphicData>
            </a:graphic>
          </wp:anchor>
        </w:drawing>
      </w:r>
    </w:p>
    <w:p>
      <w:pPr>
        <w:pStyle w:val="BodyText"/>
        <w:spacing w:line="242" w:lineRule="auto" w:before="92"/>
        <w:ind w:left="264" w:right="108" w:hanging="144"/>
      </w:pPr>
      <w:r>
        <w:rPr>
          <w:rFonts w:ascii="Times New Roman" w:eastAsia="Times New Roman"/>
          <w:position w:val="6"/>
          <w:sz w:val="12"/>
        </w:rPr>
        <w:t>1</w:t>
      </w:r>
      <w:r>
        <w:rPr>
          <w:rFonts w:ascii="Times New Roman" w:eastAsia="Times New Roman"/>
          <w:spacing w:val="50"/>
          <w:position w:val="6"/>
          <w:sz w:val="12"/>
        </w:rPr>
        <w:t> </w:t>
      </w:r>
      <w:r>
        <w:rPr>
          <w:b/>
        </w:rPr>
        <w:t>周岁</w:t>
      </w:r>
      <w:r>
        <w:rPr>
          <w:spacing w:val="-14"/>
        </w:rPr>
        <w:t>：指按有效身份证件中记载的出生日期计算的年龄，自出生之日起为零周岁，每经过一年增加一岁，</w:t>
      </w:r>
      <w:r>
        <w:rPr>
          <w:spacing w:val="-2"/>
        </w:rPr>
        <w:t>不足一年的不计。</w:t>
      </w:r>
    </w:p>
    <w:p>
      <w:pPr>
        <w:pStyle w:val="BodyText"/>
        <w:spacing w:line="242" w:lineRule="auto" w:before="1"/>
        <w:ind w:left="300" w:right="216" w:hanging="180"/>
      </w:pPr>
      <w:r>
        <w:rPr>
          <w:rFonts w:ascii="Times New Roman" w:eastAsia="Times New Roman"/>
          <w:spacing w:val="-2"/>
          <w:position w:val="6"/>
          <w:sz w:val="12"/>
        </w:rPr>
        <w:t>2</w:t>
      </w:r>
      <w:r>
        <w:rPr>
          <w:rFonts w:ascii="Times New Roman" w:eastAsia="Times New Roman"/>
          <w:spacing w:val="27"/>
          <w:position w:val="6"/>
          <w:sz w:val="12"/>
        </w:rPr>
        <w:t> </w:t>
      </w:r>
      <w:r>
        <w:rPr>
          <w:b/>
          <w:spacing w:val="-2"/>
        </w:rPr>
        <w:t>生效对应日</w:t>
      </w:r>
      <w:r>
        <w:rPr>
          <w:spacing w:val="-2"/>
        </w:rPr>
        <w:t>：生效日每年（半年、季或月）的对应日为本合同每年（半年、季或月）生效对应日。如果</w:t>
      </w:r>
      <w:r>
        <w:rPr>
          <w:spacing w:val="-2"/>
        </w:rPr>
        <w:t>当月没有对应的同一日，则以该月最后一日为对应日。</w:t>
      </w:r>
    </w:p>
    <w:p>
      <w:pPr>
        <w:pStyle w:val="BodyText"/>
        <w:spacing w:line="244" w:lineRule="auto"/>
        <w:ind w:left="300" w:right="214" w:hanging="180"/>
      </w:pPr>
      <w:r>
        <w:rPr>
          <w:rFonts w:ascii="Times New Roman" w:eastAsia="Times New Roman"/>
          <w:position w:val="6"/>
          <w:sz w:val="12"/>
        </w:rPr>
        <w:t>3</w:t>
      </w:r>
      <w:r>
        <w:rPr>
          <w:rFonts w:ascii="Times New Roman" w:eastAsia="Times New Roman"/>
          <w:spacing w:val="63"/>
          <w:position w:val="6"/>
          <w:sz w:val="12"/>
        </w:rPr>
        <w:t> </w:t>
      </w:r>
      <w:r>
        <w:rPr>
          <w:b/>
        </w:rPr>
        <w:t>保单年度</w:t>
      </w:r>
      <w:r>
        <w:rPr/>
        <w:t>：从保险合同生效日或保单周年日零时起至下一年度保险合同保单周年日零时止的期间为一</w:t>
      </w:r>
      <w:r>
        <w:rPr>
          <w:spacing w:val="-2"/>
        </w:rPr>
        <w:t>个保单年度。</w:t>
      </w:r>
    </w:p>
    <w:p>
      <w:pPr>
        <w:pStyle w:val="BodyText"/>
        <w:spacing w:line="244" w:lineRule="auto"/>
        <w:ind w:left="300" w:right="108" w:hanging="180"/>
      </w:pPr>
      <w:r>
        <w:rPr>
          <w:rFonts w:ascii="Times New Roman" w:eastAsia="Times New Roman"/>
          <w:position w:val="6"/>
          <w:sz w:val="12"/>
        </w:rPr>
        <w:t>4</w:t>
      </w:r>
      <w:r>
        <w:rPr>
          <w:rFonts w:ascii="Times New Roman" w:eastAsia="Times New Roman"/>
          <w:spacing w:val="35"/>
          <w:position w:val="6"/>
          <w:sz w:val="12"/>
        </w:rPr>
        <w:t> </w:t>
      </w:r>
      <w:r>
        <w:rPr>
          <w:b/>
        </w:rPr>
        <w:t>保险费约定支付日</w:t>
      </w:r>
      <w:r>
        <w:rPr/>
        <w:t>：指保险合同生效日在每月、每季、每半年或每年（根据交费方式确定）的对应日。</w:t>
      </w:r>
      <w:r>
        <w:rPr>
          <w:spacing w:val="-2"/>
        </w:rPr>
        <w:t>如果当月无对应的同一日，则以该月最后一日为对应日。</w:t>
      </w:r>
    </w:p>
    <w:p>
      <w:pPr>
        <w:pStyle w:val="BodyText"/>
        <w:spacing w:line="242" w:lineRule="auto"/>
        <w:ind w:left="264" w:right="211" w:hanging="144"/>
        <w:jc w:val="both"/>
      </w:pPr>
      <w:r>
        <w:rPr>
          <w:rFonts w:ascii="Times New Roman" w:eastAsia="Times New Roman"/>
          <w:spacing w:val="-2"/>
          <w:position w:val="6"/>
          <w:sz w:val="12"/>
        </w:rPr>
        <w:t>5 </w:t>
      </w:r>
      <w:r>
        <w:rPr>
          <w:b/>
          <w:spacing w:val="-2"/>
        </w:rPr>
        <w:t>有效身份证件</w:t>
      </w:r>
      <w:r>
        <w:rPr>
          <w:spacing w:val="-2"/>
        </w:rPr>
        <w:t>：指由中华人民共和国政府主管部门规定的能够证明其身份的证件，如：有效期内的居民</w:t>
      </w:r>
      <w:r>
        <w:rPr>
          <w:spacing w:val="-2"/>
        </w:rPr>
        <w:t>身份证、港澳台居民居住证、户口簿以及中华人民共和国政府主管部门颁发或者认可的有效护照或者其</w:t>
      </w:r>
      <w:r>
        <w:rPr>
          <w:spacing w:val="-2"/>
        </w:rPr>
        <w:t>他身份证明文件。</w:t>
      </w:r>
    </w:p>
    <w:p>
      <w:pPr>
        <w:spacing w:after="0" w:line="242" w:lineRule="auto"/>
        <w:jc w:val="both"/>
        <w:sectPr>
          <w:type w:val="continuous"/>
          <w:pgSz w:w="11910" w:h="16840"/>
          <w:pgMar w:header="880" w:footer="0" w:top="1120" w:bottom="280" w:left="1080" w:right="980"/>
        </w:sectPr>
      </w:pPr>
    </w:p>
    <w:p>
      <w:pPr>
        <w:pStyle w:val="BodyText"/>
        <w:spacing w:before="12"/>
        <w:rPr>
          <w:sz w:val="17"/>
        </w:rPr>
      </w:pPr>
    </w:p>
    <w:p>
      <w:pPr>
        <w:pStyle w:val="ListParagraph"/>
        <w:numPr>
          <w:ilvl w:val="1"/>
          <w:numId w:val="6"/>
        </w:numPr>
        <w:tabs>
          <w:tab w:pos="1191" w:val="left" w:leader="none"/>
        </w:tabs>
        <w:spacing w:line="242" w:lineRule="auto" w:before="72" w:after="0"/>
        <w:ind w:left="2761" w:right="328" w:hanging="2528"/>
        <w:jc w:val="both"/>
        <w:rPr>
          <w:sz w:val="21"/>
        </w:rPr>
      </w:pPr>
      <w:r>
        <w:rPr>
          <w:b/>
          <w:spacing w:val="28"/>
          <w:sz w:val="21"/>
        </w:rPr>
        <w:t>有效保险金额 </w:t>
      </w:r>
      <w:r>
        <w:rPr>
          <w:sz w:val="21"/>
        </w:rPr>
        <w:t>本合同第一个保单年度的有效保险金额等于本合同基本保险金额；自第二</w:t>
      </w:r>
      <w:r>
        <w:rPr>
          <w:spacing w:val="-2"/>
          <w:sz w:val="21"/>
        </w:rPr>
        <w:t>个保单年度起，本合同各保单年度的有效保险金额在上一保单年度有效保</w:t>
      </w:r>
      <w:r>
        <w:rPr>
          <w:spacing w:val="-5"/>
          <w:sz w:val="21"/>
        </w:rPr>
        <w:t>险金额的基础上递增 </w:t>
      </w:r>
      <w:r>
        <w:rPr>
          <w:spacing w:val="-2"/>
          <w:sz w:val="21"/>
        </w:rPr>
        <w:t>3.5%，即本合同当年度有效保险金额等于本合同上一</w:t>
      </w:r>
      <w:r>
        <w:rPr>
          <w:spacing w:val="-2"/>
          <w:sz w:val="21"/>
        </w:rPr>
        <w:t>保单年度的有效保险金额×（1+3.5%）。</w:t>
      </w:r>
    </w:p>
    <w:p>
      <w:pPr>
        <w:pStyle w:val="BodyText"/>
        <w:spacing w:before="3"/>
        <w:rPr>
          <w:sz w:val="12"/>
        </w:rPr>
      </w:pPr>
    </w:p>
    <w:p>
      <w:pPr>
        <w:spacing w:after="0"/>
        <w:rPr>
          <w:sz w:val="12"/>
        </w:rPr>
        <w:sectPr>
          <w:pgSz w:w="11910" w:h="16840"/>
          <w:pgMar w:header="880" w:footer="0" w:top="1120" w:bottom="280" w:left="1080" w:right="980"/>
        </w:sectPr>
      </w:pPr>
    </w:p>
    <w:p>
      <w:pPr>
        <w:pStyle w:val="ListParagraph"/>
        <w:numPr>
          <w:ilvl w:val="1"/>
          <w:numId w:val="6"/>
        </w:numPr>
        <w:tabs>
          <w:tab w:pos="1190" w:val="left" w:leader="none"/>
          <w:tab w:pos="1191" w:val="left" w:leader="none"/>
        </w:tabs>
        <w:spacing w:line="244" w:lineRule="auto" w:before="71" w:after="0"/>
        <w:ind w:left="1190" w:right="0" w:hanging="958"/>
        <w:jc w:val="left"/>
        <w:rPr>
          <w:b/>
          <w:sz w:val="21"/>
        </w:rPr>
      </w:pPr>
      <w:r>
        <w:rPr>
          <w:b/>
          <w:spacing w:val="15"/>
          <w:sz w:val="21"/>
        </w:rPr>
        <w:t>未成年人身故</w:t>
      </w:r>
      <w:r>
        <w:rPr>
          <w:b/>
          <w:spacing w:val="-2"/>
          <w:sz w:val="21"/>
        </w:rPr>
        <w:t>保险金限制</w:t>
      </w:r>
    </w:p>
    <w:p>
      <w:pPr>
        <w:spacing w:line="242" w:lineRule="auto" w:before="71"/>
        <w:ind w:left="153" w:right="329" w:firstLine="0"/>
        <w:jc w:val="both"/>
        <w:rPr>
          <w:b/>
          <w:sz w:val="21"/>
        </w:rPr>
      </w:pPr>
      <w:r>
        <w:rPr/>
        <w:br w:type="column"/>
      </w:r>
      <w:r>
        <w:rPr>
          <w:b/>
          <w:spacing w:val="-2"/>
          <w:sz w:val="21"/>
        </w:rPr>
        <w:t>为未成年人投保的人身保险，在被保险人成年之前，因被保险人身故给付</w:t>
      </w:r>
      <w:r>
        <w:rPr>
          <w:b/>
          <w:spacing w:val="-2"/>
          <w:sz w:val="21"/>
        </w:rPr>
        <w:t>的保险金总和不得超过国务院保险监督管理机构规定的限额，身故给付的</w:t>
      </w:r>
      <w:r>
        <w:rPr>
          <w:b/>
          <w:spacing w:val="-2"/>
          <w:sz w:val="21"/>
        </w:rPr>
        <w:t>保险金总和约定也不得超过前述限额。</w:t>
      </w:r>
    </w:p>
    <w:p>
      <w:pPr>
        <w:spacing w:after="0" w:line="242" w:lineRule="auto"/>
        <w:jc w:val="both"/>
        <w:rPr>
          <w:sz w:val="21"/>
        </w:rPr>
        <w:sectPr>
          <w:type w:val="continuous"/>
          <w:pgSz w:w="11910" w:h="16840"/>
          <w:pgMar w:header="880" w:footer="0" w:top="1120" w:bottom="280" w:left="1080" w:right="980"/>
          <w:cols w:num="2" w:equalWidth="0">
            <w:col w:w="2568" w:space="40"/>
            <w:col w:w="7242"/>
          </w:cols>
        </w:sectPr>
      </w:pPr>
    </w:p>
    <w:p>
      <w:pPr>
        <w:pStyle w:val="BodyText"/>
        <w:spacing w:before="4"/>
        <w:rPr>
          <w:b/>
          <w:sz w:val="12"/>
        </w:rPr>
      </w:pPr>
    </w:p>
    <w:p>
      <w:pPr>
        <w:pStyle w:val="ListParagraph"/>
        <w:numPr>
          <w:ilvl w:val="1"/>
          <w:numId w:val="6"/>
        </w:numPr>
        <w:tabs>
          <w:tab w:pos="1190" w:val="left" w:leader="none"/>
          <w:tab w:pos="1191" w:val="left" w:leader="none"/>
          <w:tab w:pos="2760" w:val="left" w:leader="none"/>
        </w:tabs>
        <w:spacing w:line="244" w:lineRule="auto" w:before="71" w:after="0"/>
        <w:ind w:left="2761" w:right="329" w:hanging="2528"/>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终</w:t>
      </w:r>
      <w:r>
        <w:rPr>
          <w:spacing w:val="-2"/>
          <w:sz w:val="21"/>
        </w:rPr>
        <w:t>身</w:t>
      </w:r>
      <w:r>
        <w:rPr>
          <w:spacing w:val="-2"/>
          <w:sz w:val="21"/>
        </w:rPr>
        <w:t>，</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之</w:t>
      </w:r>
      <w:r>
        <w:rPr>
          <w:spacing w:val="-2"/>
          <w:sz w:val="21"/>
        </w:rPr>
        <w:t>日</w:t>
      </w:r>
      <w:r>
        <w:rPr>
          <w:spacing w:val="-2"/>
          <w:sz w:val="21"/>
        </w:rPr>
        <w:t>零</w:t>
      </w:r>
      <w:r>
        <w:rPr>
          <w:spacing w:val="-2"/>
          <w:sz w:val="21"/>
        </w:rPr>
        <w:t>时</w:t>
      </w:r>
      <w:r>
        <w:rPr>
          <w:spacing w:val="-2"/>
          <w:sz w:val="21"/>
        </w:rPr>
        <w:t>起</w:t>
      </w:r>
      <w:r>
        <w:rPr>
          <w:spacing w:val="-2"/>
          <w:sz w:val="21"/>
        </w:rPr>
        <w:t>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时止，保险期间在保</w:t>
      </w:r>
      <w:r>
        <w:rPr>
          <w:spacing w:val="-2"/>
          <w:sz w:val="21"/>
        </w:rPr>
        <w:t>险</w:t>
      </w:r>
      <w:r>
        <w:rPr>
          <w:spacing w:val="-2"/>
          <w:sz w:val="21"/>
        </w:rPr>
        <w:t>单</w:t>
      </w:r>
      <w:r>
        <w:rPr>
          <w:spacing w:val="-2"/>
          <w:sz w:val="21"/>
        </w:rPr>
        <w:t>上载明。</w:t>
      </w:r>
    </w:p>
    <w:p>
      <w:pPr>
        <w:pStyle w:val="BodyText"/>
        <w:spacing w:before="6"/>
        <w:rPr>
          <w:sz w:val="17"/>
        </w:rPr>
      </w:pPr>
    </w:p>
    <w:p>
      <w:pPr>
        <w:pStyle w:val="ListParagraph"/>
        <w:numPr>
          <w:ilvl w:val="1"/>
          <w:numId w:val="6"/>
        </w:numPr>
        <w:tabs>
          <w:tab w:pos="1190" w:val="left" w:leader="none"/>
          <w:tab w:pos="1191" w:val="left" w:leader="none"/>
          <w:tab w:pos="2760" w:val="left" w:leader="none"/>
        </w:tabs>
        <w:spacing w:line="240" w:lineRule="auto" w:before="0" w:after="0"/>
        <w:ind w:left="1190" w:right="0" w:hanging="958"/>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承</w:t>
      </w:r>
      <w:r>
        <w:rPr>
          <w:spacing w:val="-2"/>
          <w:sz w:val="21"/>
        </w:rPr>
        <w:t>担以下保险责任</w:t>
      </w:r>
      <w:r>
        <w:rPr>
          <w:spacing w:val="-10"/>
          <w:sz w:val="21"/>
        </w:rPr>
        <w:t>：</w:t>
      </w:r>
    </w:p>
    <w:p>
      <w:pPr>
        <w:pStyle w:val="BodyText"/>
        <w:spacing w:before="8"/>
        <w:rPr>
          <w:sz w:val="10"/>
        </w:rPr>
      </w:pPr>
    </w:p>
    <w:p>
      <w:pPr>
        <w:spacing w:after="0"/>
        <w:rPr>
          <w:sz w:val="10"/>
        </w:rPr>
        <w:sectPr>
          <w:type w:val="continuous"/>
          <w:pgSz w:w="11910" w:h="16840"/>
          <w:pgMar w:header="880" w:footer="0" w:top="1120" w:bottom="280" w:left="1080" w:right="980"/>
        </w:sectPr>
      </w:pPr>
    </w:p>
    <w:p>
      <w:pPr>
        <w:spacing w:line="242" w:lineRule="auto" w:before="95"/>
        <w:ind w:left="1190" w:right="0" w:firstLine="0"/>
        <w:jc w:val="left"/>
        <w:rPr>
          <w:b/>
          <w:sz w:val="21"/>
        </w:rPr>
      </w:pPr>
      <w:r>
        <w:rPr>
          <w:b/>
          <w:spacing w:val="15"/>
          <w:sz w:val="21"/>
        </w:rPr>
        <w:t>身故或全残保</w:t>
      </w:r>
      <w:r>
        <w:rPr>
          <w:b/>
          <w:spacing w:val="-6"/>
          <w:sz w:val="21"/>
        </w:rPr>
        <w:t>险金</w:t>
      </w:r>
    </w:p>
    <w:p>
      <w:pPr>
        <w:pStyle w:val="BodyText"/>
        <w:spacing w:line="242" w:lineRule="auto" w:before="85"/>
        <w:ind w:left="176" w:right="326"/>
      </w:pPr>
      <w:r>
        <w:rPr/>
        <w:br w:type="column"/>
      </w:r>
      <w:r>
        <w:rPr/>
        <w:t>若被保险人身故或</w:t>
      </w:r>
      <w:r>
        <w:rPr>
          <w:b/>
        </w:rPr>
        <w:t>全残</w:t>
      </w:r>
      <w:r>
        <w:rPr>
          <w:position w:val="11"/>
          <w:sz w:val="11"/>
        </w:rPr>
        <w:t>6</w:t>
      </w:r>
      <w:r>
        <w:rPr/>
        <w:t>时</w:t>
      </w:r>
      <w:r>
        <w:rPr>
          <w:b/>
        </w:rPr>
        <w:t>到达年龄</w:t>
      </w:r>
      <w:r>
        <w:rPr>
          <w:position w:val="11"/>
          <w:sz w:val="11"/>
        </w:rPr>
        <w:t>7</w:t>
      </w:r>
      <w:r>
        <w:rPr>
          <w:spacing w:val="-27"/>
        </w:rPr>
        <w:t>为 </w:t>
      </w:r>
      <w:r>
        <w:rPr/>
        <w:t>17</w:t>
      </w:r>
      <w:r>
        <w:rPr>
          <w:spacing w:val="-8"/>
        </w:rPr>
        <w:t> 周岁及以下，我们按以下两项金</w:t>
      </w:r>
      <w:r>
        <w:rPr>
          <w:spacing w:val="-2"/>
        </w:rPr>
        <w:t>额的较高者给付身故或全残保险金，本合同终止。</w:t>
      </w:r>
    </w:p>
    <w:p>
      <w:pPr>
        <w:pStyle w:val="ListParagraph"/>
        <w:numPr>
          <w:ilvl w:val="0"/>
          <w:numId w:val="7"/>
        </w:numPr>
        <w:tabs>
          <w:tab w:pos="743" w:val="left" w:leader="none"/>
        </w:tabs>
        <w:spacing w:line="240" w:lineRule="auto" w:before="1" w:after="0"/>
        <w:ind w:left="743" w:right="0" w:hanging="567"/>
        <w:jc w:val="left"/>
        <w:rPr>
          <w:sz w:val="21"/>
        </w:rPr>
      </w:pPr>
      <w:r>
        <w:rPr>
          <w:spacing w:val="-3"/>
          <w:sz w:val="21"/>
        </w:rPr>
        <w:t>被保险人身故或全残时本合同的现金价值；</w:t>
      </w:r>
    </w:p>
    <w:p>
      <w:pPr>
        <w:pStyle w:val="ListParagraph"/>
        <w:numPr>
          <w:ilvl w:val="0"/>
          <w:numId w:val="7"/>
        </w:numPr>
        <w:tabs>
          <w:tab w:pos="706" w:val="left" w:leader="none"/>
        </w:tabs>
        <w:spacing w:line="242" w:lineRule="auto" w:before="3" w:after="0"/>
        <w:ind w:left="176" w:right="323" w:firstLine="0"/>
        <w:jc w:val="left"/>
        <w:rPr>
          <w:sz w:val="21"/>
        </w:rPr>
      </w:pPr>
      <w:r>
        <w:rPr>
          <w:spacing w:val="-2"/>
          <w:sz w:val="21"/>
        </w:rPr>
        <w:t>被保险人身故或全残时本合同累计已交纳的保险费（不计利息）。</w:t>
      </w:r>
      <w:r>
        <w:rPr>
          <w:spacing w:val="-1"/>
          <w:sz w:val="21"/>
        </w:rPr>
        <w:t>若被保险人身故或全残时到达年龄为 </w:t>
      </w:r>
      <w:r>
        <w:rPr>
          <w:sz w:val="21"/>
        </w:rPr>
        <w:t>18</w:t>
      </w:r>
      <w:r>
        <w:rPr>
          <w:spacing w:val="-3"/>
          <w:sz w:val="21"/>
        </w:rPr>
        <w:t> 周岁及以后，且在本合同约定的</w:t>
      </w:r>
      <w:r>
        <w:rPr>
          <w:spacing w:val="-2"/>
          <w:sz w:val="21"/>
        </w:rPr>
        <w:t>最后一个保险费约定支付日后的首个保单周年日之前（不含当日），我们</w:t>
      </w:r>
      <w:r>
        <w:rPr>
          <w:spacing w:val="-2"/>
          <w:sz w:val="21"/>
        </w:rPr>
        <w:t>按以下两项金额的较高者给付身故或全残保险金，本合同终止。</w:t>
      </w:r>
    </w:p>
    <w:p>
      <w:pPr>
        <w:pStyle w:val="ListParagraph"/>
        <w:numPr>
          <w:ilvl w:val="0"/>
          <w:numId w:val="8"/>
        </w:numPr>
        <w:tabs>
          <w:tab w:pos="743" w:val="left" w:leader="none"/>
        </w:tabs>
        <w:spacing w:line="240" w:lineRule="auto" w:before="2" w:after="0"/>
        <w:ind w:left="743" w:right="0" w:hanging="567"/>
        <w:jc w:val="left"/>
        <w:rPr>
          <w:sz w:val="21"/>
        </w:rPr>
      </w:pPr>
      <w:r>
        <w:rPr>
          <w:spacing w:val="-3"/>
          <w:sz w:val="21"/>
        </w:rPr>
        <w:t>被保险人身故或全残时本合同的现金价值；</w:t>
      </w:r>
    </w:p>
    <w:p>
      <w:pPr>
        <w:pStyle w:val="ListParagraph"/>
        <w:numPr>
          <w:ilvl w:val="0"/>
          <w:numId w:val="8"/>
        </w:numPr>
        <w:tabs>
          <w:tab w:pos="743" w:val="left" w:leader="none"/>
        </w:tabs>
        <w:spacing w:line="244" w:lineRule="auto" w:before="2" w:after="0"/>
        <w:ind w:left="742" w:right="324" w:hanging="567"/>
        <w:jc w:val="left"/>
        <w:rPr>
          <w:sz w:val="21"/>
        </w:rPr>
      </w:pPr>
      <w:r>
        <w:rPr>
          <w:spacing w:val="-6"/>
          <w:sz w:val="21"/>
        </w:rPr>
        <w:t>被保险人身故或全残时本合同累计已交纳的保险费</w:t>
      </w:r>
      <w:r>
        <w:rPr>
          <w:spacing w:val="-2"/>
          <w:sz w:val="21"/>
        </w:rPr>
        <w:t>（不计利息</w:t>
      </w:r>
      <w:r>
        <w:rPr>
          <w:spacing w:val="-73"/>
          <w:sz w:val="21"/>
        </w:rPr>
        <w:t>）</w:t>
      </w:r>
      <w:r>
        <w:rPr>
          <w:spacing w:val="-2"/>
          <w:sz w:val="21"/>
        </w:rPr>
        <w:t>乘以</w:t>
      </w:r>
      <w:r>
        <w:rPr>
          <w:spacing w:val="-2"/>
          <w:sz w:val="21"/>
        </w:rPr>
        <w:t>按《身故或全残保险金给付比例表》确定的给付比例。</w:t>
      </w:r>
    </w:p>
    <w:p>
      <w:pPr>
        <w:pStyle w:val="BodyText"/>
        <w:spacing w:line="242" w:lineRule="auto"/>
        <w:ind w:left="176" w:right="326"/>
        <w:jc w:val="both"/>
      </w:pPr>
      <w:r>
        <w:rPr>
          <w:spacing w:val="-1"/>
        </w:rPr>
        <w:t>若被保险人身故或全残时到达年龄为 </w:t>
      </w:r>
      <w:r>
        <w:rPr/>
        <w:t>18</w:t>
      </w:r>
      <w:r>
        <w:rPr>
          <w:spacing w:val="-3"/>
        </w:rPr>
        <w:t> 周岁及以后，且在本合同约定的</w:t>
      </w:r>
      <w:r>
        <w:rPr>
          <w:spacing w:val="-2"/>
        </w:rPr>
        <w:t>最后一个保险费约定支付日后的首个保单周年日之后（包含当日），我们</w:t>
      </w:r>
      <w:r>
        <w:rPr>
          <w:spacing w:val="-2"/>
        </w:rPr>
        <w:t>按以下三项金额的较高者给付身故或全残保险金，本合同终止。</w:t>
      </w:r>
    </w:p>
    <w:p>
      <w:pPr>
        <w:pStyle w:val="ListParagraph"/>
        <w:numPr>
          <w:ilvl w:val="0"/>
          <w:numId w:val="9"/>
        </w:numPr>
        <w:tabs>
          <w:tab w:pos="743" w:val="left" w:leader="none"/>
        </w:tabs>
        <w:spacing w:line="240" w:lineRule="auto" w:before="0" w:after="0"/>
        <w:ind w:left="743" w:right="0" w:hanging="567"/>
        <w:jc w:val="both"/>
        <w:rPr>
          <w:sz w:val="21"/>
        </w:rPr>
      </w:pPr>
      <w:r>
        <w:rPr>
          <w:spacing w:val="-3"/>
          <w:sz w:val="21"/>
        </w:rPr>
        <w:t>被保险人身故或全残时本合同的有效保险金额；</w:t>
      </w:r>
    </w:p>
    <w:p>
      <w:pPr>
        <w:pStyle w:val="ListParagraph"/>
        <w:numPr>
          <w:ilvl w:val="0"/>
          <w:numId w:val="9"/>
        </w:numPr>
        <w:tabs>
          <w:tab w:pos="743" w:val="left" w:leader="none"/>
        </w:tabs>
        <w:spacing w:line="240" w:lineRule="auto" w:before="2" w:after="0"/>
        <w:ind w:left="743" w:right="0" w:hanging="567"/>
        <w:jc w:val="both"/>
        <w:rPr>
          <w:sz w:val="21"/>
        </w:rPr>
      </w:pPr>
      <w:r>
        <w:rPr>
          <w:spacing w:val="-3"/>
          <w:sz w:val="21"/>
        </w:rPr>
        <w:t>被保险人身故或全残时本合同的现金价值；</w:t>
      </w:r>
    </w:p>
    <w:p>
      <w:pPr>
        <w:pStyle w:val="ListParagraph"/>
        <w:numPr>
          <w:ilvl w:val="0"/>
          <w:numId w:val="9"/>
        </w:numPr>
        <w:tabs>
          <w:tab w:pos="743" w:val="left" w:leader="none"/>
        </w:tabs>
        <w:spacing w:line="242" w:lineRule="auto" w:before="4" w:after="0"/>
        <w:ind w:left="742" w:right="324" w:hanging="567"/>
        <w:jc w:val="both"/>
        <w:rPr>
          <w:sz w:val="21"/>
        </w:rPr>
      </w:pPr>
      <w:r>
        <w:rPr>
          <w:spacing w:val="-6"/>
          <w:sz w:val="21"/>
        </w:rPr>
        <w:t>被保险人身故或全残时本合同累计已交纳的保险费</w:t>
      </w:r>
      <w:r>
        <w:rPr>
          <w:spacing w:val="-2"/>
          <w:sz w:val="21"/>
        </w:rPr>
        <w:t>（不计利息</w:t>
      </w:r>
      <w:r>
        <w:rPr>
          <w:spacing w:val="-73"/>
          <w:sz w:val="21"/>
        </w:rPr>
        <w:t>）</w:t>
      </w:r>
      <w:r>
        <w:rPr>
          <w:spacing w:val="-2"/>
          <w:sz w:val="21"/>
        </w:rPr>
        <w:t>乘以</w:t>
      </w:r>
      <w:r>
        <w:rPr>
          <w:spacing w:val="-2"/>
          <w:sz w:val="21"/>
        </w:rPr>
        <w:t>按《身故或全残保险金给付比例表》确定的给付比例。</w:t>
      </w:r>
    </w:p>
    <w:p>
      <w:pPr>
        <w:pStyle w:val="BodyText"/>
        <w:spacing w:before="4"/>
      </w:pPr>
    </w:p>
    <w:p>
      <w:pPr>
        <w:pStyle w:val="BodyText"/>
        <w:ind w:left="1964"/>
      </w:pPr>
      <w:r>
        <w:rPr>
          <w:spacing w:val="-3"/>
        </w:rPr>
        <w:t>《身故或全残保险金给付比例表》</w:t>
      </w:r>
    </w:p>
    <w:p>
      <w:pPr>
        <w:spacing w:after="0"/>
        <w:sectPr>
          <w:type w:val="continuous"/>
          <w:pgSz w:w="11910" w:h="16840"/>
          <w:pgMar w:header="880" w:footer="0" w:top="1120" w:bottom="280" w:left="1080" w:right="980"/>
          <w:cols w:num="2" w:equalWidth="0">
            <w:col w:w="2569" w:space="40"/>
            <w:col w:w="7241"/>
          </w:cols>
        </w:sectPr>
      </w:pPr>
    </w:p>
    <w:p>
      <w:pPr>
        <w:pStyle w:val="BodyText"/>
        <w:rPr>
          <w:sz w:val="20"/>
        </w:rPr>
      </w:pPr>
    </w:p>
    <w:p>
      <w:pPr>
        <w:pStyle w:val="BodyText"/>
        <w:spacing w:before="7"/>
        <w:rPr>
          <w:sz w:val="11"/>
        </w:rPr>
      </w:pPr>
    </w:p>
    <w:p>
      <w:pPr>
        <w:pStyle w:val="BodyText"/>
        <w:spacing w:line="20" w:lineRule="exact"/>
        <w:ind w:left="120"/>
        <w:rPr>
          <w:sz w:val="2"/>
        </w:rPr>
      </w:pPr>
      <w:r>
        <w:rPr>
          <w:sz w:val="2"/>
        </w:rPr>
        <w:drawing>
          <wp:inline distT="0" distB="0" distL="0" distR="0">
            <wp:extent cx="1828901" cy="6096"/>
            <wp:effectExtent l="0" t="0" r="0" b="0"/>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1828901" cy="6096"/>
                    </a:xfrm>
                    <a:prstGeom prst="rect">
                      <a:avLst/>
                    </a:prstGeom>
                  </pic:spPr>
                </pic:pic>
              </a:graphicData>
            </a:graphic>
          </wp:inline>
        </w:drawing>
      </w:r>
      <w:r>
        <w:rPr>
          <w:sz w:val="2"/>
        </w:rPr>
      </w:r>
    </w:p>
    <w:p>
      <w:pPr>
        <w:spacing w:before="82"/>
        <w:ind w:left="120" w:right="0" w:firstLine="0"/>
        <w:jc w:val="left"/>
        <w:rPr>
          <w:sz w:val="21"/>
        </w:rPr>
      </w:pPr>
      <w:r>
        <w:rPr>
          <w:rFonts w:ascii="Times New Roman" w:eastAsia="Times New Roman"/>
          <w:position w:val="6"/>
          <w:sz w:val="12"/>
        </w:rPr>
        <w:t>6</w:t>
      </w:r>
      <w:r>
        <w:rPr>
          <w:rFonts w:ascii="Times New Roman" w:eastAsia="Times New Roman"/>
          <w:spacing w:val="46"/>
          <w:position w:val="6"/>
          <w:sz w:val="12"/>
        </w:rPr>
        <w:t> </w:t>
      </w:r>
      <w:r>
        <w:rPr>
          <w:b/>
          <w:sz w:val="21"/>
        </w:rPr>
        <w:t>全残：</w:t>
      </w:r>
      <w:r>
        <w:rPr>
          <w:spacing w:val="-2"/>
          <w:sz w:val="21"/>
        </w:rPr>
        <w:t>指下列情形之一：</w:t>
      </w:r>
    </w:p>
    <w:p>
      <w:pPr>
        <w:pStyle w:val="ListParagraph"/>
        <w:numPr>
          <w:ilvl w:val="1"/>
          <w:numId w:val="9"/>
        </w:numPr>
        <w:tabs>
          <w:tab w:pos="861" w:val="left" w:leader="none"/>
        </w:tabs>
        <w:spacing w:line="240" w:lineRule="auto" w:before="4" w:after="0"/>
        <w:ind w:left="860" w:right="0" w:hanging="530"/>
        <w:jc w:val="left"/>
        <w:rPr>
          <w:sz w:val="21"/>
        </w:rPr>
      </w:pPr>
      <w:r>
        <w:rPr>
          <w:spacing w:val="-6"/>
          <w:sz w:val="21"/>
        </w:rPr>
        <w:t>双目永久完全失明的(注 </w:t>
      </w:r>
      <w:r>
        <w:rPr>
          <w:spacing w:val="-5"/>
          <w:sz w:val="21"/>
        </w:rPr>
        <w:t>1)；</w:t>
      </w:r>
    </w:p>
    <w:p>
      <w:pPr>
        <w:pStyle w:val="ListParagraph"/>
        <w:numPr>
          <w:ilvl w:val="1"/>
          <w:numId w:val="9"/>
        </w:numPr>
        <w:tabs>
          <w:tab w:pos="861" w:val="left" w:leader="none"/>
        </w:tabs>
        <w:spacing w:line="240" w:lineRule="auto" w:before="2" w:after="0"/>
        <w:ind w:left="860" w:right="0" w:hanging="530"/>
        <w:jc w:val="left"/>
        <w:rPr>
          <w:sz w:val="21"/>
        </w:rPr>
      </w:pPr>
      <w:r>
        <w:rPr>
          <w:spacing w:val="-3"/>
          <w:sz w:val="21"/>
        </w:rPr>
        <w:t>两上肢腕关节以上或两下肢踝关节以上缺失的；</w:t>
      </w:r>
    </w:p>
    <w:p>
      <w:pPr>
        <w:pStyle w:val="ListParagraph"/>
        <w:numPr>
          <w:ilvl w:val="1"/>
          <w:numId w:val="9"/>
        </w:numPr>
        <w:tabs>
          <w:tab w:pos="861" w:val="left" w:leader="none"/>
        </w:tabs>
        <w:spacing w:line="240" w:lineRule="auto" w:before="6" w:after="0"/>
        <w:ind w:left="860" w:right="0" w:hanging="530"/>
        <w:jc w:val="left"/>
        <w:rPr>
          <w:sz w:val="21"/>
        </w:rPr>
      </w:pPr>
      <w:r>
        <w:rPr>
          <w:spacing w:val="-3"/>
          <w:sz w:val="21"/>
        </w:rPr>
        <w:t>一上肢腕关节以上及一下肢踝关节以上缺失的；</w:t>
      </w:r>
    </w:p>
    <w:p>
      <w:pPr>
        <w:pStyle w:val="ListParagraph"/>
        <w:numPr>
          <w:ilvl w:val="1"/>
          <w:numId w:val="9"/>
        </w:numPr>
        <w:tabs>
          <w:tab w:pos="861" w:val="left" w:leader="none"/>
        </w:tabs>
        <w:spacing w:line="240" w:lineRule="auto" w:before="2" w:after="0"/>
        <w:ind w:left="860" w:right="0" w:hanging="530"/>
        <w:jc w:val="left"/>
        <w:rPr>
          <w:sz w:val="21"/>
        </w:rPr>
      </w:pPr>
      <w:r>
        <w:rPr>
          <w:spacing w:val="-3"/>
          <w:sz w:val="21"/>
        </w:rPr>
        <w:t>一目永久完全失明及一上肢腕关节以上缺失的；</w:t>
      </w:r>
    </w:p>
    <w:p>
      <w:pPr>
        <w:pStyle w:val="ListParagraph"/>
        <w:numPr>
          <w:ilvl w:val="1"/>
          <w:numId w:val="9"/>
        </w:numPr>
        <w:tabs>
          <w:tab w:pos="861" w:val="left" w:leader="none"/>
        </w:tabs>
        <w:spacing w:line="240" w:lineRule="auto" w:before="4" w:after="0"/>
        <w:ind w:left="860" w:right="0" w:hanging="530"/>
        <w:jc w:val="left"/>
        <w:rPr>
          <w:sz w:val="21"/>
        </w:rPr>
      </w:pPr>
      <w:r>
        <w:rPr>
          <w:spacing w:val="-3"/>
          <w:sz w:val="21"/>
        </w:rPr>
        <w:t>一目永久完全失明及一下肢踝关节以上缺失的；</w:t>
      </w:r>
    </w:p>
    <w:p>
      <w:pPr>
        <w:pStyle w:val="ListParagraph"/>
        <w:numPr>
          <w:ilvl w:val="1"/>
          <w:numId w:val="9"/>
        </w:numPr>
        <w:tabs>
          <w:tab w:pos="861" w:val="left" w:leader="none"/>
        </w:tabs>
        <w:spacing w:line="240" w:lineRule="auto" w:before="2" w:after="0"/>
        <w:ind w:left="860" w:right="0" w:hanging="530"/>
        <w:jc w:val="left"/>
        <w:rPr>
          <w:sz w:val="21"/>
        </w:rPr>
      </w:pPr>
      <w:r>
        <w:rPr>
          <w:spacing w:val="-2"/>
          <w:sz w:val="21"/>
        </w:rPr>
        <w:t>四肢关节机能永久完全丧失的（</w:t>
      </w:r>
      <w:r>
        <w:rPr>
          <w:spacing w:val="-24"/>
          <w:sz w:val="21"/>
        </w:rPr>
        <w:t>注 </w:t>
      </w:r>
      <w:r>
        <w:rPr>
          <w:spacing w:val="-5"/>
          <w:sz w:val="21"/>
        </w:rPr>
        <w:t>2）；</w:t>
      </w:r>
    </w:p>
    <w:p>
      <w:pPr>
        <w:pStyle w:val="ListParagraph"/>
        <w:numPr>
          <w:ilvl w:val="1"/>
          <w:numId w:val="9"/>
        </w:numPr>
        <w:tabs>
          <w:tab w:pos="861" w:val="left" w:leader="none"/>
        </w:tabs>
        <w:spacing w:line="240" w:lineRule="auto" w:before="5" w:after="0"/>
        <w:ind w:left="860" w:right="0" w:hanging="530"/>
        <w:jc w:val="left"/>
        <w:rPr>
          <w:sz w:val="21"/>
        </w:rPr>
      </w:pPr>
      <w:r>
        <w:rPr>
          <w:spacing w:val="-2"/>
          <w:sz w:val="21"/>
        </w:rPr>
        <w:t>咀嚼、吞咽机能永久完全丧失的（</w:t>
      </w:r>
      <w:r>
        <w:rPr>
          <w:spacing w:val="-25"/>
          <w:sz w:val="21"/>
        </w:rPr>
        <w:t>注 </w:t>
      </w:r>
      <w:r>
        <w:rPr>
          <w:spacing w:val="-5"/>
          <w:sz w:val="21"/>
        </w:rPr>
        <w:t>3）；</w:t>
      </w:r>
    </w:p>
    <w:p>
      <w:pPr>
        <w:pStyle w:val="ListParagraph"/>
        <w:numPr>
          <w:ilvl w:val="1"/>
          <w:numId w:val="9"/>
        </w:numPr>
        <w:tabs>
          <w:tab w:pos="861" w:val="left" w:leader="none"/>
        </w:tabs>
        <w:spacing w:line="244" w:lineRule="auto" w:before="2" w:after="0"/>
        <w:ind w:left="854" w:right="371" w:hanging="524"/>
        <w:jc w:val="left"/>
        <w:rPr>
          <w:sz w:val="21"/>
        </w:rPr>
      </w:pPr>
      <w:r>
        <w:rPr>
          <w:spacing w:val="-2"/>
          <w:sz w:val="21"/>
        </w:rPr>
        <w:t>中枢神经系统机能或胸、腹部脏器机能极度障碍，终身不能从事任何工作，为维持生命必要的</w:t>
      </w:r>
      <w:r>
        <w:rPr>
          <w:sz w:val="21"/>
        </w:rPr>
        <w:t>日常生活活动，全需他人扶助的（</w:t>
      </w:r>
      <w:r>
        <w:rPr>
          <w:spacing w:val="-21"/>
          <w:sz w:val="21"/>
        </w:rPr>
        <w:t>注 </w:t>
      </w:r>
      <w:r>
        <w:rPr>
          <w:sz w:val="21"/>
        </w:rPr>
        <w:t>4）。</w:t>
      </w:r>
    </w:p>
    <w:p>
      <w:pPr>
        <w:pStyle w:val="BodyText"/>
        <w:spacing w:line="242" w:lineRule="auto"/>
        <w:ind w:left="907" w:right="316" w:hanging="576"/>
      </w:pPr>
      <w:r>
        <w:rPr>
          <w:spacing w:val="-27"/>
        </w:rPr>
        <w:t>注 </w:t>
      </w:r>
      <w:r>
        <w:rPr/>
        <w:t>1：失明包括眼球缺失或摘除、或不能辨别明暗、或仅能辨别眼前手动者，最佳矫正视力低于国际</w:t>
      </w:r>
      <w:r>
        <w:rPr>
          <w:spacing w:val="-3"/>
        </w:rPr>
        <w:t>标准视力表 </w:t>
      </w:r>
      <w:r>
        <w:rPr/>
        <w:t>0.02</w:t>
      </w:r>
      <w:r>
        <w:rPr>
          <w:spacing w:val="-2"/>
        </w:rPr>
        <w:t>，或视野半径小于 </w:t>
      </w:r>
      <w:r>
        <w:rPr/>
        <w:t>5</w:t>
      </w:r>
      <w:r>
        <w:rPr>
          <w:spacing w:val="-4"/>
        </w:rPr>
        <w:t> 度，须由我们认可的眼科医师出具医疗诊断证明。</w:t>
      </w:r>
    </w:p>
    <w:p>
      <w:pPr>
        <w:pStyle w:val="BodyText"/>
        <w:ind w:left="331"/>
      </w:pPr>
      <w:r>
        <w:rPr>
          <w:spacing w:val="-16"/>
        </w:rPr>
        <w:t>注 </w:t>
      </w:r>
      <w:r>
        <w:rPr>
          <w:spacing w:val="-2"/>
        </w:rPr>
        <w:t>2</w:t>
      </w:r>
      <w:r>
        <w:rPr>
          <w:spacing w:val="-3"/>
        </w:rPr>
        <w:t>：关节机能的丧失指关节永久完全僵硬、或麻痹、或关节不能随意识活动。</w:t>
      </w:r>
    </w:p>
    <w:p>
      <w:pPr>
        <w:pStyle w:val="BodyText"/>
        <w:spacing w:line="244" w:lineRule="auto"/>
        <w:ind w:left="907" w:right="316" w:hanging="576"/>
      </w:pPr>
      <w:r>
        <w:rPr>
          <w:spacing w:val="-27"/>
        </w:rPr>
        <w:t>注 </w:t>
      </w:r>
      <w:r>
        <w:rPr/>
        <w:t>3：咀嚼、吞咽机能的丧失指由于牙齿以外的原因引起器质障碍或机能障碍，以致不能作咀嚼、吞</w:t>
      </w:r>
      <w:r>
        <w:rPr>
          <w:spacing w:val="-2"/>
        </w:rPr>
        <w:t>咽运动，除流质食物外不能摄取或吞咽的状态。</w:t>
      </w:r>
    </w:p>
    <w:p>
      <w:pPr>
        <w:pStyle w:val="BodyText"/>
        <w:spacing w:line="244" w:lineRule="auto"/>
        <w:ind w:left="907" w:right="316" w:hanging="576"/>
      </w:pPr>
      <w:r>
        <w:rPr>
          <w:spacing w:val="-27"/>
        </w:rPr>
        <w:t>注 </w:t>
      </w:r>
      <w:r>
        <w:rPr/>
        <w:t>4：为维持生命必要之日常生活活动，全需他人扶助指食物摄取、大小便始末、穿脱衣服、起居、</w:t>
      </w:r>
      <w:r>
        <w:rPr>
          <w:spacing w:val="-2"/>
        </w:rPr>
        <w:t>步行、入浴等，皆不能自理，需要他人帮助。</w:t>
      </w:r>
    </w:p>
    <w:p>
      <w:pPr>
        <w:pStyle w:val="BodyText"/>
        <w:spacing w:line="265" w:lineRule="exact"/>
        <w:ind w:left="120"/>
      </w:pPr>
      <w:r>
        <w:rPr>
          <w:rFonts w:ascii="Times New Roman" w:eastAsia="Times New Roman"/>
          <w:spacing w:val="-2"/>
          <w:position w:val="6"/>
          <w:sz w:val="12"/>
        </w:rPr>
        <w:t>7</w:t>
      </w:r>
      <w:r>
        <w:rPr>
          <w:rFonts w:ascii="Times New Roman" w:eastAsia="Times New Roman"/>
          <w:spacing w:val="74"/>
          <w:position w:val="6"/>
          <w:sz w:val="12"/>
        </w:rPr>
        <w:t> </w:t>
      </w:r>
      <w:r>
        <w:rPr>
          <w:b/>
          <w:spacing w:val="-2"/>
        </w:rPr>
        <w:t>到达年龄：</w:t>
      </w:r>
      <w:r>
        <w:rPr>
          <w:spacing w:val="-4"/>
        </w:rPr>
        <w:t>指的是被保险人原始投保年龄，加上当时保单年度数，再减去 </w:t>
      </w:r>
      <w:r>
        <w:rPr>
          <w:spacing w:val="-2"/>
        </w:rPr>
        <w:t>1</w:t>
      </w:r>
      <w:r>
        <w:rPr>
          <w:spacing w:val="-10"/>
        </w:rPr>
        <w:t> 后所得到的年龄。</w:t>
      </w:r>
    </w:p>
    <w:p>
      <w:pPr>
        <w:spacing w:after="0" w:line="265" w:lineRule="exact"/>
        <w:sectPr>
          <w:type w:val="continuous"/>
          <w:pgSz w:w="11910" w:h="16840"/>
          <w:pgMar w:header="880" w:footer="0" w:top="1120" w:bottom="280" w:left="1080" w:right="980"/>
        </w:sectPr>
      </w:pPr>
    </w:p>
    <w:p>
      <w:pPr>
        <w:pStyle w:val="BodyText"/>
        <w:spacing w:before="8"/>
        <w:rPr>
          <w:sz w:val="5"/>
        </w:rPr>
      </w:pPr>
    </w:p>
    <w:tbl>
      <w:tblPr>
        <w:tblW w:w="0" w:type="auto"/>
        <w:jc w:val="left"/>
        <w:tblInd w:w="27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248"/>
        <w:gridCol w:w="2297"/>
      </w:tblGrid>
      <w:tr>
        <w:trPr>
          <w:trHeight w:val="273" w:hRule="atLeast"/>
        </w:trPr>
        <w:tc>
          <w:tcPr>
            <w:tcW w:w="4248" w:type="dxa"/>
          </w:tcPr>
          <w:p>
            <w:pPr>
              <w:pStyle w:val="TableParagraph"/>
              <w:spacing w:line="252" w:lineRule="exact" w:before="1"/>
              <w:ind w:left="551" w:right="541"/>
              <w:jc w:val="center"/>
              <w:rPr>
                <w:sz w:val="21"/>
              </w:rPr>
            </w:pPr>
            <w:r>
              <w:rPr>
                <w:spacing w:val="-3"/>
                <w:sz w:val="21"/>
              </w:rPr>
              <w:t>被保险人身故或全残时的到达年龄</w:t>
            </w:r>
          </w:p>
        </w:tc>
        <w:tc>
          <w:tcPr>
            <w:tcW w:w="2297" w:type="dxa"/>
          </w:tcPr>
          <w:p>
            <w:pPr>
              <w:pStyle w:val="TableParagraph"/>
              <w:spacing w:line="252" w:lineRule="exact" w:before="1"/>
              <w:ind w:left="717" w:right="706"/>
              <w:jc w:val="center"/>
              <w:rPr>
                <w:sz w:val="21"/>
              </w:rPr>
            </w:pPr>
            <w:r>
              <w:rPr>
                <w:spacing w:val="-4"/>
                <w:sz w:val="21"/>
              </w:rPr>
              <w:t>给付比例</w:t>
            </w:r>
          </w:p>
        </w:tc>
      </w:tr>
      <w:tr>
        <w:trPr>
          <w:trHeight w:val="271" w:hRule="atLeast"/>
        </w:trPr>
        <w:tc>
          <w:tcPr>
            <w:tcW w:w="4248" w:type="dxa"/>
          </w:tcPr>
          <w:p>
            <w:pPr>
              <w:pStyle w:val="TableParagraph"/>
              <w:spacing w:line="250" w:lineRule="exact" w:before="1"/>
              <w:ind w:left="551" w:right="539"/>
              <w:jc w:val="center"/>
              <w:rPr>
                <w:sz w:val="21"/>
              </w:rPr>
            </w:pPr>
            <w:r>
              <w:rPr>
                <w:sz w:val="21"/>
              </w:rPr>
              <w:t>18-40</w:t>
            </w:r>
            <w:r>
              <w:rPr>
                <w:spacing w:val="-22"/>
                <w:sz w:val="21"/>
              </w:rPr>
              <w:t> 周岁</w:t>
            </w:r>
          </w:p>
        </w:tc>
        <w:tc>
          <w:tcPr>
            <w:tcW w:w="2297" w:type="dxa"/>
          </w:tcPr>
          <w:p>
            <w:pPr>
              <w:pStyle w:val="TableParagraph"/>
              <w:spacing w:line="250" w:lineRule="exact" w:before="1"/>
              <w:ind w:left="717" w:right="704"/>
              <w:jc w:val="center"/>
              <w:rPr>
                <w:sz w:val="21"/>
              </w:rPr>
            </w:pPr>
            <w:r>
              <w:rPr>
                <w:spacing w:val="-4"/>
                <w:sz w:val="21"/>
              </w:rPr>
              <w:t>160%</w:t>
            </w:r>
          </w:p>
        </w:tc>
      </w:tr>
      <w:tr>
        <w:trPr>
          <w:trHeight w:val="273" w:hRule="atLeast"/>
        </w:trPr>
        <w:tc>
          <w:tcPr>
            <w:tcW w:w="4248" w:type="dxa"/>
          </w:tcPr>
          <w:p>
            <w:pPr>
              <w:pStyle w:val="TableParagraph"/>
              <w:spacing w:line="252" w:lineRule="exact" w:before="1"/>
              <w:ind w:left="551" w:right="539"/>
              <w:jc w:val="center"/>
              <w:rPr>
                <w:sz w:val="21"/>
              </w:rPr>
            </w:pPr>
            <w:r>
              <w:rPr>
                <w:sz w:val="21"/>
              </w:rPr>
              <w:t>41-60</w:t>
            </w:r>
            <w:r>
              <w:rPr>
                <w:spacing w:val="-22"/>
                <w:sz w:val="21"/>
              </w:rPr>
              <w:t> 周岁</w:t>
            </w:r>
          </w:p>
        </w:tc>
        <w:tc>
          <w:tcPr>
            <w:tcW w:w="2297" w:type="dxa"/>
          </w:tcPr>
          <w:p>
            <w:pPr>
              <w:pStyle w:val="TableParagraph"/>
              <w:spacing w:line="252" w:lineRule="exact" w:before="1"/>
              <w:ind w:left="717" w:right="704"/>
              <w:jc w:val="center"/>
              <w:rPr>
                <w:sz w:val="21"/>
              </w:rPr>
            </w:pPr>
            <w:r>
              <w:rPr>
                <w:spacing w:val="-4"/>
                <w:sz w:val="21"/>
              </w:rPr>
              <w:t>140%</w:t>
            </w:r>
          </w:p>
        </w:tc>
      </w:tr>
      <w:tr>
        <w:trPr>
          <w:trHeight w:val="273" w:hRule="atLeast"/>
        </w:trPr>
        <w:tc>
          <w:tcPr>
            <w:tcW w:w="4248" w:type="dxa"/>
          </w:tcPr>
          <w:p>
            <w:pPr>
              <w:pStyle w:val="TableParagraph"/>
              <w:spacing w:line="252" w:lineRule="exact" w:before="1"/>
              <w:ind w:left="550" w:right="541"/>
              <w:jc w:val="center"/>
              <w:rPr>
                <w:sz w:val="21"/>
              </w:rPr>
            </w:pPr>
            <w:r>
              <w:rPr>
                <w:spacing w:val="-2"/>
                <w:sz w:val="21"/>
              </w:rPr>
              <w:t>61</w:t>
            </w:r>
            <w:r>
              <w:rPr>
                <w:spacing w:val="-12"/>
                <w:sz w:val="21"/>
              </w:rPr>
              <w:t> 周岁及以上</w:t>
            </w:r>
          </w:p>
        </w:tc>
        <w:tc>
          <w:tcPr>
            <w:tcW w:w="2297" w:type="dxa"/>
          </w:tcPr>
          <w:p>
            <w:pPr>
              <w:pStyle w:val="TableParagraph"/>
              <w:spacing w:line="252" w:lineRule="exact" w:before="1"/>
              <w:ind w:left="717" w:right="704"/>
              <w:jc w:val="center"/>
              <w:rPr>
                <w:sz w:val="21"/>
              </w:rPr>
            </w:pPr>
            <w:r>
              <w:rPr>
                <w:spacing w:val="-4"/>
                <w:sz w:val="21"/>
              </w:rPr>
              <w:t>120%</w:t>
            </w:r>
          </w:p>
        </w:tc>
      </w:tr>
    </w:tbl>
    <w:p>
      <w:pPr>
        <w:pStyle w:val="BodyText"/>
        <w:spacing w:before="2"/>
        <w:rPr>
          <w:sz w:val="12"/>
        </w:rPr>
      </w:pPr>
    </w:p>
    <w:p>
      <w:pPr>
        <w:pStyle w:val="ListParagraph"/>
        <w:numPr>
          <w:ilvl w:val="1"/>
          <w:numId w:val="6"/>
        </w:numPr>
        <w:tabs>
          <w:tab w:pos="1190" w:val="left" w:leader="none"/>
          <w:tab w:pos="1191" w:val="left" w:leader="none"/>
          <w:tab w:pos="2760" w:val="left" w:leader="none"/>
        </w:tabs>
        <w:spacing w:line="240" w:lineRule="auto" w:before="74" w:after="0"/>
        <w:ind w:left="1190" w:right="0" w:hanging="958"/>
        <w:jc w:val="left"/>
        <w:rPr>
          <w:rFonts w:ascii="黑体" w:eastAsia="黑体"/>
          <w:sz w:val="21"/>
        </w:rPr>
      </w:pPr>
      <w:r>
        <w:rPr>
          <w:rFonts w:ascii="黑体" w:eastAsia="黑体" w:hint="eastAsia"/>
          <w:b/>
          <w:sz w:val="21"/>
        </w:rPr>
        <w:t>责任免</w:t>
      </w:r>
      <w:r>
        <w:rPr>
          <w:rFonts w:ascii="黑体" w:eastAsia="黑体" w:hint="eastAsia"/>
          <w:b/>
          <w:spacing w:val="-10"/>
          <w:sz w:val="21"/>
        </w:rPr>
        <w:t>除</w:t>
      </w:r>
      <w:r>
        <w:rPr>
          <w:rFonts w:ascii="黑体" w:eastAsia="黑体" w:hint="eastAsia"/>
          <w:b/>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列情形之一导致被保</w:t>
      </w:r>
      <w:r>
        <w:rPr>
          <w:rFonts w:ascii="黑体" w:eastAsia="黑体"/>
          <w:spacing w:val="-2"/>
          <w:sz w:val="21"/>
        </w:rPr>
        <w:t>险</w:t>
      </w:r>
      <w:r>
        <w:rPr>
          <w:rFonts w:ascii="黑体" w:eastAsia="黑体"/>
          <w:spacing w:val="-2"/>
          <w:sz w:val="21"/>
        </w:rPr>
        <w:t>人</w:t>
      </w:r>
      <w:r>
        <w:rPr>
          <w:rFonts w:ascii="黑体" w:eastAsia="黑体"/>
          <w:spacing w:val="-2"/>
          <w:sz w:val="21"/>
        </w:rPr>
        <w:t>身故或全残的，我们</w:t>
      </w:r>
      <w:r>
        <w:rPr>
          <w:rFonts w:ascii="黑体" w:eastAsia="黑体"/>
          <w:spacing w:val="-2"/>
          <w:sz w:val="21"/>
        </w:rPr>
        <w:t>不</w:t>
      </w:r>
      <w:r>
        <w:rPr>
          <w:rFonts w:ascii="黑体" w:eastAsia="黑体"/>
          <w:spacing w:val="-2"/>
          <w:sz w:val="21"/>
        </w:rPr>
        <w:t>承</w:t>
      </w:r>
      <w:r>
        <w:rPr>
          <w:rFonts w:ascii="黑体" w:eastAsia="黑体"/>
          <w:spacing w:val="-2"/>
          <w:sz w:val="21"/>
        </w:rPr>
        <w:t>担保险责任</w:t>
      </w:r>
      <w:r>
        <w:rPr>
          <w:rFonts w:ascii="黑体" w:eastAsia="黑体"/>
          <w:spacing w:val="-10"/>
          <w:sz w:val="21"/>
        </w:rPr>
        <w:t>：</w:t>
      </w:r>
    </w:p>
    <w:p>
      <w:pPr>
        <w:pStyle w:val="ListParagraph"/>
        <w:numPr>
          <w:ilvl w:val="2"/>
          <w:numId w:val="6"/>
        </w:numPr>
        <w:tabs>
          <w:tab w:pos="3330" w:val="left" w:leader="none"/>
        </w:tabs>
        <w:spacing w:line="240" w:lineRule="auto" w:before="28" w:after="0"/>
        <w:ind w:left="3329" w:right="0" w:hanging="569"/>
        <w:jc w:val="left"/>
        <w:rPr>
          <w:rFonts w:ascii="黑体" w:eastAsia="黑体"/>
          <w:sz w:val="21"/>
        </w:rPr>
      </w:pPr>
      <w:r>
        <w:rPr>
          <w:rFonts w:ascii="黑体" w:eastAsia="黑体"/>
          <w:spacing w:val="-3"/>
          <w:sz w:val="21"/>
        </w:rPr>
        <w:t>您对被保险人的故意杀害、故意伤害；</w:t>
      </w:r>
    </w:p>
    <w:p>
      <w:pPr>
        <w:pStyle w:val="ListParagraph"/>
        <w:numPr>
          <w:ilvl w:val="2"/>
          <w:numId w:val="6"/>
        </w:numPr>
        <w:tabs>
          <w:tab w:pos="3330" w:val="left" w:leader="none"/>
        </w:tabs>
        <w:spacing w:line="240" w:lineRule="auto" w:before="5" w:after="0"/>
        <w:ind w:left="3329" w:right="0" w:hanging="569"/>
        <w:jc w:val="left"/>
        <w:rPr>
          <w:rFonts w:ascii="黑体" w:eastAsia="黑体"/>
          <w:sz w:val="21"/>
        </w:rPr>
      </w:pPr>
      <w:r>
        <w:rPr>
          <w:rFonts w:ascii="黑体" w:eastAsia="黑体"/>
          <w:spacing w:val="-3"/>
          <w:sz w:val="21"/>
        </w:rPr>
        <w:t>被保险人故意犯罪或者抗拒依法采取的刑事强制措施；</w:t>
      </w:r>
    </w:p>
    <w:p>
      <w:pPr>
        <w:pStyle w:val="ListParagraph"/>
        <w:numPr>
          <w:ilvl w:val="2"/>
          <w:numId w:val="6"/>
        </w:numPr>
        <w:tabs>
          <w:tab w:pos="3330" w:val="left" w:leader="none"/>
        </w:tabs>
        <w:spacing w:line="244" w:lineRule="auto" w:before="2" w:after="0"/>
        <w:ind w:left="3329" w:right="323" w:hanging="569"/>
        <w:jc w:val="left"/>
        <w:rPr>
          <w:rFonts w:ascii="黑体" w:eastAsia="黑体"/>
          <w:sz w:val="21"/>
        </w:rPr>
      </w:pPr>
      <w:r>
        <w:rPr>
          <w:rFonts w:ascii="黑体" w:eastAsia="黑体"/>
          <w:spacing w:val="-1"/>
          <w:sz w:val="21"/>
        </w:rPr>
        <w:t>被保险人自本合同成立或者本合同效力恢复之日起 </w:t>
      </w:r>
      <w:r>
        <w:rPr>
          <w:rFonts w:ascii="黑体" w:eastAsia="黑体"/>
          <w:sz w:val="21"/>
        </w:rPr>
        <w:t>2</w:t>
      </w:r>
      <w:r>
        <w:rPr>
          <w:rFonts w:ascii="黑体" w:eastAsia="黑体"/>
          <w:spacing w:val="-4"/>
          <w:sz w:val="21"/>
        </w:rPr>
        <w:t> 年内自杀，但</w:t>
      </w:r>
      <w:r>
        <w:rPr>
          <w:rFonts w:ascii="黑体" w:eastAsia="黑体"/>
          <w:spacing w:val="-2"/>
          <w:sz w:val="21"/>
        </w:rPr>
        <w:t>被保险人自杀时为无民事行为能力人的除外；</w:t>
      </w:r>
    </w:p>
    <w:p>
      <w:pPr>
        <w:pStyle w:val="ListParagraph"/>
        <w:numPr>
          <w:ilvl w:val="2"/>
          <w:numId w:val="6"/>
        </w:numPr>
        <w:tabs>
          <w:tab w:pos="3330" w:val="left" w:leader="none"/>
        </w:tabs>
        <w:spacing w:line="262" w:lineRule="exact" w:before="0" w:after="0"/>
        <w:ind w:left="3329" w:right="0" w:hanging="569"/>
        <w:jc w:val="left"/>
        <w:rPr>
          <w:rFonts w:ascii="黑体" w:eastAsia="黑体"/>
          <w:sz w:val="21"/>
        </w:rPr>
      </w:pPr>
      <w:r>
        <w:rPr>
          <w:rFonts w:ascii="黑体" w:eastAsia="黑体"/>
          <w:spacing w:val="-2"/>
          <w:sz w:val="21"/>
        </w:rPr>
        <w:t>被保险人服用、吸食或注射</w:t>
      </w:r>
      <w:r>
        <w:rPr>
          <w:rFonts w:ascii="黑体" w:eastAsia="黑体" w:hint="eastAsia"/>
          <w:b/>
          <w:spacing w:val="-2"/>
          <w:sz w:val="21"/>
        </w:rPr>
        <w:t>毒品</w:t>
      </w:r>
      <w:r>
        <w:rPr>
          <w:rFonts w:ascii="黑体" w:eastAsia="黑体" w:hint="eastAsia"/>
          <w:b/>
          <w:spacing w:val="-5"/>
          <w:position w:val="11"/>
          <w:sz w:val="11"/>
        </w:rPr>
        <w:t>8</w:t>
      </w:r>
      <w:r>
        <w:rPr>
          <w:rFonts w:ascii="黑体" w:eastAsia="黑体"/>
          <w:spacing w:val="-5"/>
          <w:sz w:val="21"/>
        </w:rPr>
        <w:t>；</w:t>
      </w:r>
    </w:p>
    <w:p>
      <w:pPr>
        <w:pStyle w:val="ListParagraph"/>
        <w:numPr>
          <w:ilvl w:val="2"/>
          <w:numId w:val="6"/>
        </w:numPr>
        <w:tabs>
          <w:tab w:pos="3330" w:val="left" w:leader="none"/>
        </w:tabs>
        <w:spacing w:line="272" w:lineRule="exact" w:before="0" w:after="0"/>
        <w:ind w:left="3329" w:right="0" w:hanging="569"/>
        <w:jc w:val="left"/>
        <w:rPr>
          <w:rFonts w:ascii="黑体" w:eastAsia="黑体" w:hint="eastAsia"/>
          <w:b/>
          <w:sz w:val="21"/>
        </w:rPr>
      </w:pPr>
      <w:r>
        <w:rPr>
          <w:rFonts w:ascii="黑体" w:eastAsia="黑体"/>
          <w:w w:val="95"/>
          <w:sz w:val="21"/>
        </w:rPr>
        <w:t>被</w:t>
      </w:r>
      <w:r>
        <w:rPr>
          <w:rFonts w:ascii="黑体" w:eastAsia="黑体"/>
          <w:w w:val="95"/>
          <w:sz w:val="21"/>
        </w:rPr>
        <w:t>保</w:t>
      </w:r>
      <w:r>
        <w:rPr>
          <w:rFonts w:ascii="黑体" w:eastAsia="黑体"/>
          <w:w w:val="95"/>
          <w:sz w:val="21"/>
        </w:rPr>
        <w:t>险人</w:t>
      </w:r>
      <w:r>
        <w:rPr>
          <w:rFonts w:ascii="黑体" w:eastAsia="黑体" w:hint="eastAsia"/>
          <w:b/>
          <w:w w:val="95"/>
          <w:sz w:val="21"/>
        </w:rPr>
        <w:t>酒</w:t>
      </w:r>
      <w:r>
        <w:rPr>
          <w:rFonts w:ascii="黑体" w:eastAsia="黑体" w:hint="eastAsia"/>
          <w:b/>
          <w:w w:val="95"/>
          <w:sz w:val="21"/>
        </w:rPr>
        <w:t>后</w:t>
      </w:r>
      <w:r>
        <w:rPr>
          <w:rFonts w:ascii="黑体" w:eastAsia="黑体" w:hint="eastAsia"/>
          <w:b/>
          <w:w w:val="95"/>
          <w:sz w:val="21"/>
        </w:rPr>
        <w:t>驾</w:t>
      </w:r>
      <w:r>
        <w:rPr>
          <w:rFonts w:ascii="黑体" w:eastAsia="黑体" w:hint="eastAsia"/>
          <w:b/>
          <w:w w:val="95"/>
          <w:sz w:val="21"/>
        </w:rPr>
        <w:t>驶</w:t>
      </w:r>
      <w:r>
        <w:rPr>
          <w:rFonts w:ascii="黑体" w:eastAsia="黑体" w:hint="eastAsia"/>
          <w:b/>
          <w:w w:val="95"/>
          <w:position w:val="11"/>
          <w:sz w:val="11"/>
        </w:rPr>
        <w:t>9</w:t>
      </w:r>
      <w:r>
        <w:rPr>
          <w:rFonts w:ascii="黑体" w:eastAsia="黑体"/>
          <w:w w:val="95"/>
          <w:sz w:val="21"/>
        </w:rPr>
        <w:t>，</w:t>
      </w:r>
      <w:r>
        <w:rPr>
          <w:rFonts w:ascii="黑体" w:eastAsia="黑体" w:hint="eastAsia"/>
          <w:b/>
          <w:w w:val="95"/>
          <w:sz w:val="21"/>
        </w:rPr>
        <w:t>无</w:t>
      </w:r>
      <w:r>
        <w:rPr>
          <w:rFonts w:ascii="黑体" w:eastAsia="黑体" w:hint="eastAsia"/>
          <w:b/>
          <w:w w:val="95"/>
          <w:sz w:val="21"/>
        </w:rPr>
        <w:t>合</w:t>
      </w:r>
      <w:r>
        <w:rPr>
          <w:rFonts w:ascii="黑体" w:eastAsia="黑体" w:hint="eastAsia"/>
          <w:b/>
          <w:w w:val="95"/>
          <w:sz w:val="21"/>
        </w:rPr>
        <w:t>法</w:t>
      </w:r>
      <w:r>
        <w:rPr>
          <w:rFonts w:ascii="黑体" w:eastAsia="黑体" w:hint="eastAsia"/>
          <w:b/>
          <w:w w:val="95"/>
          <w:sz w:val="21"/>
        </w:rPr>
        <w:t>有</w:t>
      </w:r>
      <w:r>
        <w:rPr>
          <w:rFonts w:ascii="黑体" w:eastAsia="黑体" w:hint="eastAsia"/>
          <w:b/>
          <w:w w:val="95"/>
          <w:sz w:val="21"/>
        </w:rPr>
        <w:t>效</w:t>
      </w:r>
      <w:r>
        <w:rPr>
          <w:rFonts w:ascii="黑体" w:eastAsia="黑体" w:hint="eastAsia"/>
          <w:b/>
          <w:w w:val="95"/>
          <w:sz w:val="21"/>
        </w:rPr>
        <w:t>驾</w:t>
      </w:r>
      <w:r>
        <w:rPr>
          <w:rFonts w:ascii="黑体" w:eastAsia="黑体" w:hint="eastAsia"/>
          <w:b/>
          <w:w w:val="95"/>
          <w:sz w:val="21"/>
        </w:rPr>
        <w:t>驶</w:t>
      </w:r>
      <w:r>
        <w:rPr>
          <w:rFonts w:ascii="黑体" w:eastAsia="黑体" w:hint="eastAsia"/>
          <w:b/>
          <w:w w:val="95"/>
          <w:sz w:val="21"/>
        </w:rPr>
        <w:t>证</w:t>
      </w:r>
      <w:r>
        <w:rPr>
          <w:rFonts w:ascii="黑体" w:eastAsia="黑体" w:hint="eastAsia"/>
          <w:b/>
          <w:w w:val="95"/>
          <w:sz w:val="21"/>
        </w:rPr>
        <w:t>驾</w:t>
      </w:r>
      <w:r>
        <w:rPr>
          <w:rFonts w:ascii="黑体" w:eastAsia="黑体" w:hint="eastAsia"/>
          <w:b/>
          <w:w w:val="95"/>
          <w:sz w:val="21"/>
        </w:rPr>
        <w:t>驶</w:t>
      </w:r>
      <w:r>
        <w:rPr>
          <w:rFonts w:ascii="黑体" w:eastAsia="黑体" w:hint="eastAsia"/>
          <w:b/>
          <w:w w:val="95"/>
          <w:position w:val="11"/>
          <w:sz w:val="11"/>
        </w:rPr>
        <w:t>10</w:t>
      </w:r>
      <w:r>
        <w:rPr>
          <w:rFonts w:ascii="黑体" w:eastAsia="黑体"/>
          <w:w w:val="95"/>
          <w:sz w:val="21"/>
        </w:rPr>
        <w:t>，或驾驶</w:t>
      </w:r>
      <w:r>
        <w:rPr>
          <w:rFonts w:ascii="黑体" w:eastAsia="黑体" w:hint="eastAsia"/>
          <w:b/>
          <w:w w:val="95"/>
          <w:sz w:val="21"/>
        </w:rPr>
        <w:t>无</w:t>
      </w:r>
      <w:r>
        <w:rPr>
          <w:rFonts w:ascii="黑体" w:eastAsia="黑体" w:hint="eastAsia"/>
          <w:b/>
          <w:w w:val="95"/>
          <w:sz w:val="21"/>
        </w:rPr>
        <w:t>有</w:t>
      </w:r>
      <w:r>
        <w:rPr>
          <w:rFonts w:ascii="黑体" w:eastAsia="黑体" w:hint="eastAsia"/>
          <w:b/>
          <w:spacing w:val="-3"/>
          <w:w w:val="95"/>
          <w:sz w:val="21"/>
        </w:rPr>
        <w:t>效行驶证</w:t>
      </w:r>
    </w:p>
    <w:p>
      <w:pPr>
        <w:spacing w:line="275" w:lineRule="exact" w:before="0"/>
        <w:ind w:left="3329" w:right="0" w:firstLine="0"/>
        <w:jc w:val="left"/>
        <w:rPr>
          <w:rFonts w:ascii="黑体" w:eastAsia="黑体"/>
          <w:sz w:val="21"/>
        </w:rPr>
      </w:pPr>
      <w:r>
        <w:rPr>
          <w:rFonts w:ascii="黑体" w:eastAsia="黑体" w:hint="eastAsia"/>
          <w:b/>
          <w:w w:val="95"/>
          <w:position w:val="11"/>
          <w:sz w:val="11"/>
        </w:rPr>
        <w:t>11</w:t>
      </w:r>
      <w:r>
        <w:rPr>
          <w:rFonts w:ascii="黑体" w:eastAsia="黑体"/>
          <w:w w:val="95"/>
          <w:sz w:val="21"/>
        </w:rPr>
        <w:t>的</w:t>
      </w:r>
      <w:r>
        <w:rPr>
          <w:rFonts w:ascii="黑体" w:eastAsia="黑体" w:hint="eastAsia"/>
          <w:b/>
          <w:w w:val="95"/>
          <w:sz w:val="21"/>
        </w:rPr>
        <w:t>机</w:t>
      </w:r>
      <w:r>
        <w:rPr>
          <w:rFonts w:ascii="黑体" w:eastAsia="黑体" w:hint="eastAsia"/>
          <w:b/>
          <w:w w:val="95"/>
          <w:sz w:val="21"/>
        </w:rPr>
        <w:t>动</w:t>
      </w:r>
      <w:r>
        <w:rPr>
          <w:rFonts w:ascii="黑体" w:eastAsia="黑体" w:hint="eastAsia"/>
          <w:b/>
          <w:w w:val="95"/>
          <w:sz w:val="21"/>
        </w:rPr>
        <w:t>车</w:t>
      </w:r>
      <w:r>
        <w:rPr>
          <w:rFonts w:ascii="黑体" w:eastAsia="黑体" w:hint="eastAsia"/>
          <w:b/>
          <w:w w:val="95"/>
          <w:position w:val="11"/>
          <w:sz w:val="11"/>
        </w:rPr>
        <w:t>12</w:t>
      </w:r>
      <w:r>
        <w:rPr>
          <w:rFonts w:ascii="黑体" w:eastAsia="黑体"/>
          <w:spacing w:val="-10"/>
          <w:w w:val="95"/>
          <w:sz w:val="21"/>
        </w:rPr>
        <w:t>。</w:t>
      </w:r>
    </w:p>
    <w:p>
      <w:pPr>
        <w:pStyle w:val="BodyText"/>
        <w:spacing w:line="278" w:lineRule="auto" w:before="24"/>
        <w:ind w:left="2761" w:right="326"/>
        <w:rPr>
          <w:rFonts w:ascii="黑体" w:eastAsia="黑体"/>
        </w:rPr>
      </w:pPr>
      <w:r>
        <w:rPr>
          <w:rFonts w:ascii="黑体" w:eastAsia="黑体"/>
          <w:spacing w:val="-4"/>
        </w:rPr>
        <w:t>发生上述第（1）项情形导致被保险人身故的，本合同终止，我们向被保险</w:t>
      </w:r>
      <w:r>
        <w:rPr>
          <w:rFonts w:ascii="黑体" w:eastAsia="黑体"/>
          <w:spacing w:val="-2"/>
        </w:rPr>
        <w:t>人的继承人（除您本人）退还本合同的现金价值。</w:t>
      </w:r>
    </w:p>
    <w:p>
      <w:pPr>
        <w:pStyle w:val="BodyText"/>
        <w:spacing w:line="278" w:lineRule="auto"/>
        <w:ind w:left="2761" w:right="326"/>
        <w:rPr>
          <w:rFonts w:ascii="黑体" w:eastAsia="黑体"/>
        </w:rPr>
      </w:pPr>
      <w:r>
        <w:rPr>
          <w:rFonts w:ascii="黑体" w:eastAsia="黑体"/>
          <w:spacing w:val="-4"/>
        </w:rPr>
        <w:t>发生上述第（1）项情形导致被保险人全残的，本合同终止，我们向被保险</w:t>
      </w:r>
      <w:r>
        <w:rPr>
          <w:rFonts w:ascii="黑体" w:eastAsia="黑体"/>
          <w:spacing w:val="-2"/>
        </w:rPr>
        <w:t>人退还本合同的现金价值。</w:t>
      </w:r>
    </w:p>
    <w:p>
      <w:pPr>
        <w:pStyle w:val="BodyText"/>
        <w:spacing w:line="278" w:lineRule="auto"/>
        <w:ind w:left="2761" w:right="329"/>
        <w:rPr>
          <w:rFonts w:ascii="黑体" w:eastAsia="黑体"/>
        </w:rPr>
      </w:pPr>
      <w:r>
        <w:rPr>
          <w:rFonts w:ascii="黑体" w:eastAsia="黑体"/>
          <w:spacing w:val="-2"/>
        </w:rPr>
        <w:t>发生上述其他项情形导致被保险人身故或全残的，本合同终止，我们向您</w:t>
      </w:r>
      <w:r>
        <w:rPr>
          <w:rFonts w:ascii="黑体" w:eastAsia="黑体"/>
          <w:spacing w:val="-2"/>
        </w:rPr>
        <w:t>退还本合同的现金价值。</w:t>
      </w:r>
    </w:p>
    <w:p>
      <w:pPr>
        <w:pStyle w:val="BodyText"/>
        <w:spacing w:before="1"/>
        <w:rPr>
          <w:rFonts w:ascii="黑体"/>
          <w:sz w:val="16"/>
        </w:rPr>
      </w:pPr>
    </w:p>
    <w:p>
      <w:pPr>
        <w:pStyle w:val="ListParagraph"/>
        <w:numPr>
          <w:ilvl w:val="1"/>
          <w:numId w:val="6"/>
        </w:numPr>
        <w:tabs>
          <w:tab w:pos="1190" w:val="left" w:leader="none"/>
          <w:tab w:pos="1191" w:val="left" w:leader="none"/>
          <w:tab w:pos="2760" w:val="left" w:leader="none"/>
        </w:tabs>
        <w:spacing w:line="242" w:lineRule="auto" w:before="0" w:after="0"/>
        <w:ind w:left="2761" w:right="256" w:hanging="2528"/>
        <w:jc w:val="left"/>
        <w:rPr>
          <w:rFonts w:ascii="黑体" w:hAnsi="黑体" w:eastAsia="黑体"/>
          <w:sz w:val="21"/>
        </w:rPr>
      </w:pPr>
      <w:r>
        <w:rPr>
          <w:rFonts w:ascii="黑体" w:hAnsi="黑体" w:eastAsia="黑体" w:hint="eastAsia"/>
          <w:b/>
          <w:spacing w:val="-2"/>
          <w:sz w:val="21"/>
        </w:rPr>
        <w:t>其</w:t>
      </w:r>
      <w:r>
        <w:rPr>
          <w:rFonts w:ascii="黑体" w:hAnsi="黑体" w:eastAsia="黑体" w:hint="eastAsia"/>
          <w:b/>
          <w:spacing w:val="-2"/>
          <w:sz w:val="21"/>
        </w:rPr>
        <w:t>他</w:t>
      </w:r>
      <w:r>
        <w:rPr>
          <w:rFonts w:ascii="黑体" w:hAnsi="黑体" w:eastAsia="黑体" w:hint="eastAsia"/>
          <w:b/>
          <w:spacing w:val="-2"/>
          <w:sz w:val="21"/>
        </w:rPr>
        <w:t>免</w:t>
      </w:r>
      <w:r>
        <w:rPr>
          <w:rFonts w:ascii="黑体" w:hAnsi="黑体" w:eastAsia="黑体" w:hint="eastAsia"/>
          <w:b/>
          <w:spacing w:val="-2"/>
          <w:sz w:val="21"/>
        </w:rPr>
        <w:t>责</w:t>
      </w:r>
      <w:r>
        <w:rPr>
          <w:rFonts w:ascii="黑体" w:hAnsi="黑体" w:eastAsia="黑体" w:hint="eastAsia"/>
          <w:b/>
          <w:spacing w:val="-2"/>
          <w:sz w:val="21"/>
        </w:rPr>
        <w:t>条</w:t>
      </w:r>
      <w:r>
        <w:rPr>
          <w:rFonts w:ascii="黑体" w:hAnsi="黑体" w:eastAsia="黑体" w:hint="eastAsia"/>
          <w:b/>
          <w:spacing w:val="-2"/>
          <w:sz w:val="21"/>
        </w:rPr>
        <w:t>款</w:t>
      </w:r>
      <w:r>
        <w:rPr>
          <w:rFonts w:ascii="黑体" w:hAnsi="黑体" w:eastAsia="黑体" w:hint="eastAsia"/>
          <w:b/>
          <w:sz w:val="21"/>
        </w:rPr>
        <w:tab/>
      </w:r>
      <w:r>
        <w:rPr>
          <w:rFonts w:ascii="黑体" w:hAnsi="黑体" w:eastAsia="黑体"/>
          <w:spacing w:val="-58"/>
          <w:sz w:val="21"/>
        </w:rPr>
        <w:t>除</w:t>
      </w:r>
      <w:r>
        <w:rPr>
          <w:rFonts w:ascii="黑体" w:hAnsi="黑体" w:eastAsia="黑体"/>
          <w:sz w:val="21"/>
        </w:rPr>
        <w:t>“2.6 责任</w:t>
      </w:r>
      <w:r>
        <w:rPr>
          <w:rFonts w:ascii="黑体" w:hAnsi="黑体" w:eastAsia="黑体"/>
          <w:sz w:val="21"/>
        </w:rPr>
        <w:t>免除</w:t>
      </w:r>
      <w:r>
        <w:rPr>
          <w:rFonts w:ascii="黑体" w:hAnsi="黑体" w:eastAsia="黑体"/>
          <w:spacing w:val="-60"/>
          <w:sz w:val="21"/>
        </w:rPr>
        <w:t>”</w:t>
      </w:r>
      <w:r>
        <w:rPr>
          <w:rFonts w:ascii="黑体" w:hAnsi="黑体" w:eastAsia="黑体"/>
          <w:sz w:val="21"/>
        </w:rPr>
        <w:t>外</w:t>
      </w:r>
      <w:r>
        <w:rPr>
          <w:rFonts w:ascii="黑体" w:hAnsi="黑体" w:eastAsia="黑体"/>
          <w:spacing w:val="-58"/>
          <w:sz w:val="21"/>
        </w:rPr>
        <w:t>，</w:t>
      </w:r>
      <w:r>
        <w:rPr>
          <w:rFonts w:ascii="黑体" w:hAnsi="黑体" w:eastAsia="黑体"/>
          <w:sz w:val="21"/>
        </w:rPr>
        <w:t>本</w:t>
      </w:r>
      <w:r>
        <w:rPr>
          <w:rFonts w:ascii="黑体" w:hAnsi="黑体" w:eastAsia="黑体"/>
          <w:sz w:val="21"/>
        </w:rPr>
        <w:t>合同中还有一些免除我们</w:t>
      </w:r>
      <w:r>
        <w:rPr>
          <w:rFonts w:ascii="黑体" w:hAnsi="黑体" w:eastAsia="黑体"/>
          <w:sz w:val="21"/>
        </w:rPr>
        <w:t>责任的</w:t>
      </w:r>
      <w:r>
        <w:rPr>
          <w:rFonts w:ascii="黑体" w:hAnsi="黑体" w:eastAsia="黑体"/>
          <w:sz w:val="21"/>
        </w:rPr>
        <w:t>条款</w:t>
      </w:r>
      <w:r>
        <w:rPr>
          <w:rFonts w:ascii="黑体" w:hAnsi="黑体" w:eastAsia="黑体"/>
          <w:spacing w:val="-60"/>
          <w:sz w:val="21"/>
        </w:rPr>
        <w:t>，</w:t>
      </w:r>
      <w:r>
        <w:rPr>
          <w:rFonts w:ascii="黑体" w:hAnsi="黑体" w:eastAsia="黑体"/>
          <w:sz w:val="21"/>
        </w:rPr>
        <w:t>详</w:t>
      </w:r>
      <w:r>
        <w:rPr>
          <w:rFonts w:ascii="黑体" w:hAnsi="黑体" w:eastAsia="黑体"/>
          <w:spacing w:val="-58"/>
          <w:sz w:val="21"/>
        </w:rPr>
        <w:t>见</w:t>
      </w:r>
      <w:r>
        <w:rPr>
          <w:rFonts w:ascii="黑体" w:hAnsi="黑体" w:eastAsia="黑体"/>
          <w:sz w:val="21"/>
        </w:rPr>
        <w:t>“1.4犹豫期”、“3.2 保险事</w:t>
      </w:r>
      <w:r>
        <w:rPr>
          <w:rFonts w:ascii="黑体" w:hAnsi="黑体" w:eastAsia="黑体"/>
          <w:sz w:val="21"/>
        </w:rPr>
        <w:t>故通知”、“5.1 合同效</w:t>
      </w:r>
      <w:r>
        <w:rPr>
          <w:rFonts w:ascii="黑体" w:hAnsi="黑体" w:eastAsia="黑体"/>
          <w:sz w:val="21"/>
        </w:rPr>
        <w:t>力中止”、“6.2 </w:t>
      </w:r>
      <w:r>
        <w:rPr>
          <w:rFonts w:ascii="黑体" w:hAnsi="黑体" w:eastAsia="黑体"/>
          <w:sz w:val="21"/>
        </w:rPr>
        <w:t>明确说明与如实告知”、“6.5</w:t>
      </w:r>
      <w:r>
        <w:rPr>
          <w:rFonts w:ascii="黑体" w:hAnsi="黑体" w:eastAsia="黑体"/>
          <w:spacing w:val="-27"/>
          <w:sz w:val="21"/>
        </w:rPr>
        <w:t> </w:t>
      </w:r>
      <w:r>
        <w:rPr>
          <w:rFonts w:ascii="黑体" w:hAnsi="黑体" w:eastAsia="黑体"/>
          <w:sz w:val="21"/>
        </w:rPr>
        <w:t>年龄性别错误的处理”及“脚注</w:t>
      </w:r>
      <w:r>
        <w:rPr>
          <w:rFonts w:ascii="黑体" w:hAnsi="黑体" w:eastAsia="黑体"/>
          <w:spacing w:val="-53"/>
          <w:sz w:val="21"/>
        </w:rPr>
        <w:t> </w:t>
      </w:r>
      <w:r>
        <w:rPr>
          <w:rFonts w:ascii="黑体" w:hAnsi="黑体" w:eastAsia="黑体"/>
          <w:sz w:val="21"/>
        </w:rPr>
        <w:t>13</w:t>
      </w:r>
      <w:r>
        <w:rPr>
          <w:rFonts w:ascii="黑体" w:hAnsi="黑体" w:eastAsia="黑体"/>
          <w:spacing w:val="-55"/>
          <w:sz w:val="21"/>
        </w:rPr>
        <w:t> </w:t>
      </w:r>
      <w:r>
        <w:rPr>
          <w:rFonts w:ascii="黑体" w:hAnsi="黑体" w:eastAsia="黑体"/>
          <w:sz w:val="21"/>
        </w:rPr>
        <w:t>医疗机构”</w:t>
      </w:r>
      <w:r>
        <w:rPr>
          <w:rFonts w:ascii="黑体" w:hAnsi="黑体" w:eastAsia="黑体"/>
          <w:spacing w:val="-2"/>
          <w:sz w:val="21"/>
        </w:rPr>
        <w:t>中</w:t>
      </w:r>
      <w:r>
        <w:rPr>
          <w:rFonts w:ascii="黑体" w:hAnsi="黑体" w:eastAsia="黑体"/>
          <w:spacing w:val="-2"/>
          <w:sz w:val="21"/>
        </w:rPr>
        <w:t>突</w:t>
      </w:r>
      <w:r>
        <w:rPr>
          <w:rFonts w:ascii="黑体" w:hAnsi="黑体" w:eastAsia="黑体"/>
          <w:spacing w:val="-2"/>
          <w:sz w:val="21"/>
        </w:rPr>
        <w:t>出显示的内容。</w:t>
      </w:r>
    </w:p>
    <w:p>
      <w:pPr>
        <w:pStyle w:val="BodyText"/>
        <w:spacing w:before="2"/>
        <w:rPr>
          <w:rFonts w:ascii="黑体"/>
          <w:sz w:val="18"/>
        </w:rPr>
      </w:pPr>
    </w:p>
    <w:p>
      <w:pPr>
        <w:pStyle w:val="Heading1"/>
        <w:tabs>
          <w:tab w:pos="1166" w:val="left" w:leader="none"/>
        </w:tabs>
        <w:spacing w:before="1"/>
      </w:pPr>
      <w:r>
        <w:rPr>
          <w:rFonts w:ascii="Wingdings" w:hAnsi="Wingdings" w:eastAsia="Wingdings"/>
          <w:b w:val="0"/>
          <w:spacing w:val="-10"/>
          <w:position w:val="-6"/>
          <w:sz w:val="44"/>
        </w:rPr>
        <w:t></w:t>
      </w:r>
      <w:r>
        <w:rPr>
          <w:rFonts w:ascii="Times New Roman" w:hAnsi="Times New Roman" w:eastAsia="Times New Roman"/>
          <w:b w:val="0"/>
          <w:position w:val="-6"/>
          <w:sz w:val="44"/>
        </w:rPr>
        <w:tab/>
      </w:r>
      <w:r>
        <w:rPr>
          <w:w w:val="95"/>
        </w:rPr>
        <w:t>如何申</w:t>
      </w:r>
      <w:r>
        <w:rPr>
          <w:w w:val="95"/>
        </w:rPr>
        <w:t>请</w:t>
      </w:r>
      <w:r>
        <w:rPr>
          <w:w w:val="95"/>
        </w:rPr>
        <w:t>领</w:t>
      </w:r>
      <w:r>
        <w:rPr>
          <w:spacing w:val="-3"/>
          <w:w w:val="95"/>
        </w:rPr>
        <w:t>取保险金</w:t>
      </w:r>
    </w:p>
    <w:p>
      <w:pPr>
        <w:pStyle w:val="BodyText"/>
        <w:spacing w:line="20" w:lineRule="exact"/>
        <w:ind w:left="125"/>
        <w:rPr>
          <w:sz w:val="2"/>
        </w:rPr>
      </w:pPr>
      <w:r>
        <w:rPr>
          <w:sz w:val="2"/>
        </w:rPr>
        <w:drawing>
          <wp:inline distT="0" distB="0" distL="0" distR="0">
            <wp:extent cx="6021276" cy="9334"/>
            <wp:effectExtent l="0" t="0" r="0" b="0"/>
            <wp:docPr id="11" name="image2.png"/>
            <wp:cNvGraphicFramePr>
              <a:graphicFrameLocks noChangeAspect="1"/>
            </wp:cNvGraphicFramePr>
            <a:graphic>
              <a:graphicData uri="http://schemas.openxmlformats.org/drawingml/2006/picture">
                <pic:pic>
                  <pic:nvPicPr>
                    <pic:cNvPr id="12" name="image2.png"/>
                    <pic:cNvPicPr/>
                  </pic:nvPicPr>
                  <pic:blipFill>
                    <a:blip r:embed="rId7" cstate="print"/>
                    <a:stretch>
                      <a:fillRect/>
                    </a:stretch>
                  </pic:blipFill>
                  <pic:spPr>
                    <a:xfrm>
                      <a:off x="0" y="0"/>
                      <a:ext cx="6021276" cy="9334"/>
                    </a:xfrm>
                    <a:prstGeom prst="rect">
                      <a:avLst/>
                    </a:prstGeom>
                  </pic:spPr>
                </pic:pic>
              </a:graphicData>
            </a:graphic>
          </wp:inline>
        </w:drawing>
      </w:r>
      <w:r>
        <w:rPr>
          <w:sz w:val="2"/>
        </w:rPr>
      </w:r>
    </w:p>
    <w:p>
      <w:pPr>
        <w:tabs>
          <w:tab w:pos="1190" w:val="left" w:leader="none"/>
          <w:tab w:pos="2760" w:val="left" w:leader="none"/>
        </w:tabs>
        <w:spacing w:before="204"/>
        <w:ind w:left="233" w:right="0" w:firstLine="0"/>
        <w:jc w:val="left"/>
        <w:rPr>
          <w:sz w:val="21"/>
        </w:rPr>
      </w:pPr>
      <w:r>
        <w:rPr>
          <w:b/>
          <w:spacing w:val="-5"/>
          <w:sz w:val="21"/>
        </w:rPr>
        <w:t>3.1</w:t>
      </w:r>
      <w:r>
        <w:rPr>
          <w:b/>
          <w:sz w:val="21"/>
        </w:rPr>
        <w:tab/>
        <w:t>受益</w:t>
      </w:r>
      <w:r>
        <w:rPr>
          <w:b/>
          <w:spacing w:val="-10"/>
          <w:sz w:val="21"/>
        </w:rPr>
        <w:t>人</w:t>
      </w:r>
      <w:r>
        <w:rPr>
          <w:b/>
          <w:sz w:val="21"/>
        </w:rPr>
        <w:tab/>
      </w:r>
      <w:r>
        <w:rPr>
          <w:spacing w:val="-2"/>
          <w:sz w:val="21"/>
        </w:rPr>
        <w:t>1</w:t>
      </w:r>
      <w:r>
        <w:rPr>
          <w:spacing w:val="-2"/>
          <w:sz w:val="21"/>
        </w:rPr>
        <w:t>、</w:t>
      </w:r>
      <w:r>
        <w:rPr>
          <w:spacing w:val="-2"/>
          <w:sz w:val="21"/>
        </w:rPr>
        <w:t>身故保险金受益</w:t>
      </w:r>
      <w:r>
        <w:rPr>
          <w:spacing w:val="-10"/>
          <w:sz w:val="21"/>
        </w:rPr>
        <w:t>人</w:t>
      </w:r>
    </w:p>
    <w:p>
      <w:pPr>
        <w:pStyle w:val="BodyText"/>
        <w:spacing w:before="3"/>
        <w:ind w:left="2761"/>
      </w:pPr>
      <w:r>
        <w:rPr>
          <w:spacing w:val="-3"/>
        </w:rPr>
        <w:t>您或者被保险人可以指定一人或多人为身故保险金受益人。</w:t>
      </w:r>
    </w:p>
    <w:p>
      <w:pPr>
        <w:pStyle w:val="BodyText"/>
        <w:spacing w:line="242" w:lineRule="auto" w:before="4"/>
        <w:ind w:left="2761" w:right="328"/>
      </w:pPr>
      <w:r>
        <w:rPr>
          <w:spacing w:val="-2"/>
        </w:rPr>
        <w:t>身故保险金受益人为多人时，可以确定受益顺序和受益份额；如果没有确</w:t>
      </w:r>
      <w:r>
        <w:rPr>
          <w:spacing w:val="-2"/>
        </w:rPr>
        <w:t>定份额，各受益人按照相等份额享有受益权。</w:t>
      </w:r>
    </w:p>
    <w:p>
      <w:pPr>
        <w:pStyle w:val="BodyText"/>
        <w:spacing w:before="1"/>
        <w:ind w:left="2761"/>
      </w:pPr>
      <w:r>
        <w:rPr>
          <w:spacing w:val="-3"/>
        </w:rPr>
        <w:t>被保险人为无民事行为能力人或限制民事行为能力人的，可以由其监护人</w:t>
      </w:r>
    </w:p>
    <w:p>
      <w:pPr>
        <w:pStyle w:val="BodyText"/>
        <w:spacing w:before="1"/>
        <w:rPr>
          <w:sz w:val="27"/>
        </w:rPr>
      </w:pPr>
      <w:r>
        <w:rPr/>
        <w:drawing>
          <wp:anchor distT="0" distB="0" distL="0" distR="0" allowOverlap="1" layoutInCell="1" locked="0" behindDoc="0" simplePos="0" relativeHeight="1">
            <wp:simplePos x="0" y="0"/>
            <wp:positionH relativeFrom="page">
              <wp:posOffset>762304</wp:posOffset>
            </wp:positionH>
            <wp:positionV relativeFrom="paragraph">
              <wp:posOffset>235733</wp:posOffset>
            </wp:positionV>
            <wp:extent cx="1828901"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1828901" cy="6096"/>
                    </a:xfrm>
                    <a:prstGeom prst="rect">
                      <a:avLst/>
                    </a:prstGeom>
                  </pic:spPr>
                </pic:pic>
              </a:graphicData>
            </a:graphic>
          </wp:anchor>
        </w:drawing>
      </w:r>
    </w:p>
    <w:p>
      <w:pPr>
        <w:pStyle w:val="BodyText"/>
        <w:spacing w:line="242" w:lineRule="auto" w:before="92"/>
        <w:ind w:left="300" w:right="213" w:hanging="180"/>
        <w:jc w:val="both"/>
      </w:pPr>
      <w:r>
        <w:rPr>
          <w:rFonts w:ascii="Times New Roman" w:eastAsia="Times New Roman"/>
          <w:spacing w:val="-2"/>
          <w:position w:val="6"/>
          <w:sz w:val="12"/>
        </w:rPr>
        <w:t>8 </w:t>
      </w:r>
      <w:r>
        <w:rPr>
          <w:b/>
          <w:spacing w:val="-2"/>
        </w:rPr>
        <w:t>毒品</w:t>
      </w:r>
      <w:r>
        <w:rPr>
          <w:spacing w:val="-2"/>
        </w:rPr>
        <w:t>：指《中华人民共和国刑法》规定的鸦片、海洛因、甲基苯丙胺（冰毒）、吗啡、大麻、可卡因以及国家规定管制的其他能够使人形成瘾癖的麻醉药品和精神药品，但不包括由医生开具并遵医嘱使用</w:t>
      </w:r>
      <w:r>
        <w:rPr>
          <w:spacing w:val="-2"/>
        </w:rPr>
        <w:t>的用于治疗疾病但含有毒品成分的处方药品。</w:t>
      </w:r>
    </w:p>
    <w:p>
      <w:pPr>
        <w:pStyle w:val="BodyText"/>
        <w:spacing w:line="242" w:lineRule="auto" w:before="4"/>
        <w:ind w:left="300" w:right="211" w:hanging="180"/>
        <w:jc w:val="both"/>
      </w:pPr>
      <w:r>
        <w:rPr>
          <w:rFonts w:ascii="Times New Roman" w:eastAsia="Times New Roman"/>
          <w:position w:val="6"/>
          <w:sz w:val="12"/>
        </w:rPr>
        <w:t>9</w:t>
      </w:r>
      <w:r>
        <w:rPr>
          <w:rFonts w:ascii="Times New Roman" w:eastAsia="Times New Roman"/>
          <w:spacing w:val="-8"/>
          <w:position w:val="6"/>
          <w:sz w:val="12"/>
        </w:rPr>
        <w:t> </w:t>
      </w:r>
      <w:r>
        <w:rPr>
          <w:b/>
        </w:rPr>
        <w:t>酒后驾驶</w:t>
      </w:r>
      <w:r>
        <w:rPr>
          <w:spacing w:val="-6"/>
        </w:rPr>
        <w:t>：指经检测或鉴定，发生事故时车辆驾驶人员每百毫升血液中的酒精含量达到或超过一定的标</w:t>
      </w:r>
      <w:r>
        <w:rPr>
          <w:spacing w:val="-4"/>
        </w:rPr>
        <w:t>准，公安机关交通管理部门依据《道路交通安全法》或道路交通相关法规的规定认定为饮酒后驾驶或醉</w:t>
      </w:r>
      <w:r>
        <w:rPr>
          <w:spacing w:val="-2"/>
        </w:rPr>
        <w:t>酒后驾驶。</w:t>
      </w:r>
    </w:p>
    <w:p>
      <w:pPr>
        <w:spacing w:before="1"/>
        <w:ind w:left="120" w:right="0" w:firstLine="0"/>
        <w:jc w:val="both"/>
        <w:rPr>
          <w:sz w:val="21"/>
        </w:rPr>
      </w:pPr>
      <w:r>
        <w:rPr>
          <w:rFonts w:ascii="Times New Roman" w:eastAsia="Times New Roman"/>
          <w:position w:val="6"/>
          <w:sz w:val="12"/>
        </w:rPr>
        <w:t>10</w:t>
      </w:r>
      <w:r>
        <w:rPr>
          <w:rFonts w:ascii="Times New Roman" w:eastAsia="Times New Roman"/>
          <w:spacing w:val="58"/>
          <w:position w:val="6"/>
          <w:sz w:val="12"/>
        </w:rPr>
        <w:t> </w:t>
      </w:r>
      <w:r>
        <w:rPr>
          <w:b/>
          <w:sz w:val="21"/>
        </w:rPr>
        <w:t>无合法有效驾驶证驾驶</w:t>
      </w:r>
      <w:r>
        <w:rPr>
          <w:spacing w:val="-2"/>
          <w:sz w:val="21"/>
        </w:rPr>
        <w:t>：指下列情形之一：</w:t>
      </w:r>
    </w:p>
    <w:p>
      <w:pPr>
        <w:pStyle w:val="ListParagraph"/>
        <w:numPr>
          <w:ilvl w:val="0"/>
          <w:numId w:val="10"/>
        </w:numPr>
        <w:tabs>
          <w:tab w:pos="818" w:val="left" w:leader="none"/>
        </w:tabs>
        <w:spacing w:line="240" w:lineRule="auto" w:before="4" w:after="0"/>
        <w:ind w:left="817" w:right="0" w:hanging="530"/>
        <w:jc w:val="left"/>
        <w:rPr>
          <w:sz w:val="21"/>
        </w:rPr>
      </w:pPr>
      <w:r>
        <w:rPr>
          <w:spacing w:val="-3"/>
          <w:sz w:val="21"/>
        </w:rPr>
        <w:t>没有取得中华人民共和国有关主管部门颁发或者认可的驾驶资格证书；</w:t>
      </w:r>
    </w:p>
    <w:p>
      <w:pPr>
        <w:pStyle w:val="ListParagraph"/>
        <w:numPr>
          <w:ilvl w:val="0"/>
          <w:numId w:val="10"/>
        </w:numPr>
        <w:tabs>
          <w:tab w:pos="818" w:val="left" w:leader="none"/>
        </w:tabs>
        <w:spacing w:line="240" w:lineRule="auto" w:before="2" w:after="0"/>
        <w:ind w:left="817" w:right="0" w:hanging="530"/>
        <w:jc w:val="left"/>
        <w:rPr>
          <w:sz w:val="21"/>
        </w:rPr>
      </w:pPr>
      <w:r>
        <w:rPr>
          <w:spacing w:val="-3"/>
          <w:sz w:val="21"/>
        </w:rPr>
        <w:t>驾驶与驾驶证准驾车型不相符合的车辆；</w:t>
      </w:r>
    </w:p>
    <w:p>
      <w:pPr>
        <w:pStyle w:val="ListParagraph"/>
        <w:numPr>
          <w:ilvl w:val="0"/>
          <w:numId w:val="10"/>
        </w:numPr>
        <w:tabs>
          <w:tab w:pos="818" w:val="left" w:leader="none"/>
        </w:tabs>
        <w:spacing w:line="240" w:lineRule="auto" w:before="5" w:after="0"/>
        <w:ind w:left="817" w:right="0" w:hanging="530"/>
        <w:jc w:val="left"/>
        <w:rPr>
          <w:sz w:val="21"/>
        </w:rPr>
      </w:pPr>
      <w:r>
        <w:rPr>
          <w:spacing w:val="-3"/>
          <w:sz w:val="21"/>
        </w:rPr>
        <w:t>持审验不合格的驾驶证驾驶；</w:t>
      </w:r>
    </w:p>
    <w:p>
      <w:pPr>
        <w:pStyle w:val="ListParagraph"/>
        <w:numPr>
          <w:ilvl w:val="0"/>
          <w:numId w:val="10"/>
        </w:numPr>
        <w:tabs>
          <w:tab w:pos="818" w:val="left" w:leader="none"/>
        </w:tabs>
        <w:spacing w:line="240" w:lineRule="auto" w:before="2" w:after="0"/>
        <w:ind w:left="817" w:right="0" w:hanging="530"/>
        <w:jc w:val="left"/>
        <w:rPr>
          <w:sz w:val="21"/>
        </w:rPr>
      </w:pPr>
      <w:r>
        <w:rPr>
          <w:spacing w:val="-3"/>
          <w:sz w:val="21"/>
        </w:rPr>
        <w:t>持学习驾驶证学习驾车时，无教练员随车指导，或不按指定时间、路线学习驾车。</w:t>
      </w:r>
    </w:p>
    <w:p>
      <w:pPr>
        <w:spacing w:before="2"/>
        <w:ind w:left="120" w:right="0" w:firstLine="0"/>
        <w:jc w:val="left"/>
        <w:rPr>
          <w:sz w:val="21"/>
        </w:rPr>
      </w:pPr>
      <w:r>
        <w:rPr>
          <w:rFonts w:ascii="Times New Roman" w:eastAsia="Times New Roman"/>
          <w:position w:val="6"/>
          <w:sz w:val="12"/>
        </w:rPr>
        <w:t>11</w:t>
      </w:r>
      <w:r>
        <w:rPr>
          <w:rFonts w:ascii="Times New Roman" w:eastAsia="Times New Roman"/>
          <w:spacing w:val="57"/>
          <w:position w:val="6"/>
          <w:sz w:val="12"/>
        </w:rPr>
        <w:t> </w:t>
      </w:r>
      <w:r>
        <w:rPr>
          <w:b/>
          <w:sz w:val="21"/>
        </w:rPr>
        <w:t>无有效行驶证</w:t>
      </w:r>
      <w:r>
        <w:rPr>
          <w:spacing w:val="-2"/>
          <w:sz w:val="21"/>
        </w:rPr>
        <w:t>：指下列情形之一：</w:t>
      </w:r>
    </w:p>
    <w:p>
      <w:pPr>
        <w:pStyle w:val="ListParagraph"/>
        <w:numPr>
          <w:ilvl w:val="0"/>
          <w:numId w:val="11"/>
        </w:numPr>
        <w:tabs>
          <w:tab w:pos="818" w:val="left" w:leader="none"/>
        </w:tabs>
        <w:spacing w:line="240" w:lineRule="auto" w:before="5" w:after="0"/>
        <w:ind w:left="817" w:right="0" w:hanging="530"/>
        <w:jc w:val="left"/>
        <w:rPr>
          <w:sz w:val="21"/>
        </w:rPr>
      </w:pPr>
      <w:r>
        <w:rPr>
          <w:spacing w:val="-4"/>
          <w:sz w:val="21"/>
        </w:rPr>
        <w:t>未取得行驶证；</w:t>
      </w:r>
    </w:p>
    <w:p>
      <w:pPr>
        <w:pStyle w:val="ListParagraph"/>
        <w:numPr>
          <w:ilvl w:val="0"/>
          <w:numId w:val="11"/>
        </w:numPr>
        <w:tabs>
          <w:tab w:pos="818" w:val="left" w:leader="none"/>
        </w:tabs>
        <w:spacing w:line="240" w:lineRule="auto" w:before="2" w:after="0"/>
        <w:ind w:left="817" w:right="0" w:hanging="530"/>
        <w:jc w:val="left"/>
        <w:rPr>
          <w:sz w:val="21"/>
        </w:rPr>
      </w:pPr>
      <w:r>
        <w:rPr>
          <w:spacing w:val="-3"/>
          <w:sz w:val="21"/>
        </w:rPr>
        <w:t>机动车被依法注销登记的；</w:t>
      </w:r>
    </w:p>
    <w:p>
      <w:pPr>
        <w:pStyle w:val="ListParagraph"/>
        <w:numPr>
          <w:ilvl w:val="0"/>
          <w:numId w:val="11"/>
        </w:numPr>
        <w:tabs>
          <w:tab w:pos="818" w:val="left" w:leader="none"/>
        </w:tabs>
        <w:spacing w:line="240" w:lineRule="auto" w:before="4" w:after="0"/>
        <w:ind w:left="817" w:right="0" w:hanging="530"/>
        <w:jc w:val="left"/>
        <w:rPr>
          <w:sz w:val="21"/>
        </w:rPr>
      </w:pPr>
      <w:r>
        <w:rPr>
          <w:spacing w:val="-3"/>
          <w:sz w:val="21"/>
        </w:rPr>
        <w:t>未依法按时进行或通过机动车安全技术检验；</w:t>
      </w:r>
    </w:p>
    <w:p>
      <w:pPr>
        <w:pStyle w:val="ListParagraph"/>
        <w:numPr>
          <w:ilvl w:val="0"/>
          <w:numId w:val="11"/>
        </w:numPr>
        <w:tabs>
          <w:tab w:pos="818" w:val="left" w:leader="none"/>
        </w:tabs>
        <w:spacing w:line="240" w:lineRule="auto" w:before="3" w:after="0"/>
        <w:ind w:left="817" w:right="0" w:hanging="530"/>
        <w:jc w:val="left"/>
        <w:rPr>
          <w:sz w:val="21"/>
        </w:rPr>
      </w:pPr>
      <w:r>
        <w:rPr>
          <w:spacing w:val="-3"/>
          <w:sz w:val="21"/>
        </w:rPr>
        <w:t>行驶证已过有效期的。</w:t>
      </w:r>
    </w:p>
    <w:p>
      <w:pPr>
        <w:pStyle w:val="BodyText"/>
        <w:spacing w:line="242" w:lineRule="auto" w:before="4"/>
        <w:ind w:left="336" w:right="216" w:hanging="216"/>
      </w:pPr>
      <w:r>
        <w:rPr>
          <w:rFonts w:ascii="Times New Roman" w:eastAsia="Times New Roman"/>
          <w:position w:val="6"/>
          <w:sz w:val="12"/>
        </w:rPr>
        <w:t>12</w:t>
      </w:r>
      <w:r>
        <w:rPr>
          <w:rFonts w:ascii="Times New Roman" w:eastAsia="Times New Roman"/>
          <w:spacing w:val="40"/>
          <w:position w:val="6"/>
          <w:sz w:val="12"/>
        </w:rPr>
        <w:t> </w:t>
      </w:r>
      <w:r>
        <w:rPr>
          <w:b/>
        </w:rPr>
        <w:t>机动车</w:t>
      </w:r>
      <w:r>
        <w:rPr/>
        <w:t>：指以动力装置驱动或者牵引，供人员乘用或者用于运送物品以及进行工程专项作业的轮式车</w:t>
      </w:r>
      <w:r>
        <w:rPr>
          <w:spacing w:val="-2"/>
        </w:rPr>
        <w:t>辆或履带车辆。</w:t>
      </w:r>
    </w:p>
    <w:p>
      <w:pPr>
        <w:spacing w:after="0" w:line="242" w:lineRule="auto"/>
        <w:sectPr>
          <w:pgSz w:w="11910" w:h="16840"/>
          <w:pgMar w:header="880" w:footer="0" w:top="1120" w:bottom="280" w:left="1080" w:right="980"/>
        </w:sectPr>
      </w:pPr>
    </w:p>
    <w:p>
      <w:pPr>
        <w:pStyle w:val="BodyText"/>
        <w:spacing w:before="12"/>
        <w:rPr>
          <w:sz w:val="7"/>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5"/>
        <w:gridCol w:w="1806"/>
        <w:gridCol w:w="6906"/>
      </w:tblGrid>
      <w:tr>
        <w:trPr>
          <w:trHeight w:val="241" w:hRule="atLeast"/>
        </w:trPr>
        <w:tc>
          <w:tcPr>
            <w:tcW w:w="2481" w:type="dxa"/>
            <w:gridSpan w:val="2"/>
            <w:vMerge w:val="restart"/>
          </w:tcPr>
          <w:p>
            <w:pPr>
              <w:pStyle w:val="TableParagraph"/>
              <w:spacing w:before="0"/>
              <w:ind w:left="0"/>
              <w:rPr>
                <w:rFonts w:ascii="Times New Roman"/>
                <w:sz w:val="20"/>
              </w:rPr>
            </w:pPr>
          </w:p>
        </w:tc>
        <w:tc>
          <w:tcPr>
            <w:tcW w:w="6906" w:type="dxa"/>
          </w:tcPr>
          <w:p>
            <w:pPr>
              <w:pStyle w:val="TableParagraph"/>
              <w:spacing w:line="221" w:lineRule="exact" w:before="0"/>
              <w:rPr>
                <w:sz w:val="21"/>
              </w:rPr>
            </w:pPr>
            <w:r>
              <w:rPr>
                <w:spacing w:val="-4"/>
                <w:sz w:val="21"/>
              </w:rPr>
              <w:t>指定受益人。</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1" w:lineRule="exact" w:before="1"/>
              <w:rPr>
                <w:sz w:val="21"/>
              </w:rPr>
            </w:pPr>
            <w:r>
              <w:rPr>
                <w:spacing w:val="-3"/>
                <w:sz w:val="21"/>
              </w:rPr>
              <w:t>您或者被保险人可以变更身故保险金受益人并书面通知我们。我们收到变</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0" w:lineRule="exact"/>
              <w:rPr>
                <w:sz w:val="21"/>
              </w:rPr>
            </w:pPr>
            <w:r>
              <w:rPr>
                <w:spacing w:val="-3"/>
                <w:sz w:val="21"/>
              </w:rPr>
              <w:t>更受益人的书面通知后，在保险单或其他保险凭证上批注或附贴批单。</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1" w:lineRule="exact" w:before="1"/>
              <w:rPr>
                <w:sz w:val="21"/>
              </w:rPr>
            </w:pPr>
            <w:r>
              <w:rPr>
                <w:spacing w:val="-3"/>
                <w:sz w:val="21"/>
              </w:rPr>
              <w:t>您在指定和变更身故保险金受益人时，必须经过被保险人同意。</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0" w:lineRule="exact"/>
              <w:rPr>
                <w:sz w:val="21"/>
              </w:rPr>
            </w:pPr>
            <w:r>
              <w:rPr>
                <w:spacing w:val="-3"/>
                <w:sz w:val="21"/>
              </w:rPr>
              <w:t>被保险人身故后，有下列情形之一的，保险金作为被保险人的遗产，由我</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1" w:lineRule="exact" w:before="1"/>
              <w:rPr>
                <w:sz w:val="21"/>
              </w:rPr>
            </w:pPr>
            <w:r>
              <w:rPr>
                <w:spacing w:val="-3"/>
                <w:sz w:val="21"/>
              </w:rPr>
              <w:t>们依照被保险人身故时现行有效的关于继承的法律法规履行给付保险金的</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0" w:lineRule="exact"/>
              <w:rPr>
                <w:sz w:val="21"/>
              </w:rPr>
            </w:pPr>
            <w:r>
              <w:rPr>
                <w:spacing w:val="-4"/>
                <w:sz w:val="21"/>
              </w:rPr>
              <w:t>义务：</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1" w:lineRule="exact" w:before="1"/>
              <w:ind w:left="120"/>
              <w:rPr>
                <w:sz w:val="21"/>
              </w:rPr>
            </w:pPr>
            <w:r>
              <w:rPr>
                <w:spacing w:val="-2"/>
                <w:sz w:val="21"/>
              </w:rPr>
              <w:t>（1）</w:t>
            </w:r>
            <w:r>
              <w:rPr>
                <w:spacing w:val="-3"/>
                <w:sz w:val="21"/>
              </w:rPr>
              <w:t>没有指定受益人，或者受益人指定不明无法确定的；</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0" w:lineRule="exact"/>
              <w:ind w:left="120"/>
              <w:rPr>
                <w:sz w:val="21"/>
              </w:rPr>
            </w:pPr>
            <w:r>
              <w:rPr>
                <w:spacing w:val="-2"/>
                <w:sz w:val="21"/>
              </w:rPr>
              <w:t>（2）</w:t>
            </w:r>
            <w:r>
              <w:rPr>
                <w:spacing w:val="-3"/>
                <w:sz w:val="21"/>
              </w:rPr>
              <w:t>受益人先于被保险人身故，没有其他受益人的；</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1" w:lineRule="exact" w:before="1"/>
              <w:ind w:left="120"/>
              <w:rPr>
                <w:sz w:val="21"/>
              </w:rPr>
            </w:pPr>
            <w:r>
              <w:rPr>
                <w:spacing w:val="-2"/>
                <w:sz w:val="21"/>
              </w:rPr>
              <w:t>（3）</w:t>
            </w:r>
            <w:r>
              <w:rPr>
                <w:spacing w:val="-3"/>
                <w:sz w:val="21"/>
              </w:rPr>
              <w:t>受益人依法丧失受益权或者放弃受益权，没有其他受益人的。</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0" w:lineRule="exact"/>
              <w:rPr>
                <w:sz w:val="21"/>
              </w:rPr>
            </w:pPr>
            <w:r>
              <w:rPr>
                <w:spacing w:val="-3"/>
                <w:sz w:val="21"/>
              </w:rPr>
              <w:t>受益人与被保险人在同一事件中身故，且不能确定身故先后顺序的，推定</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1" w:lineRule="exact" w:before="1"/>
              <w:rPr>
                <w:sz w:val="21"/>
              </w:rPr>
            </w:pPr>
            <w:r>
              <w:rPr>
                <w:spacing w:val="-4"/>
                <w:sz w:val="21"/>
              </w:rPr>
              <w:t>受益人身故在先。</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0" w:lineRule="exact"/>
              <w:rPr>
                <w:sz w:val="21"/>
              </w:rPr>
            </w:pPr>
            <w:r>
              <w:rPr>
                <w:spacing w:val="-2"/>
                <w:sz w:val="21"/>
              </w:rPr>
              <w:t>2</w:t>
            </w:r>
            <w:r>
              <w:rPr>
                <w:spacing w:val="-3"/>
                <w:sz w:val="21"/>
              </w:rPr>
              <w:t>、其他保险金受益人</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1" w:lineRule="exact"/>
              <w:rPr>
                <w:sz w:val="21"/>
              </w:rPr>
            </w:pPr>
            <w:r>
              <w:rPr>
                <w:spacing w:val="-3"/>
                <w:sz w:val="21"/>
              </w:rPr>
              <w:t>除另有指定外，本合同其他保险金的受益人为被保险人本人。</w:t>
            </w:r>
          </w:p>
        </w:tc>
      </w:tr>
      <w:tr>
        <w:trPr>
          <w:trHeight w:val="272" w:hRule="atLeast"/>
        </w:trPr>
        <w:tc>
          <w:tcPr>
            <w:tcW w:w="2481" w:type="dxa"/>
            <w:gridSpan w:val="2"/>
            <w:vMerge/>
            <w:tcBorders>
              <w:top w:val="nil"/>
            </w:tcBorders>
          </w:tcPr>
          <w:p>
            <w:pPr>
              <w:rPr>
                <w:sz w:val="2"/>
                <w:szCs w:val="2"/>
              </w:rPr>
            </w:pPr>
          </w:p>
        </w:tc>
        <w:tc>
          <w:tcPr>
            <w:tcW w:w="6906" w:type="dxa"/>
          </w:tcPr>
          <w:p>
            <w:pPr>
              <w:pStyle w:val="TableParagraph"/>
              <w:spacing w:line="250" w:lineRule="exact"/>
              <w:rPr>
                <w:b/>
                <w:sz w:val="21"/>
              </w:rPr>
            </w:pPr>
            <w:r>
              <w:rPr>
                <w:b/>
                <w:spacing w:val="-3"/>
                <w:sz w:val="21"/>
              </w:rPr>
              <w:t>受益人故意造成被保险人身故、伤残、疾病的，或者故意杀害被保险人未</w:t>
            </w:r>
          </w:p>
        </w:tc>
      </w:tr>
      <w:tr>
        <w:trPr>
          <w:trHeight w:val="385" w:hRule="atLeast"/>
        </w:trPr>
        <w:tc>
          <w:tcPr>
            <w:tcW w:w="2481" w:type="dxa"/>
            <w:gridSpan w:val="2"/>
            <w:vMerge/>
            <w:tcBorders>
              <w:top w:val="nil"/>
            </w:tcBorders>
          </w:tcPr>
          <w:p>
            <w:pPr>
              <w:rPr>
                <w:sz w:val="2"/>
                <w:szCs w:val="2"/>
              </w:rPr>
            </w:pPr>
          </w:p>
        </w:tc>
        <w:tc>
          <w:tcPr>
            <w:tcW w:w="6906" w:type="dxa"/>
          </w:tcPr>
          <w:p>
            <w:pPr>
              <w:pStyle w:val="TableParagraph"/>
              <w:spacing w:before="1"/>
              <w:rPr>
                <w:b/>
                <w:sz w:val="21"/>
              </w:rPr>
            </w:pPr>
            <w:r>
              <w:rPr>
                <w:b/>
                <w:spacing w:val="-3"/>
                <w:sz w:val="21"/>
              </w:rPr>
              <w:t>遂的，该受益人丧失受益权。</w:t>
            </w:r>
          </w:p>
        </w:tc>
      </w:tr>
      <w:tr>
        <w:trPr>
          <w:trHeight w:val="386" w:hRule="atLeast"/>
        </w:trPr>
        <w:tc>
          <w:tcPr>
            <w:tcW w:w="675" w:type="dxa"/>
          </w:tcPr>
          <w:p>
            <w:pPr>
              <w:pStyle w:val="TableParagraph"/>
              <w:spacing w:line="251" w:lineRule="exact" w:before="115"/>
              <w:ind w:left="50"/>
              <w:rPr>
                <w:b/>
                <w:sz w:val="21"/>
              </w:rPr>
            </w:pPr>
            <w:r>
              <w:rPr>
                <w:b/>
                <w:spacing w:val="-5"/>
                <w:sz w:val="21"/>
              </w:rPr>
              <w:t>3.2</w:t>
            </w:r>
          </w:p>
        </w:tc>
        <w:tc>
          <w:tcPr>
            <w:tcW w:w="1806" w:type="dxa"/>
          </w:tcPr>
          <w:p>
            <w:pPr>
              <w:pStyle w:val="TableParagraph"/>
              <w:spacing w:line="251" w:lineRule="exact" w:before="115"/>
              <w:ind w:left="332"/>
              <w:rPr>
                <w:b/>
                <w:sz w:val="21"/>
              </w:rPr>
            </w:pPr>
            <w:r>
              <w:rPr>
                <w:b/>
                <w:spacing w:val="-2"/>
                <w:sz w:val="21"/>
              </w:rPr>
              <w:t>保险事故通知</w:t>
            </w:r>
          </w:p>
        </w:tc>
        <w:tc>
          <w:tcPr>
            <w:tcW w:w="6906" w:type="dxa"/>
          </w:tcPr>
          <w:p>
            <w:pPr>
              <w:pStyle w:val="TableParagraph"/>
              <w:spacing w:line="251" w:lineRule="exact" w:before="115"/>
              <w:rPr>
                <w:b/>
                <w:sz w:val="21"/>
              </w:rPr>
            </w:pPr>
            <w:r>
              <w:rPr>
                <w:spacing w:val="-7"/>
                <w:sz w:val="21"/>
              </w:rPr>
              <w:t>您、被保险人或受益人知道保险事故发生后应当在 </w:t>
            </w:r>
            <w:r>
              <w:rPr>
                <w:spacing w:val="-4"/>
                <w:sz w:val="21"/>
              </w:rPr>
              <w:t>10</w:t>
            </w:r>
            <w:r>
              <w:rPr>
                <w:spacing w:val="-11"/>
                <w:sz w:val="21"/>
              </w:rPr>
              <w:t> 日内通知我们。</w:t>
            </w:r>
            <w:r>
              <w:rPr>
                <w:b/>
                <w:spacing w:val="-7"/>
                <w:sz w:val="21"/>
              </w:rPr>
              <w:t>如果</w:t>
            </w:r>
          </w:p>
        </w:tc>
      </w:tr>
      <w:tr>
        <w:trPr>
          <w:trHeight w:val="272" w:hRule="atLeast"/>
        </w:trPr>
        <w:tc>
          <w:tcPr>
            <w:tcW w:w="675" w:type="dxa"/>
          </w:tcPr>
          <w:p>
            <w:pPr>
              <w:pStyle w:val="TableParagraph"/>
              <w:spacing w:before="0"/>
              <w:ind w:left="0"/>
              <w:rPr>
                <w:rFonts w:ascii="Times New Roman"/>
                <w:sz w:val="20"/>
              </w:rPr>
            </w:pPr>
          </w:p>
        </w:tc>
        <w:tc>
          <w:tcPr>
            <w:tcW w:w="1806" w:type="dxa"/>
          </w:tcPr>
          <w:p>
            <w:pPr>
              <w:pStyle w:val="TableParagraph"/>
              <w:spacing w:before="0"/>
              <w:ind w:left="0"/>
              <w:rPr>
                <w:rFonts w:ascii="Times New Roman"/>
                <w:sz w:val="20"/>
              </w:rPr>
            </w:pPr>
          </w:p>
        </w:tc>
        <w:tc>
          <w:tcPr>
            <w:tcW w:w="6906" w:type="dxa"/>
          </w:tcPr>
          <w:p>
            <w:pPr>
              <w:pStyle w:val="TableParagraph"/>
              <w:spacing w:line="250" w:lineRule="exact"/>
              <w:rPr>
                <w:b/>
                <w:sz w:val="21"/>
              </w:rPr>
            </w:pPr>
            <w:r>
              <w:rPr>
                <w:b/>
                <w:spacing w:val="-3"/>
                <w:sz w:val="21"/>
              </w:rPr>
              <w:t>您、被保险人或受益人故意或者因重大过失未及时通知，致使保险事故的</w:t>
            </w:r>
          </w:p>
        </w:tc>
      </w:tr>
      <w:tr>
        <w:trPr>
          <w:trHeight w:val="272" w:hRule="atLeast"/>
        </w:trPr>
        <w:tc>
          <w:tcPr>
            <w:tcW w:w="675" w:type="dxa"/>
          </w:tcPr>
          <w:p>
            <w:pPr>
              <w:pStyle w:val="TableParagraph"/>
              <w:spacing w:before="0"/>
              <w:ind w:left="0"/>
              <w:rPr>
                <w:rFonts w:ascii="Times New Roman"/>
                <w:sz w:val="20"/>
              </w:rPr>
            </w:pPr>
          </w:p>
        </w:tc>
        <w:tc>
          <w:tcPr>
            <w:tcW w:w="1806" w:type="dxa"/>
          </w:tcPr>
          <w:p>
            <w:pPr>
              <w:pStyle w:val="TableParagraph"/>
              <w:spacing w:before="0"/>
              <w:ind w:left="0"/>
              <w:rPr>
                <w:rFonts w:ascii="Times New Roman"/>
                <w:sz w:val="20"/>
              </w:rPr>
            </w:pPr>
          </w:p>
        </w:tc>
        <w:tc>
          <w:tcPr>
            <w:tcW w:w="6906" w:type="dxa"/>
          </w:tcPr>
          <w:p>
            <w:pPr>
              <w:pStyle w:val="TableParagraph"/>
              <w:spacing w:line="251" w:lineRule="exact" w:before="1"/>
              <w:rPr>
                <w:b/>
                <w:sz w:val="21"/>
              </w:rPr>
            </w:pPr>
            <w:r>
              <w:rPr>
                <w:b/>
                <w:spacing w:val="-3"/>
                <w:sz w:val="21"/>
              </w:rPr>
              <w:t>性质、原因、损失程度等难以确定的，我们对无法确定的部分不承担保险</w:t>
            </w:r>
          </w:p>
        </w:tc>
      </w:tr>
      <w:tr>
        <w:trPr>
          <w:trHeight w:val="272" w:hRule="atLeast"/>
        </w:trPr>
        <w:tc>
          <w:tcPr>
            <w:tcW w:w="675" w:type="dxa"/>
          </w:tcPr>
          <w:p>
            <w:pPr>
              <w:pStyle w:val="TableParagraph"/>
              <w:spacing w:before="0"/>
              <w:ind w:left="0"/>
              <w:rPr>
                <w:rFonts w:ascii="Times New Roman"/>
                <w:sz w:val="20"/>
              </w:rPr>
            </w:pPr>
          </w:p>
        </w:tc>
        <w:tc>
          <w:tcPr>
            <w:tcW w:w="1806" w:type="dxa"/>
          </w:tcPr>
          <w:p>
            <w:pPr>
              <w:pStyle w:val="TableParagraph"/>
              <w:spacing w:before="0"/>
              <w:ind w:left="0"/>
              <w:rPr>
                <w:rFonts w:ascii="Times New Roman"/>
                <w:sz w:val="20"/>
              </w:rPr>
            </w:pPr>
          </w:p>
        </w:tc>
        <w:tc>
          <w:tcPr>
            <w:tcW w:w="6906" w:type="dxa"/>
          </w:tcPr>
          <w:p>
            <w:pPr>
              <w:pStyle w:val="TableParagraph"/>
              <w:spacing w:line="250" w:lineRule="exact"/>
              <w:rPr>
                <w:sz w:val="21"/>
              </w:rPr>
            </w:pPr>
            <w:r>
              <w:rPr>
                <w:b/>
                <w:spacing w:val="-2"/>
                <w:sz w:val="21"/>
              </w:rPr>
              <w:t>责任，</w:t>
            </w:r>
            <w:r>
              <w:rPr>
                <w:spacing w:val="-3"/>
                <w:sz w:val="21"/>
              </w:rPr>
              <w:t>但我们通过其他途径已经及时知道或者应当及时知道保险事故发生</w:t>
            </w:r>
          </w:p>
        </w:tc>
      </w:tr>
      <w:tr>
        <w:trPr>
          <w:trHeight w:val="272" w:hRule="atLeast"/>
        </w:trPr>
        <w:tc>
          <w:tcPr>
            <w:tcW w:w="675" w:type="dxa"/>
          </w:tcPr>
          <w:p>
            <w:pPr>
              <w:pStyle w:val="TableParagraph"/>
              <w:spacing w:before="0"/>
              <w:ind w:left="0"/>
              <w:rPr>
                <w:rFonts w:ascii="Times New Roman"/>
                <w:sz w:val="20"/>
              </w:rPr>
            </w:pPr>
          </w:p>
        </w:tc>
        <w:tc>
          <w:tcPr>
            <w:tcW w:w="1806" w:type="dxa"/>
          </w:tcPr>
          <w:p>
            <w:pPr>
              <w:pStyle w:val="TableParagraph"/>
              <w:spacing w:before="0"/>
              <w:ind w:left="0"/>
              <w:rPr>
                <w:rFonts w:ascii="Times New Roman"/>
                <w:sz w:val="20"/>
              </w:rPr>
            </w:pPr>
          </w:p>
        </w:tc>
        <w:tc>
          <w:tcPr>
            <w:tcW w:w="6906" w:type="dxa"/>
          </w:tcPr>
          <w:p>
            <w:pPr>
              <w:pStyle w:val="TableParagraph"/>
              <w:spacing w:line="251" w:lineRule="exact" w:before="1"/>
              <w:rPr>
                <w:sz w:val="21"/>
              </w:rPr>
            </w:pPr>
            <w:r>
              <w:rPr>
                <w:spacing w:val="-3"/>
                <w:sz w:val="21"/>
              </w:rPr>
              <w:t>或者虽未及时通知但不影响我们确定保险事故的性质、原因、损失程度的</w:t>
            </w:r>
          </w:p>
        </w:tc>
      </w:tr>
      <w:tr>
        <w:trPr>
          <w:trHeight w:val="386" w:hRule="atLeast"/>
        </w:trPr>
        <w:tc>
          <w:tcPr>
            <w:tcW w:w="675" w:type="dxa"/>
          </w:tcPr>
          <w:p>
            <w:pPr>
              <w:pStyle w:val="TableParagraph"/>
              <w:spacing w:before="0"/>
              <w:ind w:left="0"/>
              <w:rPr>
                <w:rFonts w:ascii="Times New Roman"/>
                <w:sz w:val="20"/>
              </w:rPr>
            </w:pPr>
          </w:p>
        </w:tc>
        <w:tc>
          <w:tcPr>
            <w:tcW w:w="1806" w:type="dxa"/>
          </w:tcPr>
          <w:p>
            <w:pPr>
              <w:pStyle w:val="TableParagraph"/>
              <w:spacing w:before="0"/>
              <w:ind w:left="0"/>
              <w:rPr>
                <w:rFonts w:ascii="Times New Roman"/>
                <w:sz w:val="20"/>
              </w:rPr>
            </w:pPr>
          </w:p>
        </w:tc>
        <w:tc>
          <w:tcPr>
            <w:tcW w:w="6906" w:type="dxa"/>
          </w:tcPr>
          <w:p>
            <w:pPr>
              <w:pStyle w:val="TableParagraph"/>
              <w:rPr>
                <w:sz w:val="21"/>
              </w:rPr>
            </w:pPr>
            <w:r>
              <w:rPr>
                <w:spacing w:val="-4"/>
                <w:sz w:val="21"/>
              </w:rPr>
              <w:t>除外。</w:t>
            </w:r>
          </w:p>
        </w:tc>
      </w:tr>
      <w:tr>
        <w:trPr>
          <w:trHeight w:val="385" w:hRule="atLeast"/>
        </w:trPr>
        <w:tc>
          <w:tcPr>
            <w:tcW w:w="675" w:type="dxa"/>
          </w:tcPr>
          <w:p>
            <w:pPr>
              <w:pStyle w:val="TableParagraph"/>
              <w:spacing w:line="250" w:lineRule="exact" w:before="115"/>
              <w:ind w:left="50"/>
              <w:rPr>
                <w:b/>
                <w:sz w:val="21"/>
              </w:rPr>
            </w:pPr>
            <w:r>
              <w:rPr>
                <w:b/>
                <w:spacing w:val="-5"/>
                <w:sz w:val="21"/>
              </w:rPr>
              <w:t>3.3</w:t>
            </w:r>
          </w:p>
        </w:tc>
        <w:tc>
          <w:tcPr>
            <w:tcW w:w="1806" w:type="dxa"/>
          </w:tcPr>
          <w:p>
            <w:pPr>
              <w:pStyle w:val="TableParagraph"/>
              <w:spacing w:line="250" w:lineRule="exact" w:before="115"/>
              <w:ind w:left="332"/>
              <w:rPr>
                <w:b/>
                <w:sz w:val="21"/>
              </w:rPr>
            </w:pPr>
            <w:r>
              <w:rPr>
                <w:b/>
                <w:spacing w:val="-2"/>
                <w:sz w:val="21"/>
              </w:rPr>
              <w:t>保险金申请</w:t>
            </w:r>
          </w:p>
        </w:tc>
        <w:tc>
          <w:tcPr>
            <w:tcW w:w="6906" w:type="dxa"/>
          </w:tcPr>
          <w:p>
            <w:pPr>
              <w:pStyle w:val="TableParagraph"/>
              <w:spacing w:line="250" w:lineRule="exact" w:before="115"/>
              <w:rPr>
                <w:sz w:val="21"/>
              </w:rPr>
            </w:pPr>
            <w:r>
              <w:rPr>
                <w:spacing w:val="-3"/>
                <w:sz w:val="21"/>
              </w:rPr>
              <w:t>申请保险金时，由相应保险金受益人作为申请人填写保险金给付申请书，</w:t>
            </w:r>
          </w:p>
        </w:tc>
      </w:tr>
      <w:tr>
        <w:trPr>
          <w:trHeight w:val="385" w:hRule="atLeast"/>
        </w:trPr>
        <w:tc>
          <w:tcPr>
            <w:tcW w:w="675" w:type="dxa"/>
          </w:tcPr>
          <w:p>
            <w:pPr>
              <w:pStyle w:val="TableParagraph"/>
              <w:spacing w:before="0"/>
              <w:ind w:left="0"/>
              <w:rPr>
                <w:rFonts w:ascii="Times New Roman"/>
                <w:sz w:val="20"/>
              </w:rPr>
            </w:pPr>
          </w:p>
        </w:tc>
        <w:tc>
          <w:tcPr>
            <w:tcW w:w="1806" w:type="dxa"/>
          </w:tcPr>
          <w:p>
            <w:pPr>
              <w:pStyle w:val="TableParagraph"/>
              <w:spacing w:before="0"/>
              <w:ind w:left="0"/>
              <w:rPr>
                <w:rFonts w:ascii="Times New Roman"/>
                <w:sz w:val="20"/>
              </w:rPr>
            </w:pPr>
          </w:p>
        </w:tc>
        <w:tc>
          <w:tcPr>
            <w:tcW w:w="6906" w:type="dxa"/>
          </w:tcPr>
          <w:p>
            <w:pPr>
              <w:pStyle w:val="TableParagraph"/>
              <w:spacing w:before="1"/>
              <w:rPr>
                <w:sz w:val="21"/>
              </w:rPr>
            </w:pPr>
            <w:r>
              <w:rPr>
                <w:spacing w:val="-3"/>
                <w:sz w:val="21"/>
              </w:rPr>
              <w:t>并提供下列证明和资料：</w:t>
            </w:r>
          </w:p>
        </w:tc>
      </w:tr>
      <w:tr>
        <w:trPr>
          <w:trHeight w:val="386" w:hRule="atLeast"/>
        </w:trPr>
        <w:tc>
          <w:tcPr>
            <w:tcW w:w="675" w:type="dxa"/>
          </w:tcPr>
          <w:p>
            <w:pPr>
              <w:pStyle w:val="TableParagraph"/>
              <w:spacing w:before="0"/>
              <w:ind w:left="0"/>
              <w:rPr>
                <w:rFonts w:ascii="Times New Roman"/>
                <w:sz w:val="20"/>
              </w:rPr>
            </w:pPr>
          </w:p>
        </w:tc>
        <w:tc>
          <w:tcPr>
            <w:tcW w:w="1806" w:type="dxa"/>
          </w:tcPr>
          <w:p>
            <w:pPr>
              <w:pStyle w:val="TableParagraph"/>
              <w:spacing w:line="251" w:lineRule="exact" w:before="115"/>
              <w:ind w:left="308"/>
              <w:rPr>
                <w:b/>
                <w:sz w:val="21"/>
              </w:rPr>
            </w:pPr>
            <w:r>
              <w:rPr>
                <w:b/>
                <w:spacing w:val="20"/>
                <w:sz w:val="21"/>
              </w:rPr>
              <w:t>身故保险金申</w:t>
            </w:r>
          </w:p>
        </w:tc>
        <w:tc>
          <w:tcPr>
            <w:tcW w:w="6906" w:type="dxa"/>
          </w:tcPr>
          <w:p>
            <w:pPr>
              <w:pStyle w:val="TableParagraph"/>
              <w:spacing w:line="251" w:lineRule="exact" w:before="115"/>
              <w:rPr>
                <w:sz w:val="21"/>
              </w:rPr>
            </w:pPr>
            <w:r>
              <w:rPr>
                <w:spacing w:val="-3"/>
                <w:sz w:val="21"/>
              </w:rPr>
              <w:t>所需的证明和资料：</w:t>
            </w:r>
          </w:p>
        </w:tc>
      </w:tr>
      <w:tr>
        <w:trPr>
          <w:trHeight w:val="272" w:hRule="atLeast"/>
        </w:trPr>
        <w:tc>
          <w:tcPr>
            <w:tcW w:w="675" w:type="dxa"/>
          </w:tcPr>
          <w:p>
            <w:pPr>
              <w:pStyle w:val="TableParagraph"/>
              <w:spacing w:before="0"/>
              <w:ind w:left="0"/>
              <w:rPr>
                <w:rFonts w:ascii="Times New Roman"/>
                <w:sz w:val="20"/>
              </w:rPr>
            </w:pPr>
          </w:p>
        </w:tc>
        <w:tc>
          <w:tcPr>
            <w:tcW w:w="1806" w:type="dxa"/>
          </w:tcPr>
          <w:p>
            <w:pPr>
              <w:pStyle w:val="TableParagraph"/>
              <w:spacing w:line="250" w:lineRule="exact"/>
              <w:ind w:left="308"/>
              <w:rPr>
                <w:b/>
                <w:sz w:val="21"/>
              </w:rPr>
            </w:pPr>
            <w:r>
              <w:rPr>
                <w:b/>
                <w:w w:val="100"/>
                <w:sz w:val="21"/>
              </w:rPr>
              <w:t>请</w:t>
            </w:r>
          </w:p>
        </w:tc>
        <w:tc>
          <w:tcPr>
            <w:tcW w:w="6906" w:type="dxa"/>
          </w:tcPr>
          <w:p>
            <w:pPr>
              <w:pStyle w:val="TableParagraph"/>
              <w:spacing w:line="250" w:lineRule="exact"/>
              <w:ind w:left="120"/>
              <w:rPr>
                <w:sz w:val="21"/>
              </w:rPr>
            </w:pPr>
            <w:r>
              <w:rPr>
                <w:spacing w:val="-2"/>
                <w:sz w:val="21"/>
              </w:rPr>
              <w:t>（1）</w:t>
            </w:r>
            <w:r>
              <w:rPr>
                <w:spacing w:val="-4"/>
                <w:sz w:val="21"/>
              </w:rPr>
              <w:t>保险合同；</w:t>
            </w:r>
          </w:p>
        </w:tc>
      </w:tr>
      <w:tr>
        <w:trPr>
          <w:trHeight w:val="514" w:hRule="atLeast"/>
        </w:trPr>
        <w:tc>
          <w:tcPr>
            <w:tcW w:w="675" w:type="dxa"/>
          </w:tcPr>
          <w:p>
            <w:pPr>
              <w:pStyle w:val="TableParagraph"/>
              <w:spacing w:before="0"/>
              <w:ind w:left="0"/>
              <w:rPr>
                <w:rFonts w:ascii="Times New Roman"/>
                <w:sz w:val="20"/>
              </w:rPr>
            </w:pPr>
          </w:p>
        </w:tc>
        <w:tc>
          <w:tcPr>
            <w:tcW w:w="1806" w:type="dxa"/>
          </w:tcPr>
          <w:p>
            <w:pPr>
              <w:pStyle w:val="TableParagraph"/>
              <w:spacing w:before="0"/>
              <w:ind w:left="0"/>
              <w:rPr>
                <w:rFonts w:ascii="Times New Roman"/>
                <w:sz w:val="20"/>
              </w:rPr>
            </w:pPr>
          </w:p>
        </w:tc>
        <w:tc>
          <w:tcPr>
            <w:tcW w:w="6906" w:type="dxa"/>
          </w:tcPr>
          <w:p>
            <w:pPr>
              <w:pStyle w:val="TableParagraph"/>
              <w:numPr>
                <w:ilvl w:val="0"/>
                <w:numId w:val="12"/>
              </w:numPr>
              <w:tabs>
                <w:tab w:pos="650" w:val="left" w:leader="none"/>
              </w:tabs>
              <w:spacing w:line="266" w:lineRule="exact" w:before="1" w:after="0"/>
              <w:ind w:left="649" w:right="0" w:hanging="530"/>
              <w:jc w:val="left"/>
              <w:rPr>
                <w:sz w:val="21"/>
              </w:rPr>
            </w:pPr>
            <w:r>
              <w:rPr>
                <w:spacing w:val="-3"/>
                <w:sz w:val="21"/>
              </w:rPr>
              <w:t>申请人的有效身份证件；</w:t>
            </w:r>
          </w:p>
          <w:p>
            <w:pPr>
              <w:pStyle w:val="TableParagraph"/>
              <w:numPr>
                <w:ilvl w:val="0"/>
                <w:numId w:val="12"/>
              </w:numPr>
              <w:tabs>
                <w:tab w:pos="650" w:val="left" w:leader="none"/>
              </w:tabs>
              <w:spacing w:line="227" w:lineRule="exact" w:before="0" w:after="0"/>
              <w:ind w:left="649" w:right="0" w:hanging="530"/>
              <w:jc w:val="left"/>
              <w:rPr>
                <w:sz w:val="21"/>
              </w:rPr>
            </w:pPr>
            <w:r>
              <w:rPr>
                <w:w w:val="95"/>
                <w:sz w:val="21"/>
              </w:rPr>
              <w:t>国</w:t>
            </w:r>
            <w:r>
              <w:rPr>
                <w:w w:val="95"/>
                <w:sz w:val="21"/>
              </w:rPr>
              <w:t>家</w:t>
            </w:r>
            <w:r>
              <w:rPr>
                <w:w w:val="95"/>
                <w:sz w:val="21"/>
              </w:rPr>
              <w:t>卫生行政部门认定的</w:t>
            </w:r>
            <w:r>
              <w:rPr>
                <w:b/>
                <w:w w:val="95"/>
                <w:sz w:val="21"/>
              </w:rPr>
              <w:t>医</w:t>
            </w:r>
            <w:r>
              <w:rPr>
                <w:b/>
                <w:w w:val="95"/>
                <w:sz w:val="21"/>
              </w:rPr>
              <w:t>疗</w:t>
            </w:r>
            <w:r>
              <w:rPr>
                <w:b/>
                <w:w w:val="95"/>
                <w:sz w:val="21"/>
              </w:rPr>
              <w:t>机</w:t>
            </w:r>
            <w:r>
              <w:rPr>
                <w:b/>
                <w:w w:val="95"/>
                <w:sz w:val="21"/>
              </w:rPr>
              <w:t>构</w:t>
            </w:r>
            <w:r>
              <w:rPr>
                <w:b/>
                <w:w w:val="95"/>
                <w:position w:val="11"/>
                <w:sz w:val="11"/>
              </w:rPr>
              <w:t>13</w:t>
            </w:r>
            <w:r>
              <w:rPr>
                <w:w w:val="95"/>
                <w:sz w:val="21"/>
              </w:rPr>
              <w:t>、</w:t>
            </w:r>
            <w:r>
              <w:rPr>
                <w:w w:val="95"/>
                <w:sz w:val="21"/>
              </w:rPr>
              <w:t>公</w:t>
            </w:r>
            <w:r>
              <w:rPr>
                <w:w w:val="95"/>
                <w:sz w:val="21"/>
              </w:rPr>
              <w:t>安</w:t>
            </w:r>
            <w:r>
              <w:rPr>
                <w:w w:val="95"/>
                <w:sz w:val="21"/>
              </w:rPr>
              <w:t>部门或其</w:t>
            </w:r>
            <w:r>
              <w:rPr>
                <w:w w:val="95"/>
                <w:sz w:val="21"/>
              </w:rPr>
              <w:t>他</w:t>
            </w:r>
            <w:r>
              <w:rPr>
                <w:w w:val="95"/>
                <w:sz w:val="21"/>
              </w:rPr>
              <w:t>相</w:t>
            </w:r>
            <w:r>
              <w:rPr>
                <w:spacing w:val="-2"/>
                <w:w w:val="95"/>
                <w:sz w:val="21"/>
              </w:rPr>
              <w:t>关机构出具</w:t>
            </w:r>
          </w:p>
        </w:tc>
      </w:tr>
    </w:tbl>
    <w:p>
      <w:pPr>
        <w:pStyle w:val="BodyText"/>
        <w:spacing w:before="43"/>
        <w:ind w:right="914"/>
        <w:jc w:val="center"/>
      </w:pPr>
      <w:r>
        <w:rPr>
          <w:spacing w:val="-3"/>
        </w:rPr>
        <w:t>的被保险人的死亡证明；</w:t>
      </w:r>
    </w:p>
    <w:p>
      <w:pPr>
        <w:pStyle w:val="BodyText"/>
        <w:spacing w:before="5"/>
        <w:ind w:left="2651" w:right="97"/>
        <w:jc w:val="center"/>
      </w:pPr>
      <w:r>
        <w:rPr>
          <w:spacing w:val="-2"/>
        </w:rPr>
        <w:t>（4）</w:t>
      </w:r>
      <w:r>
        <w:rPr>
          <w:spacing w:val="-3"/>
        </w:rPr>
        <w:t>所能提供的与确认保险事故的性质、原因等有关的其他证明和资料。</w:t>
      </w:r>
    </w:p>
    <w:p>
      <w:pPr>
        <w:pStyle w:val="BodyText"/>
        <w:spacing w:before="4"/>
        <w:rPr>
          <w:sz w:val="12"/>
        </w:rPr>
      </w:pPr>
    </w:p>
    <w:p>
      <w:pPr>
        <w:spacing w:after="0"/>
        <w:rPr>
          <w:sz w:val="12"/>
        </w:rPr>
        <w:sectPr>
          <w:pgSz w:w="11910" w:h="16840"/>
          <w:pgMar w:header="880" w:footer="0" w:top="1120" w:bottom="280" w:left="1080" w:right="980"/>
        </w:sectPr>
      </w:pPr>
    </w:p>
    <w:p>
      <w:pPr>
        <w:spacing w:line="242" w:lineRule="auto" w:before="72"/>
        <w:ind w:left="1166" w:right="0" w:firstLine="0"/>
        <w:jc w:val="left"/>
        <w:rPr>
          <w:b/>
          <w:sz w:val="21"/>
        </w:rPr>
      </w:pPr>
      <w:r>
        <w:rPr>
          <w:b/>
          <w:spacing w:val="20"/>
          <w:sz w:val="21"/>
        </w:rPr>
        <w:t>全残保险金申</w:t>
      </w:r>
      <w:r>
        <w:rPr>
          <w:b/>
          <w:spacing w:val="-10"/>
          <w:sz w:val="21"/>
        </w:rPr>
        <w:t>请</w:t>
      </w:r>
    </w:p>
    <w:p>
      <w:pPr>
        <w:pStyle w:val="BodyText"/>
        <w:spacing w:before="72"/>
        <w:ind w:left="153"/>
      </w:pPr>
      <w:r>
        <w:rPr/>
        <w:br w:type="column"/>
      </w:r>
      <w:r>
        <w:rPr>
          <w:spacing w:val="-3"/>
        </w:rPr>
        <w:t>所需的证明和资料：</w:t>
      </w:r>
    </w:p>
    <w:p>
      <w:pPr>
        <w:pStyle w:val="ListParagraph"/>
        <w:numPr>
          <w:ilvl w:val="0"/>
          <w:numId w:val="13"/>
        </w:numPr>
        <w:tabs>
          <w:tab w:pos="707" w:val="left" w:leader="none"/>
        </w:tabs>
        <w:spacing w:line="240" w:lineRule="auto" w:before="2" w:after="0"/>
        <w:ind w:left="706" w:right="0" w:hanging="530"/>
        <w:jc w:val="left"/>
        <w:rPr>
          <w:sz w:val="21"/>
        </w:rPr>
      </w:pPr>
      <w:r>
        <w:rPr>
          <w:spacing w:val="-4"/>
          <w:sz w:val="21"/>
        </w:rPr>
        <w:t>保险合同；</w:t>
      </w:r>
    </w:p>
    <w:p>
      <w:pPr>
        <w:pStyle w:val="ListParagraph"/>
        <w:numPr>
          <w:ilvl w:val="0"/>
          <w:numId w:val="13"/>
        </w:numPr>
        <w:tabs>
          <w:tab w:pos="707" w:val="left" w:leader="none"/>
        </w:tabs>
        <w:spacing w:line="265" w:lineRule="exact" w:before="5" w:after="0"/>
        <w:ind w:left="706" w:right="0" w:hanging="530"/>
        <w:jc w:val="left"/>
        <w:rPr>
          <w:sz w:val="21"/>
        </w:rPr>
      </w:pPr>
      <w:r>
        <w:rPr>
          <w:spacing w:val="-3"/>
          <w:sz w:val="21"/>
        </w:rPr>
        <w:t>申请人及被保险人的有效身份证件；</w:t>
      </w:r>
    </w:p>
    <w:p>
      <w:pPr>
        <w:pStyle w:val="ListParagraph"/>
        <w:numPr>
          <w:ilvl w:val="0"/>
          <w:numId w:val="13"/>
        </w:numPr>
        <w:tabs>
          <w:tab w:pos="707" w:val="left" w:leader="none"/>
        </w:tabs>
        <w:spacing w:line="244" w:lineRule="auto" w:before="0" w:after="0"/>
        <w:ind w:left="700" w:right="326" w:hanging="524"/>
        <w:jc w:val="left"/>
        <w:rPr>
          <w:sz w:val="21"/>
        </w:rPr>
      </w:pPr>
      <w:r>
        <w:rPr>
          <w:sz w:val="21"/>
        </w:rPr>
        <w:t>由您与我们认可的医疗机构或</w:t>
      </w:r>
      <w:r>
        <w:rPr>
          <w:b/>
          <w:sz w:val="21"/>
        </w:rPr>
        <w:t>鉴定机构</w:t>
      </w:r>
      <w:r>
        <w:rPr>
          <w:b/>
          <w:position w:val="11"/>
          <w:sz w:val="11"/>
        </w:rPr>
        <w:t>14</w:t>
      </w:r>
      <w:r>
        <w:rPr>
          <w:b/>
          <w:spacing w:val="71"/>
          <w:position w:val="11"/>
          <w:sz w:val="11"/>
        </w:rPr>
        <w:t> </w:t>
      </w:r>
      <w:r>
        <w:rPr>
          <w:sz w:val="21"/>
        </w:rPr>
        <w:t>出具的被保险人伤残程度</w:t>
      </w:r>
      <w:r>
        <w:rPr>
          <w:spacing w:val="-4"/>
          <w:sz w:val="21"/>
        </w:rPr>
        <w:t>鉴定书；</w:t>
      </w:r>
    </w:p>
    <w:p>
      <w:pPr>
        <w:pStyle w:val="ListParagraph"/>
        <w:numPr>
          <w:ilvl w:val="0"/>
          <w:numId w:val="13"/>
        </w:numPr>
        <w:tabs>
          <w:tab w:pos="707" w:val="left" w:leader="none"/>
        </w:tabs>
        <w:spacing w:line="242" w:lineRule="auto" w:before="0" w:after="0"/>
        <w:ind w:left="700" w:right="323" w:hanging="524"/>
        <w:jc w:val="left"/>
        <w:rPr>
          <w:sz w:val="21"/>
        </w:rPr>
      </w:pPr>
      <w:r>
        <w:rPr>
          <w:spacing w:val="-6"/>
          <w:sz w:val="21"/>
        </w:rPr>
        <w:t>所能提供的与确认保险事故的性质、原因、伤害程度等有关的其他证</w:t>
      </w:r>
      <w:r>
        <w:rPr>
          <w:spacing w:val="-2"/>
          <w:sz w:val="21"/>
        </w:rPr>
        <w:t>明和资料。</w:t>
      </w:r>
    </w:p>
    <w:p>
      <w:pPr>
        <w:pStyle w:val="BodyText"/>
        <w:spacing w:before="3"/>
        <w:rPr>
          <w:sz w:val="17"/>
        </w:rPr>
      </w:pPr>
    </w:p>
    <w:p>
      <w:pPr>
        <w:pStyle w:val="BodyText"/>
        <w:spacing w:line="242" w:lineRule="auto" w:before="1"/>
        <w:ind w:left="153" w:right="329"/>
      </w:pPr>
      <w:r>
        <w:rPr>
          <w:spacing w:val="-2"/>
        </w:rPr>
        <w:t>保险金作为被保险人遗产时，继承人还须提供可证明其合法继承权的相关</w:t>
      </w:r>
      <w:r>
        <w:rPr>
          <w:spacing w:val="-2"/>
        </w:rPr>
        <w:t>权利文件。</w:t>
      </w:r>
    </w:p>
    <w:p>
      <w:pPr>
        <w:pStyle w:val="BodyText"/>
        <w:spacing w:line="278" w:lineRule="auto" w:before="23"/>
        <w:ind w:left="177" w:right="326"/>
      </w:pPr>
      <w:r>
        <w:rPr>
          <w:spacing w:val="-2"/>
        </w:rPr>
        <w:t>如果委托他人代为申请，除上述证明和资料外，还须提供相关保险金受益</w:t>
      </w:r>
      <w:r>
        <w:rPr>
          <w:spacing w:val="-2"/>
        </w:rPr>
        <w:t>人的授权委托书、受托人的有效身份证件等相关证明文件。</w:t>
      </w:r>
    </w:p>
    <w:p>
      <w:pPr>
        <w:pStyle w:val="BodyText"/>
        <w:spacing w:line="247" w:lineRule="exact"/>
        <w:ind w:left="153"/>
      </w:pPr>
      <w:r>
        <w:rPr>
          <w:spacing w:val="-3"/>
        </w:rPr>
        <w:t>受益人或继承人为未成年人或无民事行为能力人时，由其监护人代其申请</w:t>
      </w:r>
    </w:p>
    <w:p>
      <w:pPr>
        <w:pStyle w:val="BodyText"/>
        <w:spacing w:before="2"/>
        <w:ind w:left="153"/>
      </w:pPr>
      <w:r>
        <w:rPr>
          <w:spacing w:val="-3"/>
        </w:rPr>
        <w:t>领取保险金，其监护人还必须提供受益人或继承人为未成年人或无民事行</w:t>
      </w:r>
    </w:p>
    <w:p>
      <w:pPr>
        <w:spacing w:after="0"/>
        <w:sectPr>
          <w:type w:val="continuous"/>
          <w:pgSz w:w="11910" w:h="16840"/>
          <w:pgMar w:header="880" w:footer="0" w:top="1120" w:bottom="280" w:left="1080" w:right="980"/>
          <w:cols w:num="2" w:equalWidth="0">
            <w:col w:w="2568" w:space="40"/>
            <w:col w:w="7242"/>
          </w:cols>
        </w:sectPr>
      </w:pPr>
    </w:p>
    <w:p>
      <w:pPr>
        <w:pStyle w:val="BodyText"/>
        <w:spacing w:before="4"/>
        <w:rPr>
          <w:sz w:val="25"/>
        </w:rPr>
      </w:pPr>
    </w:p>
    <w:p>
      <w:pPr>
        <w:pStyle w:val="BodyText"/>
        <w:spacing w:line="20" w:lineRule="exact"/>
        <w:ind w:left="120"/>
        <w:rPr>
          <w:sz w:val="2"/>
        </w:rPr>
      </w:pPr>
      <w:r>
        <w:rPr>
          <w:sz w:val="2"/>
        </w:rPr>
        <w:drawing>
          <wp:inline distT="0" distB="0" distL="0" distR="0">
            <wp:extent cx="1829130" cy="6096"/>
            <wp:effectExtent l="0" t="0" r="0" b="0"/>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1829130" cy="6096"/>
                    </a:xfrm>
                    <a:prstGeom prst="rect">
                      <a:avLst/>
                    </a:prstGeom>
                  </pic:spPr>
                </pic:pic>
              </a:graphicData>
            </a:graphic>
          </wp:inline>
        </w:drawing>
      </w:r>
      <w:r>
        <w:rPr>
          <w:sz w:val="2"/>
        </w:rPr>
      </w:r>
    </w:p>
    <w:p>
      <w:pPr>
        <w:spacing w:line="242" w:lineRule="auto" w:before="82"/>
        <w:ind w:left="300" w:right="261" w:hanging="180"/>
        <w:jc w:val="both"/>
        <w:rPr>
          <w:b/>
          <w:sz w:val="21"/>
        </w:rPr>
      </w:pPr>
      <w:r>
        <w:rPr>
          <w:rFonts w:ascii="Times New Roman" w:eastAsia="Times New Roman"/>
          <w:position w:val="6"/>
          <w:sz w:val="12"/>
        </w:rPr>
        <w:t>13 </w:t>
      </w:r>
      <w:r>
        <w:rPr>
          <w:b/>
          <w:sz w:val="21"/>
        </w:rPr>
        <w:t>医疗机构：</w:t>
      </w:r>
      <w:r>
        <w:rPr>
          <w:sz w:val="21"/>
        </w:rPr>
        <w:t>指经中华人民共和国卫生行政部门颁发医疗机构执业许可证的医院，有执业医师和护士提</w:t>
      </w:r>
      <w:r>
        <w:rPr>
          <w:spacing w:val="-2"/>
          <w:sz w:val="21"/>
        </w:rPr>
        <w:t>供全日二十四小时的医疗和护理服务；</w:t>
      </w:r>
      <w:r>
        <w:rPr>
          <w:b/>
          <w:spacing w:val="-2"/>
          <w:sz w:val="21"/>
        </w:rPr>
        <w:t>但不包括诊所、精神病院及专供康复、休养、戒毒、戒酒、护</w:t>
      </w:r>
      <w:r>
        <w:rPr>
          <w:b/>
          <w:spacing w:val="-2"/>
          <w:sz w:val="21"/>
        </w:rPr>
        <w:t>理、养老等非以直接诊治病人为目的之医疗机构。</w:t>
      </w:r>
    </w:p>
    <w:p>
      <w:pPr>
        <w:pStyle w:val="BodyText"/>
        <w:spacing w:line="270" w:lineRule="exact"/>
        <w:ind w:left="120"/>
        <w:jc w:val="both"/>
      </w:pPr>
      <w:r>
        <w:rPr>
          <w:spacing w:val="-2"/>
          <w:position w:val="11"/>
          <w:sz w:val="11"/>
        </w:rPr>
        <w:t>14</w:t>
      </w:r>
      <w:r>
        <w:rPr>
          <w:spacing w:val="54"/>
          <w:w w:val="150"/>
          <w:position w:val="11"/>
          <w:sz w:val="11"/>
        </w:rPr>
        <w:t> </w:t>
      </w:r>
      <w:r>
        <w:rPr>
          <w:b/>
          <w:spacing w:val="-2"/>
        </w:rPr>
        <w:t>鉴定机构：</w:t>
      </w:r>
      <w:r>
        <w:rPr>
          <w:spacing w:val="-3"/>
        </w:rPr>
        <w:t>指司法部或省级司法行政机关审核登记、从事司法鉴定业务的法人或者其他组织。</w:t>
      </w:r>
    </w:p>
    <w:p>
      <w:pPr>
        <w:spacing w:after="0" w:line="270" w:lineRule="exact"/>
        <w:jc w:val="both"/>
        <w:sectPr>
          <w:type w:val="continuous"/>
          <w:pgSz w:w="11910" w:h="16840"/>
          <w:pgMar w:header="880" w:footer="0" w:top="1120" w:bottom="280" w:left="1080" w:right="980"/>
        </w:sectPr>
      </w:pPr>
    </w:p>
    <w:p>
      <w:pPr>
        <w:pStyle w:val="BodyText"/>
        <w:spacing w:before="73"/>
        <w:ind w:left="2761"/>
      </w:pPr>
      <w:r>
        <w:rPr>
          <w:spacing w:val="-3"/>
        </w:rPr>
        <w:t>为能力人的证明和监护人具有合法监护权的证明。</w:t>
      </w:r>
    </w:p>
    <w:p>
      <w:pPr>
        <w:pStyle w:val="BodyText"/>
        <w:spacing w:before="3"/>
        <w:ind w:left="2761"/>
      </w:pPr>
      <w:r>
        <w:rPr>
          <w:spacing w:val="-3"/>
        </w:rPr>
        <w:t>以上证明和资料不完整的，我们将及时一次性通知申请人补充提供。</w:t>
      </w:r>
    </w:p>
    <w:p>
      <w:pPr>
        <w:pStyle w:val="BodyText"/>
        <w:spacing w:before="2"/>
        <w:rPr>
          <w:sz w:val="18"/>
        </w:rPr>
      </w:pPr>
    </w:p>
    <w:p>
      <w:pPr>
        <w:pStyle w:val="ListParagraph"/>
        <w:numPr>
          <w:ilvl w:val="1"/>
          <w:numId w:val="14"/>
        </w:numPr>
        <w:tabs>
          <w:tab w:pos="1191" w:val="left" w:leader="none"/>
        </w:tabs>
        <w:spacing w:line="242" w:lineRule="auto" w:before="0" w:after="0"/>
        <w:ind w:left="2761" w:right="324" w:hanging="2528"/>
        <w:jc w:val="both"/>
        <w:rPr>
          <w:sz w:val="21"/>
        </w:rPr>
      </w:pPr>
      <w:r>
        <w:rPr>
          <w:b/>
          <w:spacing w:val="60"/>
          <w:sz w:val="21"/>
        </w:rPr>
        <w:t>保险金给付 </w:t>
      </w:r>
      <w:r>
        <w:rPr>
          <w:spacing w:val="-1"/>
          <w:sz w:val="21"/>
        </w:rPr>
        <w:t>我们在收到保险金给付申请书及保险金申请所需证明和资料后，将在 </w:t>
      </w:r>
      <w:r>
        <w:rPr>
          <w:sz w:val="21"/>
        </w:rPr>
        <w:t>5</w:t>
      </w:r>
      <w:r>
        <w:rPr>
          <w:spacing w:val="-13"/>
          <w:sz w:val="21"/>
        </w:rPr>
        <w:t> 日</w:t>
      </w:r>
      <w:r>
        <w:rPr>
          <w:spacing w:val="-6"/>
          <w:sz w:val="21"/>
        </w:rPr>
        <w:t>内作出核定；情形复杂的，在 </w:t>
      </w:r>
      <w:r>
        <w:rPr>
          <w:spacing w:val="-4"/>
          <w:sz w:val="21"/>
        </w:rPr>
        <w:t>30</w:t>
      </w:r>
      <w:r>
        <w:rPr>
          <w:spacing w:val="-8"/>
          <w:sz w:val="21"/>
        </w:rPr>
        <w:t> 日内作出核定。若我们要求您、被保险人</w:t>
      </w:r>
      <w:r>
        <w:rPr>
          <w:spacing w:val="-8"/>
          <w:sz w:val="21"/>
        </w:rPr>
        <w:t>或者受益人补充提供有关证明和资料的，则上述的 </w:t>
      </w:r>
      <w:r>
        <w:rPr>
          <w:spacing w:val="-2"/>
          <w:sz w:val="21"/>
        </w:rPr>
        <w:t>30</w:t>
      </w:r>
      <w:r>
        <w:rPr>
          <w:spacing w:val="-7"/>
          <w:sz w:val="21"/>
        </w:rPr>
        <w:t> 日不包括补充提供有</w:t>
      </w:r>
      <w:r>
        <w:rPr>
          <w:spacing w:val="-2"/>
          <w:sz w:val="21"/>
        </w:rPr>
        <w:t>关证明和资料的期间。对属于保险责任的，我们在与受益人达成有关给付</w:t>
      </w:r>
      <w:r>
        <w:rPr>
          <w:spacing w:val="-3"/>
          <w:sz w:val="21"/>
        </w:rPr>
        <w:t>保险金数额的协议后 </w:t>
      </w:r>
      <w:r>
        <w:rPr>
          <w:sz w:val="21"/>
        </w:rPr>
        <w:t>10</w:t>
      </w:r>
      <w:r>
        <w:rPr>
          <w:spacing w:val="-5"/>
          <w:sz w:val="21"/>
        </w:rPr>
        <w:t> 日内，履行给付保险金义务。</w:t>
      </w:r>
    </w:p>
    <w:p>
      <w:pPr>
        <w:pStyle w:val="BodyText"/>
        <w:spacing w:line="242" w:lineRule="auto" w:before="2"/>
        <w:ind w:left="2761" w:right="326"/>
        <w:jc w:val="both"/>
      </w:pPr>
      <w:r>
        <w:rPr>
          <w:spacing w:val="-10"/>
        </w:rPr>
        <w:t>我们未及时履行前款规定义务的，将赔偿受益人因此受到的损失。前述“损</w:t>
      </w:r>
      <w:r>
        <w:rPr>
          <w:spacing w:val="-2"/>
        </w:rPr>
        <w:t>失”指根据中国人民银行公布的同期人民币活期存款基准利率计算的利息</w:t>
      </w:r>
      <w:r>
        <w:rPr>
          <w:spacing w:val="-4"/>
        </w:rPr>
        <w:t>损失。</w:t>
      </w:r>
    </w:p>
    <w:p>
      <w:pPr>
        <w:pStyle w:val="BodyText"/>
        <w:spacing w:line="244" w:lineRule="auto" w:before="1"/>
        <w:ind w:left="2761" w:right="326"/>
        <w:jc w:val="both"/>
      </w:pPr>
      <w:r>
        <w:rPr>
          <w:spacing w:val="-3"/>
        </w:rPr>
        <w:t>对不属于保险责任的，我们自作出核定之日起 </w:t>
      </w:r>
      <w:r>
        <w:rPr>
          <w:spacing w:val="-2"/>
        </w:rPr>
        <w:t>3</w:t>
      </w:r>
      <w:r>
        <w:rPr>
          <w:spacing w:val="-7"/>
        </w:rPr>
        <w:t> 日内向受益人发出拒绝给</w:t>
      </w:r>
      <w:r>
        <w:rPr>
          <w:spacing w:val="-2"/>
        </w:rPr>
        <w:t>付保险金通知书，并说明理由。</w:t>
      </w:r>
    </w:p>
    <w:p>
      <w:pPr>
        <w:pStyle w:val="BodyText"/>
        <w:spacing w:line="242" w:lineRule="auto"/>
        <w:ind w:left="2761" w:right="323"/>
        <w:jc w:val="both"/>
      </w:pPr>
      <w:r>
        <w:rPr>
          <w:spacing w:val="-3"/>
        </w:rPr>
        <w:t>我们在收到保险金给付申请书及有关证明和资料之日起 </w:t>
      </w:r>
      <w:r>
        <w:rPr>
          <w:spacing w:val="-2"/>
        </w:rPr>
        <w:t>60</w:t>
      </w:r>
      <w:r>
        <w:rPr>
          <w:spacing w:val="-16"/>
        </w:rPr>
        <w:t> 日内，对给付保</w:t>
      </w:r>
      <w:r>
        <w:rPr>
          <w:spacing w:val="-2"/>
        </w:rPr>
        <w:t>险金的数额不能确定的，根据已有证明和资料可以确定的数额先予支付；</w:t>
      </w:r>
      <w:r>
        <w:rPr>
          <w:spacing w:val="-2"/>
        </w:rPr>
        <w:t>我们最终确定给付保险金的数额后，将支付相应的差额。</w:t>
      </w:r>
    </w:p>
    <w:p>
      <w:pPr>
        <w:pStyle w:val="BodyText"/>
        <w:spacing w:before="7"/>
        <w:rPr>
          <w:sz w:val="17"/>
        </w:rPr>
      </w:pPr>
    </w:p>
    <w:p>
      <w:pPr>
        <w:pStyle w:val="ListParagraph"/>
        <w:numPr>
          <w:ilvl w:val="1"/>
          <w:numId w:val="14"/>
        </w:numPr>
        <w:tabs>
          <w:tab w:pos="1191" w:val="left" w:leader="none"/>
        </w:tabs>
        <w:spacing w:line="244" w:lineRule="auto" w:before="0" w:after="0"/>
        <w:ind w:left="2761" w:right="326" w:hanging="2528"/>
        <w:jc w:val="both"/>
        <w:rPr>
          <w:sz w:val="21"/>
        </w:rPr>
      </w:pPr>
      <w:r>
        <w:rPr>
          <w:b/>
          <w:sz w:val="21"/>
        </w:rPr>
        <w:t>诉讼时效</w:t>
      </w:r>
      <w:r>
        <w:rPr>
          <w:b/>
          <w:spacing w:val="571"/>
          <w:sz w:val="21"/>
        </w:rPr>
        <w:t> </w:t>
      </w:r>
      <w:r>
        <w:rPr>
          <w:spacing w:val="-2"/>
          <w:sz w:val="21"/>
        </w:rPr>
        <w:t>受益人向我们请求给付保险金的诉讼时效期间为 </w:t>
      </w:r>
      <w:r>
        <w:rPr>
          <w:sz w:val="21"/>
        </w:rPr>
        <w:t>5</w:t>
      </w:r>
      <w:r>
        <w:rPr>
          <w:spacing w:val="-5"/>
          <w:sz w:val="21"/>
        </w:rPr>
        <w:t> 年，自其知道或者应当</w:t>
      </w:r>
      <w:r>
        <w:rPr>
          <w:spacing w:val="-2"/>
          <w:sz w:val="21"/>
        </w:rPr>
        <w:t>知道保险事故发生之日起计算。</w:t>
      </w:r>
    </w:p>
    <w:p>
      <w:pPr>
        <w:pStyle w:val="BodyText"/>
        <w:spacing w:before="6"/>
        <w:rPr>
          <w:sz w:val="17"/>
        </w:rPr>
      </w:pPr>
    </w:p>
    <w:p>
      <w:pPr>
        <w:pStyle w:val="ListParagraph"/>
        <w:numPr>
          <w:ilvl w:val="1"/>
          <w:numId w:val="14"/>
        </w:numPr>
        <w:tabs>
          <w:tab w:pos="1191" w:val="left" w:leader="none"/>
        </w:tabs>
        <w:spacing w:line="242" w:lineRule="auto" w:before="0" w:after="0"/>
        <w:ind w:left="2761" w:right="326" w:hanging="2528"/>
        <w:jc w:val="both"/>
        <w:rPr>
          <w:sz w:val="21"/>
        </w:rPr>
      </w:pPr>
      <w:r>
        <w:rPr>
          <w:b/>
          <w:spacing w:val="28"/>
          <w:sz w:val="21"/>
        </w:rPr>
        <w:t>宣告死亡处理 </w:t>
      </w:r>
      <w:r>
        <w:rPr>
          <w:sz w:val="21"/>
        </w:rPr>
        <w:t>在本合同保险期间内，被保险人下落不明且经人民法院宣告被保险人死亡</w:t>
      </w:r>
      <w:r>
        <w:rPr>
          <w:spacing w:val="-2"/>
          <w:sz w:val="21"/>
        </w:rPr>
        <w:t>后，我们根据法院宣告死亡判决依法确定被保险人死亡日期，并按本条款</w:t>
      </w:r>
      <w:r>
        <w:rPr>
          <w:spacing w:val="-2"/>
          <w:sz w:val="21"/>
        </w:rPr>
        <w:t>与身故有关的约定处理。若被保险人在宣告死亡后重新出现，身故保险金</w:t>
      </w:r>
      <w:r>
        <w:rPr>
          <w:sz w:val="21"/>
        </w:rPr>
        <w:t>受益人或继承人应于知道或应该知道被保险人重新出现后 30 日内将领取</w:t>
      </w:r>
      <w:r>
        <w:rPr>
          <w:spacing w:val="-2"/>
          <w:sz w:val="21"/>
        </w:rPr>
        <w:t>的身故保险金退还给我们。</w:t>
      </w:r>
    </w:p>
    <w:p>
      <w:pPr>
        <w:pStyle w:val="BodyText"/>
        <w:spacing w:before="2"/>
        <w:rPr>
          <w:sz w:val="18"/>
        </w:rPr>
      </w:pPr>
    </w:p>
    <w:p>
      <w:pPr>
        <w:pStyle w:val="Heading1"/>
        <w:tabs>
          <w:tab w:pos="1173" w:val="left" w:leader="none"/>
        </w:tabs>
      </w:pPr>
      <w:r>
        <w:rPr>
          <w:rFonts w:ascii="Wingdings" w:hAnsi="Wingdings" w:eastAsia="Wingdings"/>
          <w:b w:val="0"/>
          <w:spacing w:val="-10"/>
          <w:position w:val="-6"/>
          <w:sz w:val="44"/>
        </w:rPr>
        <w:t></w:t>
      </w:r>
      <w:r>
        <w:rPr>
          <w:rFonts w:ascii="Times New Roman" w:hAnsi="Times New Roman" w:eastAsia="Times New Roman"/>
          <w:b w:val="0"/>
          <w:position w:val="-6"/>
          <w:sz w:val="44"/>
        </w:rPr>
        <w:tab/>
      </w:r>
      <w:r>
        <w:rPr>
          <w:w w:val="95"/>
        </w:rPr>
        <w:t>保险费</w:t>
      </w:r>
      <w:r>
        <w:rPr>
          <w:w w:val="95"/>
        </w:rPr>
        <w:t>的</w:t>
      </w:r>
      <w:r>
        <w:rPr>
          <w:w w:val="95"/>
        </w:rPr>
        <w:t>交</w:t>
      </w:r>
      <w:r>
        <w:rPr>
          <w:w w:val="95"/>
        </w:rPr>
        <w:t>纳与现</w:t>
      </w:r>
      <w:r>
        <w:rPr>
          <w:w w:val="95"/>
        </w:rPr>
        <w:t>金</w:t>
      </w:r>
      <w:r>
        <w:rPr>
          <w:w w:val="95"/>
        </w:rPr>
        <w:t>价</w:t>
      </w:r>
      <w:r>
        <w:rPr>
          <w:w w:val="95"/>
        </w:rPr>
        <w:t>值</w:t>
      </w:r>
      <w:r>
        <w:rPr>
          <w:w w:val="95"/>
        </w:rPr>
        <w:t>权</w:t>
      </w:r>
      <w:r>
        <w:rPr>
          <w:spacing w:val="-10"/>
          <w:w w:val="95"/>
        </w:rPr>
        <w:t>益</w:t>
      </w:r>
    </w:p>
    <w:p>
      <w:pPr>
        <w:pStyle w:val="BodyText"/>
        <w:spacing w:line="20" w:lineRule="exact"/>
        <w:ind w:left="125"/>
        <w:rPr>
          <w:sz w:val="2"/>
        </w:rPr>
      </w:pPr>
      <w:r>
        <w:rPr>
          <w:sz w:val="2"/>
        </w:rPr>
        <w:drawing>
          <wp:inline distT="0" distB="0" distL="0" distR="0">
            <wp:extent cx="6121732" cy="9715"/>
            <wp:effectExtent l="0" t="0" r="0" b="0"/>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121732" cy="9715"/>
                    </a:xfrm>
                    <a:prstGeom prst="rect">
                      <a:avLst/>
                    </a:prstGeom>
                  </pic:spPr>
                </pic:pic>
              </a:graphicData>
            </a:graphic>
          </wp:inline>
        </w:drawing>
      </w:r>
      <w:r>
        <w:rPr>
          <w:sz w:val="2"/>
        </w:rPr>
      </w:r>
    </w:p>
    <w:p>
      <w:pPr>
        <w:pStyle w:val="ListParagraph"/>
        <w:numPr>
          <w:ilvl w:val="1"/>
          <w:numId w:val="15"/>
        </w:numPr>
        <w:tabs>
          <w:tab w:pos="1191" w:val="left" w:leader="none"/>
        </w:tabs>
        <w:spacing w:line="242" w:lineRule="auto" w:before="205" w:after="0"/>
        <w:ind w:left="2761" w:right="329" w:hanging="2528"/>
        <w:jc w:val="both"/>
        <w:rPr>
          <w:sz w:val="21"/>
        </w:rPr>
      </w:pPr>
      <w:r>
        <w:rPr>
          <w:b/>
          <w:spacing w:val="28"/>
          <w:sz w:val="21"/>
        </w:rPr>
        <w:t>保险费的支付 </w:t>
      </w:r>
      <w:r>
        <w:rPr>
          <w:sz w:val="21"/>
        </w:rPr>
        <w:t>本合同保险费的交费方式和交费期间由您在投保时与我们约定并在保险单</w:t>
      </w:r>
      <w:r>
        <w:rPr>
          <w:spacing w:val="-2"/>
          <w:sz w:val="21"/>
        </w:rPr>
        <w:t>上载明。分期支付保险费的，在支付首期保险费后，您应当在保险费约定</w:t>
      </w:r>
      <w:r>
        <w:rPr>
          <w:spacing w:val="-2"/>
          <w:sz w:val="21"/>
        </w:rPr>
        <w:t>支付日支付其余各期的保险费。</w:t>
      </w:r>
    </w:p>
    <w:p>
      <w:pPr>
        <w:pStyle w:val="BodyText"/>
        <w:spacing w:before="11"/>
        <w:rPr>
          <w:sz w:val="17"/>
        </w:rPr>
      </w:pPr>
    </w:p>
    <w:p>
      <w:pPr>
        <w:pStyle w:val="ListParagraph"/>
        <w:numPr>
          <w:ilvl w:val="1"/>
          <w:numId w:val="15"/>
        </w:numPr>
        <w:tabs>
          <w:tab w:pos="1190" w:val="left" w:leader="none"/>
          <w:tab w:pos="1191" w:val="left" w:leader="none"/>
          <w:tab w:pos="2760" w:val="left" w:leader="none"/>
        </w:tabs>
        <w:spacing w:line="242" w:lineRule="auto" w:before="0" w:after="0"/>
        <w:ind w:left="2761" w:right="245" w:hanging="2528"/>
        <w:jc w:val="left"/>
        <w:rPr>
          <w:b/>
          <w:sz w:val="21"/>
        </w:rPr>
      </w:pPr>
      <w:r>
        <w:rPr>
          <w:b/>
          <w:spacing w:val="-4"/>
          <w:sz w:val="21"/>
        </w:rPr>
        <w:t>宽</w:t>
      </w:r>
      <w:r>
        <w:rPr>
          <w:b/>
          <w:spacing w:val="-4"/>
          <w:sz w:val="21"/>
        </w:rPr>
        <w:t>限</w:t>
      </w:r>
      <w:r>
        <w:rPr>
          <w:b/>
          <w:spacing w:val="-4"/>
          <w:sz w:val="21"/>
        </w:rPr>
        <w:t>期</w:t>
      </w:r>
      <w:r>
        <w:rPr>
          <w:b/>
          <w:sz w:val="21"/>
        </w:rPr>
        <w:tab/>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2"/>
          <w:sz w:val="21"/>
        </w:rPr>
        <w:t>，</w:t>
      </w:r>
      <w:r>
        <w:rPr>
          <w:spacing w:val="-2"/>
          <w:sz w:val="21"/>
        </w:rPr>
        <w:t>您</w:t>
      </w:r>
      <w:r>
        <w:rPr>
          <w:spacing w:val="-2"/>
          <w:sz w:val="21"/>
        </w:rPr>
        <w:t>支</w:t>
      </w:r>
      <w:r>
        <w:rPr>
          <w:spacing w:val="-2"/>
          <w:sz w:val="21"/>
        </w:rPr>
        <w:t>付</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如</w:t>
      </w:r>
      <w:r>
        <w:rPr>
          <w:spacing w:val="-2"/>
          <w:sz w:val="21"/>
        </w:rPr>
        <w:t>果</w:t>
      </w:r>
      <w:r>
        <w:rPr>
          <w:spacing w:val="-2"/>
          <w:sz w:val="21"/>
        </w:rPr>
        <w:t>您</w:t>
      </w:r>
      <w:r>
        <w:rPr>
          <w:spacing w:val="-2"/>
          <w:sz w:val="21"/>
        </w:rPr>
        <w:t>到</w:t>
      </w:r>
      <w:r>
        <w:rPr>
          <w:spacing w:val="-2"/>
          <w:sz w:val="21"/>
        </w:rPr>
        <w:t>期</w:t>
      </w:r>
      <w:r>
        <w:rPr>
          <w:spacing w:val="-2"/>
          <w:sz w:val="21"/>
        </w:rPr>
        <w:t>未</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自</w:t>
      </w:r>
      <w:r>
        <w:rPr>
          <w:sz w:val="21"/>
        </w:rPr>
        <w:t>保险费约定支付日次日零</w:t>
      </w:r>
      <w:r>
        <w:rPr>
          <w:sz w:val="21"/>
        </w:rPr>
        <w:t>时起</w:t>
      </w:r>
      <w:r>
        <w:rPr>
          <w:spacing w:val="-53"/>
          <w:sz w:val="21"/>
        </w:rPr>
        <w:t> </w:t>
      </w:r>
      <w:r>
        <w:rPr>
          <w:sz w:val="21"/>
        </w:rPr>
        <w:t>60</w:t>
      </w:r>
      <w:r>
        <w:rPr>
          <w:spacing w:val="-53"/>
          <w:sz w:val="21"/>
        </w:rPr>
        <w:t> </w:t>
      </w:r>
      <w:r>
        <w:rPr>
          <w:sz w:val="21"/>
        </w:rPr>
        <w:t>日为宽限期。</w:t>
      </w:r>
      <w:r>
        <w:rPr>
          <w:b/>
          <w:sz w:val="21"/>
        </w:rPr>
        <w:t>宽限期内发生的保险事故，</w:t>
      </w:r>
      <w:r>
        <w:rPr>
          <w:b/>
          <w:spacing w:val="-2"/>
          <w:sz w:val="21"/>
        </w:rPr>
        <w:t>我</w:t>
      </w:r>
      <w:r>
        <w:rPr>
          <w:b/>
          <w:spacing w:val="-2"/>
          <w:sz w:val="21"/>
        </w:rPr>
        <w:t>们</w:t>
      </w:r>
      <w:r>
        <w:rPr>
          <w:b/>
          <w:spacing w:val="-2"/>
          <w:sz w:val="21"/>
        </w:rPr>
        <w:t>仍</w:t>
      </w:r>
      <w:r>
        <w:rPr>
          <w:b/>
          <w:spacing w:val="-2"/>
          <w:sz w:val="21"/>
        </w:rPr>
        <w:t>会</w:t>
      </w:r>
      <w:r>
        <w:rPr>
          <w:b/>
          <w:spacing w:val="-2"/>
          <w:sz w:val="21"/>
        </w:rPr>
        <w:t>承</w:t>
      </w:r>
      <w:r>
        <w:rPr>
          <w:b/>
          <w:spacing w:val="-2"/>
          <w:sz w:val="21"/>
        </w:rPr>
        <w:t>担</w:t>
      </w:r>
      <w:r>
        <w:rPr>
          <w:b/>
          <w:spacing w:val="-2"/>
          <w:sz w:val="21"/>
        </w:rPr>
        <w:t>保</w:t>
      </w:r>
      <w:r>
        <w:rPr>
          <w:b/>
          <w:spacing w:val="-2"/>
          <w:sz w:val="21"/>
        </w:rPr>
        <w:t>险</w:t>
      </w:r>
      <w:r>
        <w:rPr>
          <w:b/>
          <w:spacing w:val="-2"/>
          <w:sz w:val="21"/>
        </w:rPr>
        <w:t>责任，</w:t>
      </w:r>
      <w:r>
        <w:rPr>
          <w:b/>
          <w:spacing w:val="-2"/>
          <w:sz w:val="21"/>
        </w:rPr>
        <w:t>但</w:t>
      </w:r>
      <w:r>
        <w:rPr>
          <w:b/>
          <w:spacing w:val="-2"/>
          <w:sz w:val="21"/>
        </w:rPr>
        <w:t>在</w:t>
      </w:r>
      <w:r>
        <w:rPr>
          <w:b/>
          <w:spacing w:val="-2"/>
          <w:sz w:val="21"/>
        </w:rPr>
        <w:t>给</w:t>
      </w:r>
      <w:r>
        <w:rPr>
          <w:b/>
          <w:spacing w:val="-2"/>
          <w:sz w:val="21"/>
        </w:rPr>
        <w:t>付</w:t>
      </w:r>
      <w:r>
        <w:rPr>
          <w:b/>
          <w:spacing w:val="-2"/>
          <w:sz w:val="21"/>
        </w:rPr>
        <w:t>保</w:t>
      </w:r>
      <w:r>
        <w:rPr>
          <w:b/>
          <w:spacing w:val="-2"/>
          <w:sz w:val="21"/>
        </w:rPr>
        <w:t>险</w:t>
      </w:r>
      <w:r>
        <w:rPr>
          <w:b/>
          <w:spacing w:val="-2"/>
          <w:sz w:val="21"/>
        </w:rPr>
        <w:t>金</w:t>
      </w:r>
      <w:r>
        <w:rPr>
          <w:b/>
          <w:spacing w:val="-2"/>
          <w:sz w:val="21"/>
        </w:rPr>
        <w:t>时</w:t>
      </w:r>
      <w:r>
        <w:rPr>
          <w:b/>
          <w:spacing w:val="-2"/>
          <w:sz w:val="21"/>
        </w:rPr>
        <w:t>会扣减</w:t>
      </w:r>
      <w:r>
        <w:rPr>
          <w:b/>
          <w:spacing w:val="-2"/>
          <w:sz w:val="21"/>
        </w:rPr>
        <w:t>您</w:t>
      </w:r>
      <w:r>
        <w:rPr>
          <w:b/>
          <w:spacing w:val="-2"/>
          <w:sz w:val="21"/>
        </w:rPr>
        <w:t>欠</w:t>
      </w:r>
      <w:r>
        <w:rPr>
          <w:b/>
          <w:spacing w:val="-2"/>
          <w:sz w:val="21"/>
        </w:rPr>
        <w:t>交</w:t>
      </w:r>
      <w:r>
        <w:rPr>
          <w:b/>
          <w:spacing w:val="-2"/>
          <w:sz w:val="21"/>
        </w:rPr>
        <w:t>的</w:t>
      </w:r>
      <w:r>
        <w:rPr>
          <w:b/>
          <w:spacing w:val="-2"/>
          <w:sz w:val="21"/>
        </w:rPr>
        <w:t>保</w:t>
      </w:r>
      <w:r>
        <w:rPr>
          <w:b/>
          <w:spacing w:val="-2"/>
          <w:sz w:val="21"/>
        </w:rPr>
        <w:t>险</w:t>
      </w:r>
      <w:r>
        <w:rPr>
          <w:b/>
          <w:spacing w:val="-2"/>
          <w:sz w:val="21"/>
        </w:rPr>
        <w:t>费</w:t>
      </w:r>
      <w:r>
        <w:rPr>
          <w:b/>
          <w:spacing w:val="-2"/>
          <w:sz w:val="21"/>
        </w:rPr>
        <w:t>。</w:t>
      </w:r>
    </w:p>
    <w:p>
      <w:pPr>
        <w:spacing w:line="244" w:lineRule="auto" w:before="0"/>
        <w:ind w:left="2761" w:right="329" w:firstLine="0"/>
        <w:jc w:val="left"/>
        <w:rPr>
          <w:b/>
          <w:sz w:val="21"/>
        </w:rPr>
      </w:pPr>
      <w:r>
        <w:rPr>
          <w:b/>
          <w:spacing w:val="-2"/>
          <w:sz w:val="21"/>
        </w:rPr>
        <w:t>除另有约定外，如果您宽限期结束之时仍未支付保险费，则本合同自宽限</w:t>
      </w:r>
      <w:r>
        <w:rPr>
          <w:b/>
          <w:spacing w:val="-2"/>
          <w:sz w:val="21"/>
        </w:rPr>
        <w:t>期满的次日零时起效力中止。</w:t>
      </w:r>
    </w:p>
    <w:p>
      <w:pPr>
        <w:pStyle w:val="BodyText"/>
        <w:spacing w:before="7"/>
        <w:rPr>
          <w:b/>
          <w:sz w:val="17"/>
        </w:rPr>
      </w:pPr>
    </w:p>
    <w:p>
      <w:pPr>
        <w:pStyle w:val="ListParagraph"/>
        <w:numPr>
          <w:ilvl w:val="1"/>
          <w:numId w:val="15"/>
        </w:numPr>
        <w:tabs>
          <w:tab w:pos="1190" w:val="left" w:leader="none"/>
          <w:tab w:pos="1191" w:val="left" w:leader="none"/>
          <w:tab w:pos="2760" w:val="left" w:leader="none"/>
        </w:tabs>
        <w:spacing w:line="242" w:lineRule="auto" w:before="0" w:after="0"/>
        <w:ind w:left="2761" w:right="218" w:hanging="2528"/>
        <w:jc w:val="left"/>
        <w:rPr>
          <w:sz w:val="21"/>
        </w:rPr>
      </w:pPr>
      <w:r>
        <w:rPr>
          <w:b/>
          <w:w w:val="100"/>
          <w:sz w:val="21"/>
        </w:rPr>
        <w:t>现金价值</w:t>
      </w:r>
      <w:r>
        <w:rPr>
          <w:b/>
          <w:sz w:val="21"/>
        </w:rPr>
        <w:tab/>
      </w:r>
      <w:r>
        <w:rPr>
          <w:w w:val="100"/>
          <w:sz w:val="21"/>
        </w:rPr>
        <w:t>指保险单所具有的价值</w:t>
      </w:r>
      <w:r>
        <w:rPr>
          <w:spacing w:val="-3"/>
          <w:w w:val="100"/>
          <w:sz w:val="21"/>
        </w:rPr>
        <w:t>，</w:t>
      </w:r>
      <w:r>
        <w:rPr>
          <w:w w:val="100"/>
          <w:sz w:val="21"/>
        </w:rPr>
        <w:t>通常体现为解除合同时</w:t>
      </w:r>
      <w:r>
        <w:rPr>
          <w:spacing w:val="-3"/>
          <w:w w:val="100"/>
          <w:sz w:val="21"/>
        </w:rPr>
        <w:t>，</w:t>
      </w:r>
      <w:r>
        <w:rPr>
          <w:w w:val="100"/>
          <w:sz w:val="21"/>
        </w:rPr>
        <w:t>由我们退还的那部分金额</w:t>
      </w:r>
      <w:r>
        <w:rPr>
          <w:spacing w:val="-36"/>
          <w:w w:val="100"/>
          <w:sz w:val="21"/>
        </w:rPr>
        <w:t>。</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值会</w:t>
      </w:r>
      <w:r>
        <w:rPr>
          <w:spacing w:val="-3"/>
          <w:w w:val="100"/>
          <w:sz w:val="21"/>
        </w:rPr>
        <w:t>在</w:t>
      </w:r>
      <w:r>
        <w:rPr>
          <w:w w:val="100"/>
          <w:sz w:val="21"/>
        </w:rPr>
        <w:t>保</w:t>
      </w:r>
      <w:r>
        <w:rPr>
          <w:spacing w:val="-3"/>
          <w:w w:val="100"/>
          <w:sz w:val="21"/>
        </w:rPr>
        <w:t>险</w:t>
      </w:r>
      <w:r>
        <w:rPr>
          <w:w w:val="100"/>
          <w:sz w:val="21"/>
        </w:rPr>
        <w:t>合</w:t>
      </w:r>
      <w:r>
        <w:rPr>
          <w:spacing w:val="-3"/>
          <w:w w:val="100"/>
          <w:sz w:val="21"/>
        </w:rPr>
        <w:t>同</w:t>
      </w:r>
      <w:r>
        <w:rPr>
          <w:w w:val="100"/>
          <w:sz w:val="21"/>
        </w:rPr>
        <w:t>上</w:t>
      </w:r>
      <w:r>
        <w:rPr>
          <w:spacing w:val="-3"/>
          <w:w w:val="100"/>
          <w:sz w:val="21"/>
        </w:rPr>
        <w:t>载</w:t>
      </w:r>
      <w:r>
        <w:rPr>
          <w:w w:val="100"/>
          <w:sz w:val="21"/>
        </w:rPr>
        <w:t>明</w:t>
      </w:r>
      <w:r>
        <w:rPr>
          <w:spacing w:val="-39"/>
          <w:w w:val="100"/>
          <w:sz w:val="21"/>
        </w:rPr>
        <w:t>，</w:t>
      </w:r>
      <w:r>
        <w:rPr>
          <w:w w:val="100"/>
          <w:sz w:val="21"/>
        </w:rPr>
        <w:t>保单</w:t>
      </w:r>
      <w:r>
        <w:rPr>
          <w:spacing w:val="-3"/>
          <w:w w:val="100"/>
          <w:sz w:val="21"/>
        </w:rPr>
        <w:t>年</w:t>
      </w:r>
      <w:r>
        <w:rPr>
          <w:w w:val="100"/>
          <w:sz w:val="21"/>
        </w:rPr>
        <w:t>度</w:t>
      </w:r>
      <w:r>
        <w:rPr>
          <w:spacing w:val="-3"/>
          <w:w w:val="100"/>
          <w:sz w:val="21"/>
        </w:rPr>
        <w:t>内</w:t>
      </w:r>
      <w:r>
        <w:rPr>
          <w:w w:val="100"/>
          <w:sz w:val="21"/>
        </w:rPr>
        <w:t>的</w:t>
      </w:r>
      <w:r>
        <w:rPr>
          <w:spacing w:val="-3"/>
          <w:w w:val="100"/>
          <w:sz w:val="21"/>
        </w:rPr>
        <w:t>现</w:t>
      </w:r>
      <w:r>
        <w:rPr>
          <w:w w:val="100"/>
          <w:sz w:val="21"/>
        </w:rPr>
        <w:t>金</w:t>
      </w:r>
      <w:r>
        <w:rPr>
          <w:spacing w:val="-3"/>
          <w:w w:val="100"/>
          <w:sz w:val="21"/>
        </w:rPr>
        <w:t>价</w:t>
      </w:r>
      <w:r>
        <w:rPr>
          <w:w w:val="100"/>
          <w:sz w:val="21"/>
        </w:rPr>
        <w:t>值，您可</w:t>
      </w:r>
      <w:r>
        <w:rPr>
          <w:spacing w:val="-3"/>
          <w:w w:val="100"/>
          <w:sz w:val="21"/>
        </w:rPr>
        <w:t>以</w:t>
      </w:r>
      <w:r>
        <w:rPr>
          <w:w w:val="100"/>
          <w:sz w:val="21"/>
        </w:rPr>
        <w:t>向</w:t>
      </w:r>
      <w:r>
        <w:rPr>
          <w:spacing w:val="-3"/>
          <w:w w:val="100"/>
          <w:sz w:val="21"/>
        </w:rPr>
        <w:t>我</w:t>
      </w:r>
      <w:r>
        <w:rPr>
          <w:w w:val="100"/>
          <w:sz w:val="21"/>
        </w:rPr>
        <w:t>们</w:t>
      </w:r>
      <w:r>
        <w:rPr>
          <w:spacing w:val="-3"/>
          <w:w w:val="100"/>
          <w:sz w:val="21"/>
        </w:rPr>
        <w:t>咨</w:t>
      </w:r>
      <w:r>
        <w:rPr>
          <w:w w:val="100"/>
          <w:sz w:val="21"/>
        </w:rPr>
        <w:t>询。</w:t>
      </w:r>
    </w:p>
    <w:p>
      <w:pPr>
        <w:pStyle w:val="BodyText"/>
        <w:spacing w:before="11"/>
        <w:rPr>
          <w:sz w:val="17"/>
        </w:rPr>
      </w:pPr>
    </w:p>
    <w:p>
      <w:pPr>
        <w:pStyle w:val="ListParagraph"/>
        <w:numPr>
          <w:ilvl w:val="1"/>
          <w:numId w:val="15"/>
        </w:numPr>
        <w:tabs>
          <w:tab w:pos="1191" w:val="left" w:leader="none"/>
        </w:tabs>
        <w:spacing w:line="240" w:lineRule="auto" w:before="0" w:after="0"/>
        <w:ind w:left="1190" w:right="0" w:hanging="958"/>
        <w:jc w:val="both"/>
        <w:rPr>
          <w:sz w:val="21"/>
        </w:rPr>
      </w:pPr>
      <w:r>
        <w:rPr>
          <w:b/>
          <w:spacing w:val="23"/>
          <w:sz w:val="21"/>
        </w:rPr>
        <w:t>保单质押贷款 </w:t>
      </w:r>
      <w:r>
        <w:rPr>
          <w:spacing w:val="-1"/>
          <w:sz w:val="21"/>
        </w:rPr>
        <w:t>经被保险人书面同意，您可申请使用保单质押贷款功能。</w:t>
      </w:r>
    </w:p>
    <w:p>
      <w:pPr>
        <w:pStyle w:val="BodyText"/>
        <w:spacing w:line="242" w:lineRule="auto" w:before="2"/>
        <w:ind w:left="2761" w:right="326"/>
        <w:jc w:val="both"/>
      </w:pPr>
      <w:r>
        <w:rPr>
          <w:spacing w:val="-2"/>
        </w:rPr>
        <w:t>在本合同保险期间内，经我们审核同意后您可在犹豫期后办理保单质押贷</w:t>
      </w:r>
      <w:r>
        <w:rPr/>
        <w:t>款。贷款金额不得超过申请贷款时本合同现金价值的 80%扣除各项欠款后</w:t>
      </w:r>
      <w:r>
        <w:rPr>
          <w:spacing w:val="-4"/>
        </w:rPr>
        <w:t>余额，每次贷款期限最长不超过 </w:t>
      </w:r>
      <w:r>
        <w:rPr>
          <w:spacing w:val="-2"/>
        </w:rPr>
        <w:t>6</w:t>
      </w:r>
      <w:r>
        <w:rPr>
          <w:spacing w:val="-7"/>
        </w:rPr>
        <w:t> 个月，贷款利率按您与我们签订的贷款</w:t>
      </w:r>
      <w:r>
        <w:rPr>
          <w:spacing w:val="-2"/>
        </w:rPr>
        <w:t>协议中约定的利率执行。我们会参考贷款市场利率水平、公司资金成本、</w:t>
      </w:r>
      <w:r>
        <w:rPr>
          <w:spacing w:val="-2"/>
        </w:rPr>
        <w:t>保险资金运用水平、公司流动性状况等因素并根据不同产品类型、产品定</w:t>
      </w:r>
      <w:r>
        <w:rPr>
          <w:spacing w:val="-2"/>
        </w:rPr>
        <w:t>价利率等综合确定保单质押贷款利率。</w:t>
      </w:r>
    </w:p>
    <w:p>
      <w:pPr>
        <w:pStyle w:val="BodyText"/>
        <w:spacing w:line="242" w:lineRule="auto" w:before="4"/>
        <w:ind w:left="2761" w:right="329"/>
        <w:jc w:val="both"/>
      </w:pPr>
      <w:r>
        <w:rPr>
          <w:spacing w:val="-2"/>
        </w:rPr>
        <w:t>我们会在保单质押贷款到期前向您发送还款通知，您应在贷款到期时一并</w:t>
      </w:r>
      <w:r>
        <w:rPr>
          <w:spacing w:val="-2"/>
        </w:rPr>
        <w:t>归还贷款本息。若您到期未能足额偿还贷款本息，则您所欠的贷款本金及</w:t>
      </w:r>
      <w:r>
        <w:rPr>
          <w:spacing w:val="-2"/>
        </w:rPr>
        <w:t>利息将作为新的贷款本金计息。</w:t>
      </w:r>
    </w:p>
    <w:p>
      <w:pPr>
        <w:pStyle w:val="BodyText"/>
        <w:spacing w:before="4"/>
        <w:ind w:left="2761"/>
        <w:rPr>
          <w:b/>
        </w:rPr>
      </w:pPr>
      <w:r>
        <w:rPr>
          <w:spacing w:val="-2"/>
        </w:rPr>
        <w:t>若在保单质押贷款期间发生保险事故，我们会承担保险责任，</w:t>
      </w:r>
      <w:r>
        <w:rPr>
          <w:b/>
          <w:spacing w:val="-4"/>
        </w:rPr>
        <w:t>但在给付保</w:t>
      </w:r>
    </w:p>
    <w:p>
      <w:pPr>
        <w:spacing w:after="0"/>
        <w:sectPr>
          <w:pgSz w:w="11910" w:h="16840"/>
          <w:pgMar w:header="880" w:footer="0" w:top="1120" w:bottom="280" w:left="1080" w:right="980"/>
        </w:sectPr>
      </w:pPr>
    </w:p>
    <w:p>
      <w:pPr>
        <w:spacing w:before="73"/>
        <w:ind w:left="2761" w:right="0" w:firstLine="0"/>
        <w:jc w:val="left"/>
        <w:rPr>
          <w:b/>
          <w:sz w:val="21"/>
        </w:rPr>
      </w:pPr>
      <w:r>
        <w:rPr>
          <w:b/>
          <w:spacing w:val="-3"/>
          <w:sz w:val="21"/>
        </w:rPr>
        <w:t>险金时会扣减您未还贷款的本金及利息。</w:t>
      </w:r>
    </w:p>
    <w:p>
      <w:pPr>
        <w:spacing w:line="244" w:lineRule="auto" w:before="3"/>
        <w:ind w:left="2761" w:right="329" w:firstLine="0"/>
        <w:jc w:val="left"/>
        <w:rPr>
          <w:b/>
          <w:sz w:val="21"/>
        </w:rPr>
      </w:pPr>
      <w:r>
        <w:rPr>
          <w:b/>
          <w:spacing w:val="-2"/>
          <w:sz w:val="21"/>
        </w:rPr>
        <w:t>当未偿还贷款本金及利息之和加上其他未还款项达到本合同现金价值时，</w:t>
      </w:r>
      <w:r>
        <w:rPr>
          <w:b/>
          <w:spacing w:val="-2"/>
          <w:sz w:val="21"/>
        </w:rPr>
        <w:t>本合同的效力中止。</w:t>
      </w:r>
    </w:p>
    <w:p>
      <w:pPr>
        <w:pStyle w:val="BodyText"/>
        <w:spacing w:before="6"/>
        <w:rPr>
          <w:b/>
          <w:sz w:val="17"/>
        </w:rPr>
      </w:pPr>
    </w:p>
    <w:p>
      <w:pPr>
        <w:pStyle w:val="ListParagraph"/>
        <w:numPr>
          <w:ilvl w:val="1"/>
          <w:numId w:val="15"/>
        </w:numPr>
        <w:tabs>
          <w:tab w:pos="1190" w:val="left" w:leader="none"/>
          <w:tab w:pos="1191" w:val="left" w:leader="none"/>
          <w:tab w:pos="2760" w:val="left" w:leader="none"/>
        </w:tabs>
        <w:spacing w:line="240" w:lineRule="auto" w:before="0" w:after="0"/>
        <w:ind w:left="1190" w:right="0" w:hanging="958"/>
        <w:jc w:val="left"/>
        <w:rPr>
          <w:sz w:val="21"/>
        </w:rPr>
      </w:pPr>
      <w:r>
        <w:rPr>
          <w:b/>
          <w:sz w:val="21"/>
        </w:rPr>
        <w:t>自动垫</w:t>
      </w:r>
      <w:r>
        <w:rPr>
          <w:b/>
          <w:spacing w:val="-10"/>
          <w:sz w:val="21"/>
        </w:rPr>
        <w:t>交</w:t>
      </w:r>
      <w:r>
        <w:rPr>
          <w:b/>
          <w:sz w:val="21"/>
        </w:rPr>
        <w:tab/>
      </w:r>
      <w:r>
        <w:rPr>
          <w:spacing w:val="-2"/>
          <w:sz w:val="21"/>
        </w:rPr>
        <w:t>您</w:t>
      </w:r>
      <w:r>
        <w:rPr>
          <w:spacing w:val="-2"/>
          <w:sz w:val="21"/>
        </w:rPr>
        <w:t>可</w:t>
      </w:r>
      <w:r>
        <w:rPr>
          <w:spacing w:val="-2"/>
          <w:sz w:val="21"/>
        </w:rPr>
        <w:t>申请使用自动垫交功</w:t>
      </w:r>
      <w:r>
        <w:rPr>
          <w:spacing w:val="-2"/>
          <w:sz w:val="21"/>
        </w:rPr>
        <w:t>能</w:t>
      </w:r>
      <w:r>
        <w:rPr>
          <w:spacing w:val="-10"/>
          <w:sz w:val="21"/>
        </w:rPr>
        <w:t>。</w:t>
      </w:r>
    </w:p>
    <w:p>
      <w:pPr>
        <w:spacing w:line="244" w:lineRule="auto" w:before="2"/>
        <w:ind w:left="2761" w:right="329" w:firstLine="0"/>
        <w:jc w:val="left"/>
        <w:rPr>
          <w:b/>
          <w:sz w:val="21"/>
        </w:rPr>
      </w:pPr>
      <w:r>
        <w:rPr>
          <w:spacing w:val="-2"/>
          <w:sz w:val="21"/>
        </w:rPr>
        <w:t>当您无法继续交费时，可选择使用现金价值垫交您欠交的保险费，基本保</w:t>
      </w:r>
      <w:r>
        <w:rPr>
          <w:spacing w:val="-2"/>
          <w:sz w:val="21"/>
        </w:rPr>
        <w:t>险金额不会改变，</w:t>
      </w:r>
      <w:r>
        <w:rPr>
          <w:b/>
          <w:spacing w:val="-2"/>
          <w:sz w:val="21"/>
        </w:rPr>
        <w:t>当现金价值降为零时，保险合同的效力中止。</w:t>
      </w:r>
    </w:p>
    <w:p>
      <w:pPr>
        <w:spacing w:line="242" w:lineRule="auto" w:before="0"/>
        <w:ind w:left="2761" w:right="329" w:firstLine="0"/>
        <w:jc w:val="both"/>
        <w:rPr>
          <w:b/>
          <w:sz w:val="21"/>
        </w:rPr>
      </w:pPr>
      <w:r>
        <w:rPr>
          <w:spacing w:val="-2"/>
          <w:sz w:val="21"/>
        </w:rPr>
        <w:t>即如果您在宽限期结束时仍未支付保险费且您已选择了自动垫交，我们将</w:t>
      </w:r>
      <w:r>
        <w:rPr>
          <w:spacing w:val="-2"/>
          <w:sz w:val="21"/>
        </w:rPr>
        <w:t>以保险合同的现金价值扣除您尚未偿还的各项欠款之后的余额自动垫交到</w:t>
      </w:r>
      <w:r>
        <w:rPr>
          <w:spacing w:val="-2"/>
          <w:sz w:val="21"/>
        </w:rPr>
        <w:t>期应付的保险费，保险合同继续有效。</w:t>
      </w:r>
      <w:r>
        <w:rPr>
          <w:b/>
          <w:spacing w:val="-2"/>
          <w:sz w:val="21"/>
        </w:rPr>
        <w:t>所垫交的保险费视同贷款，按照保</w:t>
      </w:r>
      <w:r>
        <w:rPr>
          <w:b/>
          <w:spacing w:val="-2"/>
          <w:sz w:val="21"/>
        </w:rPr>
        <w:t>单质押贷款利率计算利息。</w:t>
      </w:r>
    </w:p>
    <w:p>
      <w:pPr>
        <w:pStyle w:val="BodyText"/>
        <w:spacing w:before="9"/>
        <w:rPr>
          <w:b/>
          <w:sz w:val="17"/>
        </w:rPr>
      </w:pPr>
    </w:p>
    <w:p>
      <w:pPr>
        <w:pStyle w:val="ListParagraph"/>
        <w:numPr>
          <w:ilvl w:val="1"/>
          <w:numId w:val="15"/>
        </w:numPr>
        <w:tabs>
          <w:tab w:pos="1191" w:val="left" w:leader="none"/>
        </w:tabs>
        <w:spacing w:line="242" w:lineRule="auto" w:before="0" w:after="0"/>
        <w:ind w:left="2761" w:right="329" w:hanging="2528"/>
        <w:jc w:val="both"/>
        <w:rPr>
          <w:sz w:val="21"/>
        </w:rPr>
      </w:pPr>
      <w:r>
        <w:rPr>
          <w:b/>
          <w:sz w:val="21"/>
        </w:rPr>
        <w:t>减额交清</w:t>
      </w:r>
      <w:r>
        <w:rPr>
          <w:b/>
          <w:spacing w:val="618"/>
          <w:sz w:val="21"/>
        </w:rPr>
        <w:t> </w:t>
      </w:r>
      <w:r>
        <w:rPr>
          <w:sz w:val="21"/>
        </w:rPr>
        <w:t>在本合同生效满两年后，且在宽限期届满前您可申请使用减额交清功能。</w:t>
      </w:r>
      <w:r>
        <w:rPr>
          <w:spacing w:val="-2"/>
          <w:sz w:val="21"/>
        </w:rPr>
        <w:t>当您无法继续交费时，可选择使用现金价值作为一次交清的保险费，基本</w:t>
      </w:r>
      <w:r>
        <w:rPr>
          <w:spacing w:val="-2"/>
          <w:sz w:val="21"/>
        </w:rPr>
        <w:t>保险金额将减少，合同继续有效。</w:t>
      </w:r>
    </w:p>
    <w:p>
      <w:pPr>
        <w:pStyle w:val="BodyText"/>
        <w:spacing w:line="237" w:lineRule="auto" w:before="3"/>
        <w:ind w:left="2761" w:right="326"/>
        <w:jc w:val="both"/>
      </w:pPr>
      <w:r>
        <w:rPr>
          <w:spacing w:val="-2"/>
        </w:rPr>
        <w:t>即如果您决定不再支付续期保险费且您已选择了减额交清，我们将以本合</w:t>
      </w:r>
      <w:r>
        <w:rPr>
          <w:spacing w:val="-4"/>
        </w:rPr>
        <w:t>同宽限期开始前 </w:t>
      </w:r>
      <w:r>
        <w:rPr>
          <w:spacing w:val="-2"/>
        </w:rPr>
        <w:t>1</w:t>
      </w:r>
      <w:r>
        <w:rPr>
          <w:spacing w:val="-7"/>
        </w:rPr>
        <w:t> 日的现金价值扣除您尚未偿还的各项欠款之后的余额作</w:t>
      </w:r>
      <w:r>
        <w:rPr>
          <w:spacing w:val="-2"/>
        </w:rPr>
        <w:t>为一次交清的</w:t>
      </w:r>
      <w:r>
        <w:rPr>
          <w:b/>
          <w:spacing w:val="-2"/>
        </w:rPr>
        <w:t>净保险费</w:t>
      </w:r>
      <w:r>
        <w:rPr>
          <w:spacing w:val="-2"/>
          <w:position w:val="11"/>
          <w:sz w:val="11"/>
        </w:rPr>
        <w:t>15</w:t>
      </w:r>
      <w:r>
        <w:rPr>
          <w:spacing w:val="-2"/>
        </w:rPr>
        <w:t>，重新计算本合同的基本保险金额。</w:t>
      </w:r>
    </w:p>
    <w:p>
      <w:pPr>
        <w:spacing w:line="242" w:lineRule="auto" w:before="7"/>
        <w:ind w:left="2761" w:right="218" w:firstLine="0"/>
        <w:jc w:val="left"/>
        <w:rPr>
          <w:b/>
          <w:sz w:val="21"/>
        </w:rPr>
      </w:pPr>
      <w:r>
        <w:rPr>
          <w:spacing w:val="-4"/>
          <w:sz w:val="21"/>
        </w:rPr>
        <w:t>减额交清后，本合同的基本保险金额会相应减少，您不需要再支付保险费，</w:t>
      </w:r>
      <w:r>
        <w:rPr>
          <w:spacing w:val="-2"/>
          <w:sz w:val="21"/>
        </w:rPr>
        <w:t>本合同继续有效。</w:t>
      </w:r>
      <w:r>
        <w:rPr>
          <w:b/>
          <w:spacing w:val="-2"/>
          <w:sz w:val="21"/>
        </w:rPr>
        <w:t>我们将按减额交清后的基本保险金额、有效保险金额、</w:t>
      </w:r>
      <w:r>
        <w:rPr>
          <w:b/>
          <w:spacing w:val="-2"/>
          <w:sz w:val="21"/>
        </w:rPr>
        <w:t>累计已交纳的保险费（不计利息）和现金价值承担保险责任。</w:t>
      </w:r>
    </w:p>
    <w:p>
      <w:pPr>
        <w:pStyle w:val="BodyText"/>
        <w:spacing w:line="242" w:lineRule="auto" w:before="1"/>
        <w:ind w:left="2761" w:right="317"/>
        <w:jc w:val="both"/>
      </w:pPr>
      <w:r>
        <w:rPr>
          <w:spacing w:val="-2"/>
        </w:rPr>
        <w:t>减额交清后本合同第一个保单年度的有效保险金额相应变更为办理减额交</w:t>
      </w:r>
      <w:r>
        <w:rPr>
          <w:spacing w:val="-2"/>
        </w:rPr>
        <w:t>清后重新计算的基本保险金额；自减额交清后第二个保单年度起，本合同</w:t>
      </w:r>
      <w:r>
        <w:rPr>
          <w:spacing w:val="-2"/>
        </w:rPr>
        <w:t>各保单年度的有效保险金额在上一保单年度有效保险金额的基础上递增</w:t>
      </w:r>
      <w:r>
        <w:rPr>
          <w:spacing w:val="-2"/>
        </w:rPr>
        <w:t> 3.5%，即本合同当年度有效保险金额等于本合同上一保单年度的有效保险</w:t>
      </w:r>
      <w:r>
        <w:rPr>
          <w:spacing w:val="-6"/>
        </w:rPr>
        <w:t>金额×（1+3.5%）。减额交清后，本合同所指累计已交纳的保险费（不计利</w:t>
      </w:r>
      <w:r>
        <w:rPr>
          <w:spacing w:val="-2"/>
        </w:rPr>
        <w:t>息）和现金价值将基于投保年龄、减额交清后重新计算的基本保险金额及</w:t>
      </w:r>
      <w:r>
        <w:rPr>
          <w:spacing w:val="-2"/>
        </w:rPr>
        <w:t>交费期间重新确定。</w:t>
      </w:r>
    </w:p>
    <w:p>
      <w:pPr>
        <w:spacing w:before="6"/>
        <w:ind w:left="2761" w:right="0" w:firstLine="0"/>
        <w:jc w:val="left"/>
        <w:rPr>
          <w:b/>
          <w:sz w:val="21"/>
        </w:rPr>
      </w:pPr>
      <w:r>
        <w:rPr>
          <w:b/>
          <w:spacing w:val="-3"/>
          <w:sz w:val="21"/>
        </w:rPr>
        <w:t>办理减额交清后的基本保险金额不得低于我们规定的最低限额。</w:t>
      </w:r>
    </w:p>
    <w:p>
      <w:pPr>
        <w:spacing w:after="0"/>
        <w:jc w:val="left"/>
        <w:rPr>
          <w:sz w:val="21"/>
        </w:rPr>
        <w:sectPr>
          <w:pgSz w:w="11910" w:h="16840"/>
          <w:pgMar w:header="880" w:footer="0" w:top="1120" w:bottom="280" w:left="1080" w:right="980"/>
        </w:sectPr>
      </w:pPr>
    </w:p>
    <w:p>
      <w:pPr>
        <w:pStyle w:val="ListParagraph"/>
        <w:numPr>
          <w:ilvl w:val="1"/>
          <w:numId w:val="15"/>
        </w:numPr>
        <w:tabs>
          <w:tab w:pos="1190" w:val="left" w:leader="none"/>
          <w:tab w:pos="1191" w:val="left" w:leader="none"/>
        </w:tabs>
        <w:spacing w:line="244" w:lineRule="auto" w:before="144" w:after="0"/>
        <w:ind w:left="1190" w:right="0" w:hanging="958"/>
        <w:jc w:val="left"/>
        <w:rPr>
          <w:b/>
          <w:sz w:val="21"/>
        </w:rPr>
      </w:pPr>
      <w:r>
        <w:rPr>
          <w:b/>
          <w:spacing w:val="-2"/>
          <w:sz w:val="21"/>
        </w:rPr>
        <w:t>减少基本保险</w:t>
      </w:r>
      <w:r>
        <w:rPr>
          <w:b/>
          <w:spacing w:val="-6"/>
          <w:sz w:val="21"/>
        </w:rPr>
        <w:t>金额</w:t>
      </w:r>
    </w:p>
    <w:p>
      <w:pPr>
        <w:spacing w:line="242" w:lineRule="auto" w:before="144"/>
        <w:ind w:left="233" w:right="328" w:firstLine="0"/>
        <w:jc w:val="left"/>
        <w:rPr>
          <w:b/>
          <w:sz w:val="21"/>
        </w:rPr>
      </w:pPr>
      <w:r>
        <w:rPr/>
        <w:br w:type="column"/>
      </w:r>
      <w:r>
        <w:rPr>
          <w:spacing w:val="-2"/>
          <w:sz w:val="21"/>
        </w:rPr>
        <w:t>在本合同生效满五年后，您可以依我们的规定申请减少本合同基本保险金</w:t>
      </w:r>
      <w:r>
        <w:rPr>
          <w:spacing w:val="-2"/>
          <w:sz w:val="21"/>
        </w:rPr>
        <w:t>额，经我们审核同意后，基本保险金额和保险费按比例减少，我们将向您</w:t>
      </w:r>
      <w:r>
        <w:rPr>
          <w:spacing w:val="-2"/>
          <w:sz w:val="21"/>
        </w:rPr>
        <w:t>退还基本保险金额减少部分对应的现金价值。</w:t>
      </w:r>
      <w:r>
        <w:rPr>
          <w:b/>
          <w:spacing w:val="-2"/>
          <w:sz w:val="21"/>
        </w:rPr>
        <w:t>但若本合同已申请保险费的</w:t>
      </w:r>
      <w:r>
        <w:rPr>
          <w:b/>
          <w:spacing w:val="-2"/>
          <w:sz w:val="21"/>
        </w:rPr>
        <w:t>自动垫交或减额交清的，我们不再接受本合同减少基本保险金额的申请</w:t>
      </w:r>
      <w:r>
        <w:rPr>
          <w:spacing w:val="-2"/>
          <w:sz w:val="21"/>
        </w:rPr>
        <w:t>。</w:t>
      </w:r>
      <w:r>
        <w:rPr>
          <w:spacing w:val="-2"/>
          <w:sz w:val="21"/>
        </w:rPr>
        <w:t>基本保险金额减少后，本合同所指有效保险金额、各期的保险费、累计已</w:t>
      </w:r>
      <w:r>
        <w:rPr>
          <w:spacing w:val="-2"/>
          <w:sz w:val="21"/>
        </w:rPr>
        <w:t>交纳的保险费（不计利息）、现金价值将与基本保险金额同比例减少。</w:t>
      </w:r>
      <w:r>
        <w:rPr>
          <w:spacing w:val="40"/>
          <w:sz w:val="21"/>
        </w:rPr>
        <w:t> </w:t>
      </w:r>
      <w:r>
        <w:rPr>
          <w:b/>
          <w:spacing w:val="-2"/>
          <w:sz w:val="21"/>
        </w:rPr>
        <w:t>每个保单年度累计减少的基本保险金额对应的现金价值之和不得超过累计</w:t>
      </w:r>
      <w:r>
        <w:rPr>
          <w:b/>
          <w:sz w:val="21"/>
        </w:rPr>
        <w:t>已交纳的保险费（不计利息）</w:t>
      </w:r>
      <w:r>
        <w:rPr>
          <w:b/>
          <w:spacing w:val="-14"/>
          <w:sz w:val="21"/>
        </w:rPr>
        <w:t>的 </w:t>
      </w:r>
      <w:r>
        <w:rPr>
          <w:b/>
          <w:sz w:val="21"/>
        </w:rPr>
        <w:t>20%，办理减少基本保险金额后的基本保</w:t>
      </w:r>
      <w:r>
        <w:rPr>
          <w:b/>
          <w:spacing w:val="-2"/>
          <w:sz w:val="21"/>
        </w:rPr>
        <w:t>险金额不得低于我们规定的最低限额。</w:t>
      </w:r>
    </w:p>
    <w:p>
      <w:pPr>
        <w:spacing w:after="0" w:line="242" w:lineRule="auto"/>
        <w:jc w:val="left"/>
        <w:rPr>
          <w:sz w:val="21"/>
        </w:rPr>
        <w:sectPr>
          <w:type w:val="continuous"/>
          <w:pgSz w:w="11910" w:h="16840"/>
          <w:pgMar w:header="880" w:footer="0" w:top="1120" w:bottom="280" w:left="1080" w:right="980"/>
          <w:cols w:num="2" w:equalWidth="0">
            <w:col w:w="2459" w:space="69"/>
            <w:col w:w="7322"/>
          </w:cols>
        </w:sectPr>
      </w:pPr>
    </w:p>
    <w:p>
      <w:pPr>
        <w:pStyle w:val="BodyText"/>
        <w:spacing w:before="3"/>
        <w:rPr>
          <w:b/>
          <w:sz w:val="10"/>
        </w:rPr>
      </w:pPr>
    </w:p>
    <w:p>
      <w:pPr>
        <w:pStyle w:val="Heading1"/>
        <w:tabs>
          <w:tab w:pos="1166" w:val="left" w:leader="none"/>
        </w:tabs>
        <w:spacing w:before="99" w:after="2"/>
      </w:pPr>
      <w:r>
        <w:rPr>
          <w:rFonts w:ascii="Wingdings" w:hAnsi="Wingdings" w:eastAsia="Wingdings"/>
          <w:b w:val="0"/>
          <w:spacing w:val="-10"/>
          <w:position w:val="-4"/>
          <w:sz w:val="40"/>
        </w:rPr>
        <w:t></w:t>
      </w:r>
      <w:r>
        <w:rPr>
          <w:rFonts w:ascii="Times New Roman" w:hAnsi="Times New Roman" w:eastAsia="Times New Roman"/>
          <w:b w:val="0"/>
          <w:position w:val="-4"/>
          <w:sz w:val="40"/>
        </w:rPr>
        <w:tab/>
      </w:r>
      <w:r>
        <w:rPr>
          <w:w w:val="95"/>
        </w:rPr>
        <w:t>合同效</w:t>
      </w:r>
      <w:r>
        <w:rPr>
          <w:w w:val="95"/>
        </w:rPr>
        <w:t>力</w:t>
      </w:r>
      <w:r>
        <w:rPr>
          <w:w w:val="95"/>
        </w:rPr>
        <w:t>的</w:t>
      </w:r>
      <w:r>
        <w:rPr>
          <w:w w:val="95"/>
        </w:rPr>
        <w:t>中止与</w:t>
      </w:r>
      <w:r>
        <w:rPr>
          <w:w w:val="95"/>
        </w:rPr>
        <w:t>恢</w:t>
      </w:r>
      <w:r>
        <w:rPr>
          <w:spacing w:val="-10"/>
          <w:w w:val="95"/>
        </w:rPr>
        <w:t>复</w:t>
      </w:r>
    </w:p>
    <w:p>
      <w:pPr>
        <w:pStyle w:val="BodyText"/>
        <w:spacing w:line="20" w:lineRule="exact"/>
        <w:ind w:left="125"/>
        <w:rPr>
          <w:sz w:val="2"/>
        </w:rPr>
      </w:pPr>
      <w:r>
        <w:rPr>
          <w:sz w:val="2"/>
        </w:rPr>
        <w:drawing>
          <wp:inline distT="0" distB="0" distL="0" distR="0">
            <wp:extent cx="6079963" cy="12287"/>
            <wp:effectExtent l="0" t="0" r="0" b="0"/>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079963" cy="12287"/>
                    </a:xfrm>
                    <a:prstGeom prst="rect">
                      <a:avLst/>
                    </a:prstGeom>
                  </pic:spPr>
                </pic:pic>
              </a:graphicData>
            </a:graphic>
          </wp:inline>
        </w:drawing>
      </w:r>
      <w:r>
        <w:rPr>
          <w:sz w:val="2"/>
        </w:rPr>
      </w:r>
    </w:p>
    <w:p>
      <w:pPr>
        <w:pStyle w:val="ListParagraph"/>
        <w:numPr>
          <w:ilvl w:val="1"/>
          <w:numId w:val="16"/>
        </w:numPr>
        <w:tabs>
          <w:tab w:pos="1190" w:val="left" w:leader="none"/>
          <w:tab w:pos="1191" w:val="left" w:leader="none"/>
          <w:tab w:pos="2760" w:val="left" w:leader="none"/>
        </w:tabs>
        <w:spacing w:line="240" w:lineRule="auto" w:before="209" w:after="0"/>
        <w:ind w:left="1190" w:right="0" w:hanging="958"/>
        <w:jc w:val="left"/>
        <w:rPr>
          <w:b/>
          <w:sz w:val="21"/>
        </w:rPr>
      </w:pPr>
      <w:r>
        <w:rPr>
          <w:b/>
          <w:sz w:val="21"/>
        </w:rPr>
        <w:t>合同效力中</w:t>
      </w:r>
      <w:r>
        <w:rPr>
          <w:b/>
          <w:spacing w:val="-10"/>
          <w:sz w:val="21"/>
        </w:rPr>
        <w:t>止</w:t>
      </w:r>
      <w:r>
        <w:rPr>
          <w:b/>
          <w:sz w:val="21"/>
        </w:rPr>
        <w:tab/>
      </w:r>
      <w:r>
        <w:rPr>
          <w:b/>
          <w:spacing w:val="-2"/>
          <w:sz w:val="21"/>
        </w:rPr>
        <w:t>在</w:t>
      </w:r>
      <w:r>
        <w:rPr>
          <w:b/>
          <w:spacing w:val="-2"/>
          <w:sz w:val="21"/>
        </w:rPr>
        <w:t>本</w:t>
      </w:r>
      <w:r>
        <w:rPr>
          <w:b/>
          <w:spacing w:val="-2"/>
          <w:sz w:val="21"/>
        </w:rPr>
        <w:t>合</w:t>
      </w:r>
      <w:r>
        <w:rPr>
          <w:b/>
          <w:spacing w:val="-2"/>
          <w:sz w:val="21"/>
        </w:rPr>
        <w:t>同</w:t>
      </w:r>
      <w:r>
        <w:rPr>
          <w:b/>
          <w:spacing w:val="-2"/>
          <w:sz w:val="21"/>
        </w:rPr>
        <w:t>效</w:t>
      </w:r>
      <w:r>
        <w:rPr>
          <w:b/>
          <w:spacing w:val="-2"/>
          <w:sz w:val="21"/>
        </w:rPr>
        <w:t>力</w:t>
      </w:r>
      <w:r>
        <w:rPr>
          <w:b/>
          <w:spacing w:val="-2"/>
          <w:sz w:val="21"/>
        </w:rPr>
        <w:t>中</w:t>
      </w:r>
      <w:r>
        <w:rPr>
          <w:b/>
          <w:spacing w:val="-2"/>
          <w:sz w:val="21"/>
        </w:rPr>
        <w:t>止</w:t>
      </w:r>
      <w:r>
        <w:rPr>
          <w:b/>
          <w:spacing w:val="-2"/>
          <w:sz w:val="21"/>
        </w:rPr>
        <w:t>期间，</w:t>
      </w:r>
      <w:r>
        <w:rPr>
          <w:b/>
          <w:spacing w:val="-2"/>
          <w:sz w:val="21"/>
        </w:rPr>
        <w:t>我</w:t>
      </w:r>
      <w:r>
        <w:rPr>
          <w:b/>
          <w:spacing w:val="-2"/>
          <w:sz w:val="21"/>
        </w:rPr>
        <w:t>们</w:t>
      </w:r>
      <w:r>
        <w:rPr>
          <w:b/>
          <w:spacing w:val="-2"/>
          <w:sz w:val="21"/>
        </w:rPr>
        <w:t>不</w:t>
      </w:r>
      <w:r>
        <w:rPr>
          <w:b/>
          <w:spacing w:val="-2"/>
          <w:sz w:val="21"/>
        </w:rPr>
        <w:t>承</w:t>
      </w:r>
      <w:r>
        <w:rPr>
          <w:b/>
          <w:spacing w:val="-2"/>
          <w:sz w:val="21"/>
        </w:rPr>
        <w:t>担</w:t>
      </w:r>
      <w:r>
        <w:rPr>
          <w:b/>
          <w:spacing w:val="-2"/>
          <w:sz w:val="21"/>
        </w:rPr>
        <w:t>保</w:t>
      </w:r>
      <w:r>
        <w:rPr>
          <w:b/>
          <w:spacing w:val="-2"/>
          <w:sz w:val="21"/>
        </w:rPr>
        <w:t>险</w:t>
      </w:r>
      <w:r>
        <w:rPr>
          <w:b/>
          <w:spacing w:val="-2"/>
          <w:sz w:val="21"/>
        </w:rPr>
        <w:t>责</w:t>
      </w:r>
      <w:r>
        <w:rPr>
          <w:b/>
          <w:spacing w:val="-2"/>
          <w:sz w:val="21"/>
        </w:rPr>
        <w:t>任</w:t>
      </w:r>
      <w:r>
        <w:rPr>
          <w:b/>
          <w:spacing w:val="-10"/>
          <w:sz w:val="21"/>
        </w:rPr>
        <w:t>。</w:t>
      </w:r>
    </w:p>
    <w:p>
      <w:pPr>
        <w:pStyle w:val="BodyText"/>
        <w:spacing w:before="12"/>
        <w:rPr>
          <w:b/>
          <w:sz w:val="17"/>
        </w:rPr>
      </w:pPr>
    </w:p>
    <w:p>
      <w:pPr>
        <w:pStyle w:val="ListParagraph"/>
        <w:numPr>
          <w:ilvl w:val="1"/>
          <w:numId w:val="16"/>
        </w:numPr>
        <w:tabs>
          <w:tab w:pos="1190" w:val="left" w:leader="none"/>
          <w:tab w:pos="1191" w:val="left" w:leader="none"/>
          <w:tab w:pos="2760" w:val="left" w:leader="none"/>
        </w:tabs>
        <w:spacing w:line="240" w:lineRule="auto" w:before="0" w:after="0"/>
        <w:ind w:left="1190" w:right="0" w:hanging="958"/>
        <w:jc w:val="left"/>
        <w:rPr>
          <w:sz w:val="21"/>
        </w:rPr>
      </w:pPr>
      <w:r>
        <w:rPr>
          <w:b/>
          <w:sz w:val="21"/>
        </w:rPr>
        <w:t>合同效力恢</w:t>
      </w:r>
      <w:r>
        <w:rPr>
          <w:b/>
          <w:spacing w:val="-10"/>
          <w:sz w:val="21"/>
        </w:rPr>
        <w:t>复</w:t>
      </w:r>
      <w:r>
        <w:rPr>
          <w:b/>
          <w:sz w:val="21"/>
        </w:rPr>
        <w:tab/>
      </w:r>
      <w:r>
        <w:rPr>
          <w:spacing w:val="-2"/>
          <w:sz w:val="21"/>
        </w:rPr>
        <w:t>自</w:t>
      </w:r>
      <w:r>
        <w:rPr>
          <w:spacing w:val="-2"/>
          <w:sz w:val="21"/>
        </w:rPr>
        <w:t>本</w:t>
      </w:r>
      <w:r>
        <w:rPr>
          <w:spacing w:val="-2"/>
          <w:sz w:val="21"/>
        </w:rPr>
        <w:t>合同效力中止之日起</w:t>
      </w:r>
      <w:r>
        <w:rPr>
          <w:spacing w:val="-46"/>
          <w:sz w:val="21"/>
        </w:rPr>
        <w:t> </w:t>
      </w:r>
      <w:r>
        <w:rPr>
          <w:spacing w:val="-2"/>
          <w:sz w:val="21"/>
        </w:rPr>
        <w:t>2</w:t>
      </w:r>
      <w:r>
        <w:rPr>
          <w:spacing w:val="-43"/>
          <w:sz w:val="21"/>
        </w:rPr>
        <w:t> </w:t>
      </w:r>
      <w:r>
        <w:rPr>
          <w:spacing w:val="-2"/>
          <w:sz w:val="21"/>
        </w:rPr>
        <w:t>年内，您可以申请恢复</w:t>
      </w:r>
      <w:r>
        <w:rPr>
          <w:spacing w:val="-2"/>
          <w:sz w:val="21"/>
        </w:rPr>
        <w:t>合</w:t>
      </w:r>
      <w:r>
        <w:rPr>
          <w:spacing w:val="-2"/>
          <w:sz w:val="21"/>
        </w:rPr>
        <w:t>同</w:t>
      </w:r>
      <w:r>
        <w:rPr>
          <w:spacing w:val="-2"/>
          <w:sz w:val="21"/>
        </w:rPr>
        <w:t>效</w:t>
      </w:r>
      <w:r>
        <w:rPr>
          <w:spacing w:val="-2"/>
          <w:sz w:val="21"/>
        </w:rPr>
        <w:t>力</w:t>
      </w:r>
      <w:r>
        <w:rPr>
          <w:spacing w:val="-10"/>
          <w:sz w:val="21"/>
        </w:rPr>
        <w:t>。</w:t>
      </w:r>
    </w:p>
    <w:p>
      <w:pPr>
        <w:pStyle w:val="BodyText"/>
        <w:spacing w:line="244" w:lineRule="auto" w:before="2"/>
        <w:ind w:left="2761" w:right="328"/>
      </w:pPr>
      <w:r>
        <w:rPr>
          <w:spacing w:val="-2"/>
        </w:rPr>
        <w:t>经您与我们协商并达成协议，自您补交保险费、未还款项及利息之日起，</w:t>
      </w:r>
      <w:r>
        <w:rPr>
          <w:spacing w:val="-2"/>
        </w:rPr>
        <w:t>合同效力恢复。</w:t>
      </w:r>
    </w:p>
    <w:p>
      <w:pPr>
        <w:spacing w:line="244" w:lineRule="auto" w:before="0"/>
        <w:ind w:left="2761" w:right="329" w:firstLine="0"/>
        <w:jc w:val="left"/>
        <w:rPr>
          <w:b/>
          <w:sz w:val="21"/>
        </w:rPr>
      </w:pPr>
      <w:r>
        <w:rPr>
          <w:b/>
          <w:spacing w:val="-5"/>
          <w:sz w:val="21"/>
        </w:rPr>
        <w:t>自本合同效力中止之日起满 </w:t>
      </w:r>
      <w:r>
        <w:rPr>
          <w:b/>
          <w:spacing w:val="-2"/>
          <w:sz w:val="21"/>
        </w:rPr>
        <w:t>2</w:t>
      </w:r>
      <w:r>
        <w:rPr>
          <w:b/>
          <w:spacing w:val="-8"/>
          <w:sz w:val="21"/>
        </w:rPr>
        <w:t> 年您与我们未达成协议的，我们有权解除合</w:t>
      </w:r>
      <w:r>
        <w:rPr>
          <w:b/>
          <w:spacing w:val="-2"/>
          <w:sz w:val="21"/>
        </w:rPr>
        <w:t>同。我们解除本合同的，向您退还合同效力中止时本合同的现金价值。</w:t>
      </w:r>
    </w:p>
    <w:p>
      <w:pPr>
        <w:pStyle w:val="BodyText"/>
        <w:spacing w:before="12"/>
        <w:rPr>
          <w:b/>
          <w:sz w:val="16"/>
        </w:rPr>
      </w:pPr>
    </w:p>
    <w:p>
      <w:pPr>
        <w:pStyle w:val="Heading1"/>
        <w:tabs>
          <w:tab w:pos="1166" w:val="left" w:leader="none"/>
        </w:tabs>
        <w:spacing w:after="3"/>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w:t>
      </w:r>
      <w:r>
        <w:rPr>
          <w:w w:val="95"/>
        </w:rPr>
        <w:t>要</w:t>
      </w:r>
      <w:r>
        <w:rPr>
          <w:w w:val="95"/>
        </w:rPr>
        <w:t>关</w:t>
      </w:r>
      <w:r>
        <w:rPr>
          <w:spacing w:val="-3"/>
          <w:w w:val="95"/>
        </w:rPr>
        <w:t>注的事项</w:t>
      </w:r>
    </w:p>
    <w:p>
      <w:pPr>
        <w:pStyle w:val="BodyText"/>
        <w:spacing w:line="20" w:lineRule="exact"/>
        <w:ind w:left="110"/>
        <w:rPr>
          <w:sz w:val="2"/>
        </w:rPr>
      </w:pPr>
      <w:r>
        <w:rPr>
          <w:sz w:val="2"/>
        </w:rPr>
        <w:drawing>
          <wp:inline distT="0" distB="0" distL="0" distR="0">
            <wp:extent cx="6089430" cy="12287"/>
            <wp:effectExtent l="0" t="0" r="0" b="0"/>
            <wp:docPr id="21" name="image6.png"/>
            <wp:cNvGraphicFramePr>
              <a:graphicFrameLocks noChangeAspect="1"/>
            </wp:cNvGraphicFramePr>
            <a:graphic>
              <a:graphicData uri="http://schemas.openxmlformats.org/drawingml/2006/picture">
                <pic:pic>
                  <pic:nvPicPr>
                    <pic:cNvPr id="22" name="image6.png"/>
                    <pic:cNvPicPr/>
                  </pic:nvPicPr>
                  <pic:blipFill>
                    <a:blip r:embed="rId11" cstate="print"/>
                    <a:stretch>
                      <a:fillRect/>
                    </a:stretch>
                  </pic:blipFill>
                  <pic:spPr>
                    <a:xfrm>
                      <a:off x="0" y="0"/>
                      <a:ext cx="6089430" cy="12287"/>
                    </a:xfrm>
                    <a:prstGeom prst="rect">
                      <a:avLst/>
                    </a:prstGeom>
                  </pic:spPr>
                </pic:pic>
              </a:graphicData>
            </a:graphic>
          </wp:inline>
        </w:drawing>
      </w:r>
      <w:r>
        <w:rPr>
          <w:sz w:val="2"/>
        </w:rPr>
      </w:r>
    </w:p>
    <w:p>
      <w:pPr>
        <w:pStyle w:val="BodyText"/>
        <w:spacing w:before="5"/>
        <w:rPr>
          <w:b/>
          <w:sz w:val="16"/>
        </w:rPr>
      </w:pPr>
      <w:r>
        <w:rPr/>
        <w:drawing>
          <wp:anchor distT="0" distB="0" distL="0" distR="0" allowOverlap="1" layoutInCell="1" locked="0" behindDoc="0" simplePos="0" relativeHeight="2">
            <wp:simplePos x="0" y="0"/>
            <wp:positionH relativeFrom="page">
              <wp:posOffset>762304</wp:posOffset>
            </wp:positionH>
            <wp:positionV relativeFrom="paragraph">
              <wp:posOffset>148843</wp:posOffset>
            </wp:positionV>
            <wp:extent cx="1829130" cy="6096"/>
            <wp:effectExtent l="0" t="0" r="0" b="0"/>
            <wp:wrapTopAndBottom/>
            <wp:docPr id="23" name="image4.png"/>
            <wp:cNvGraphicFramePr>
              <a:graphicFrameLocks noChangeAspect="1"/>
            </wp:cNvGraphicFramePr>
            <a:graphic>
              <a:graphicData uri="http://schemas.openxmlformats.org/drawingml/2006/picture">
                <pic:pic>
                  <pic:nvPicPr>
                    <pic:cNvPr id="24" name="image4.png"/>
                    <pic:cNvPicPr/>
                  </pic:nvPicPr>
                  <pic:blipFill>
                    <a:blip r:embed="rId9" cstate="print"/>
                    <a:stretch>
                      <a:fillRect/>
                    </a:stretch>
                  </pic:blipFill>
                  <pic:spPr>
                    <a:xfrm>
                      <a:off x="0" y="0"/>
                      <a:ext cx="1829130" cy="6096"/>
                    </a:xfrm>
                    <a:prstGeom prst="rect">
                      <a:avLst/>
                    </a:prstGeom>
                  </pic:spPr>
                </pic:pic>
              </a:graphicData>
            </a:graphic>
          </wp:anchor>
        </w:drawing>
      </w:r>
    </w:p>
    <w:p>
      <w:pPr>
        <w:spacing w:before="92"/>
        <w:ind w:left="120" w:right="0" w:firstLine="0"/>
        <w:jc w:val="left"/>
        <w:rPr>
          <w:sz w:val="21"/>
        </w:rPr>
      </w:pPr>
      <w:r>
        <w:rPr>
          <w:rFonts w:ascii="Times New Roman" w:eastAsia="Times New Roman"/>
          <w:spacing w:val="-2"/>
          <w:position w:val="6"/>
          <w:sz w:val="12"/>
        </w:rPr>
        <w:t>15</w:t>
      </w:r>
      <w:r>
        <w:rPr>
          <w:rFonts w:ascii="Times New Roman" w:eastAsia="Times New Roman"/>
          <w:spacing w:val="70"/>
          <w:w w:val="150"/>
          <w:position w:val="6"/>
          <w:sz w:val="12"/>
        </w:rPr>
        <w:t> </w:t>
      </w:r>
      <w:r>
        <w:rPr>
          <w:b/>
          <w:spacing w:val="-2"/>
          <w:sz w:val="21"/>
        </w:rPr>
        <w:t>净保险费：</w:t>
      </w:r>
      <w:r>
        <w:rPr>
          <w:spacing w:val="-3"/>
          <w:sz w:val="21"/>
        </w:rPr>
        <w:t>指不包含公司营业费用、佣金等其他费用的保险费。</w:t>
      </w:r>
    </w:p>
    <w:p>
      <w:pPr>
        <w:spacing w:after="0"/>
        <w:jc w:val="left"/>
        <w:rPr>
          <w:sz w:val="21"/>
        </w:rPr>
        <w:sectPr>
          <w:type w:val="continuous"/>
          <w:pgSz w:w="11910" w:h="16840"/>
          <w:pgMar w:header="880" w:footer="0" w:top="1120" w:bottom="280" w:left="1080" w:right="980"/>
        </w:sectPr>
      </w:pPr>
    </w:p>
    <w:p>
      <w:pPr>
        <w:pStyle w:val="BodyText"/>
        <w:spacing w:before="8"/>
        <w:rPr>
          <w:sz w:val="5"/>
        </w:rPr>
      </w:pPr>
    </w:p>
    <w:p>
      <w:pPr>
        <w:pStyle w:val="BodyText"/>
        <w:spacing w:line="20" w:lineRule="exact"/>
        <w:ind w:left="125"/>
        <w:rPr>
          <w:sz w:val="2"/>
        </w:rPr>
      </w:pPr>
      <w:r>
        <w:rPr>
          <w:sz w:val="2"/>
        </w:rPr>
        <w:drawing>
          <wp:inline distT="0" distB="0" distL="0" distR="0">
            <wp:extent cx="6032957" cy="12192"/>
            <wp:effectExtent l="0" t="0" r="0" b="0"/>
            <wp:docPr id="25" name="image2.png"/>
            <wp:cNvGraphicFramePr>
              <a:graphicFrameLocks noChangeAspect="1"/>
            </wp:cNvGraphicFramePr>
            <a:graphic>
              <a:graphicData uri="http://schemas.openxmlformats.org/drawingml/2006/picture">
                <pic:pic>
                  <pic:nvPicPr>
                    <pic:cNvPr id="26" name="image2.png"/>
                    <pic:cNvPicPr/>
                  </pic:nvPicPr>
                  <pic:blipFill>
                    <a:blip r:embed="rId7" cstate="print"/>
                    <a:stretch>
                      <a:fillRect/>
                    </a:stretch>
                  </pic:blipFill>
                  <pic:spPr>
                    <a:xfrm>
                      <a:off x="0" y="0"/>
                      <a:ext cx="6032957" cy="12192"/>
                    </a:xfrm>
                    <a:prstGeom prst="rect">
                      <a:avLst/>
                    </a:prstGeom>
                  </pic:spPr>
                </pic:pic>
              </a:graphicData>
            </a:graphic>
          </wp:inline>
        </w:drawing>
      </w:r>
      <w:r>
        <w:rPr>
          <w:sz w:val="2"/>
        </w:rPr>
      </w:r>
    </w:p>
    <w:p>
      <w:pPr>
        <w:pStyle w:val="BodyText"/>
        <w:spacing w:before="10"/>
        <w:rPr>
          <w:sz w:val="10"/>
        </w:rPr>
      </w:pPr>
    </w:p>
    <w:p>
      <w:pPr>
        <w:pStyle w:val="ListParagraph"/>
        <w:numPr>
          <w:ilvl w:val="1"/>
          <w:numId w:val="17"/>
        </w:numPr>
        <w:tabs>
          <w:tab w:pos="1190" w:val="left" w:leader="none"/>
          <w:tab w:pos="1191" w:val="left" w:leader="none"/>
          <w:tab w:pos="2784" w:val="left" w:leader="none"/>
        </w:tabs>
        <w:spacing w:line="240" w:lineRule="auto" w:before="72" w:after="0"/>
        <w:ind w:left="1190" w:right="0" w:hanging="958"/>
        <w:jc w:val="left"/>
        <w:rPr>
          <w:sz w:val="21"/>
        </w:rPr>
      </w:pPr>
      <w:r>
        <w:rPr>
          <w:b/>
          <w:sz w:val="21"/>
        </w:rPr>
        <w:t>合同终</w:t>
      </w:r>
      <w:r>
        <w:rPr>
          <w:b/>
          <w:spacing w:val="-10"/>
          <w:sz w:val="21"/>
        </w:rPr>
        <w:t>止</w:t>
      </w:r>
      <w:r>
        <w:rPr>
          <w:b/>
          <w:sz w:val="21"/>
        </w:rPr>
        <w:tab/>
      </w:r>
      <w:r>
        <w:rPr>
          <w:spacing w:val="-2"/>
          <w:sz w:val="21"/>
        </w:rPr>
        <w:t>当</w:t>
      </w:r>
      <w:r>
        <w:rPr>
          <w:spacing w:val="-2"/>
          <w:sz w:val="21"/>
        </w:rPr>
        <w:t>发</w:t>
      </w:r>
      <w:r>
        <w:rPr>
          <w:spacing w:val="-2"/>
          <w:sz w:val="21"/>
        </w:rPr>
        <w:t>生下列情形之一时，</w:t>
      </w:r>
      <w:r>
        <w:rPr>
          <w:spacing w:val="-2"/>
          <w:sz w:val="21"/>
        </w:rPr>
        <w:t>本</w:t>
      </w:r>
      <w:r>
        <w:rPr>
          <w:spacing w:val="-2"/>
          <w:sz w:val="21"/>
        </w:rPr>
        <w:t>合</w:t>
      </w:r>
      <w:r>
        <w:rPr>
          <w:spacing w:val="-2"/>
          <w:sz w:val="21"/>
        </w:rPr>
        <w:t>同终止</w:t>
      </w:r>
      <w:r>
        <w:rPr>
          <w:spacing w:val="-10"/>
          <w:sz w:val="21"/>
        </w:rPr>
        <w:t>：</w:t>
      </w:r>
    </w:p>
    <w:p>
      <w:pPr>
        <w:pStyle w:val="ListParagraph"/>
        <w:numPr>
          <w:ilvl w:val="2"/>
          <w:numId w:val="17"/>
        </w:numPr>
        <w:tabs>
          <w:tab w:pos="3314" w:val="left" w:leader="none"/>
        </w:tabs>
        <w:spacing w:line="240" w:lineRule="auto" w:before="2" w:after="0"/>
        <w:ind w:left="3314" w:right="0" w:hanging="529"/>
        <w:jc w:val="left"/>
        <w:rPr>
          <w:sz w:val="21"/>
        </w:rPr>
      </w:pPr>
      <w:r>
        <w:rPr>
          <w:spacing w:val="-3"/>
          <w:sz w:val="21"/>
        </w:rPr>
        <w:t>您申请解除本合同的；</w:t>
      </w:r>
    </w:p>
    <w:p>
      <w:pPr>
        <w:pStyle w:val="ListParagraph"/>
        <w:numPr>
          <w:ilvl w:val="2"/>
          <w:numId w:val="17"/>
        </w:numPr>
        <w:tabs>
          <w:tab w:pos="3314" w:val="left" w:leader="none"/>
        </w:tabs>
        <w:spacing w:line="240" w:lineRule="auto" w:before="4" w:after="0"/>
        <w:ind w:left="3314" w:right="0" w:hanging="529"/>
        <w:jc w:val="left"/>
        <w:rPr>
          <w:sz w:val="21"/>
        </w:rPr>
      </w:pPr>
      <w:r>
        <w:rPr>
          <w:spacing w:val="-3"/>
          <w:sz w:val="21"/>
        </w:rPr>
        <w:t>我们已经履行完毕保险责任的；</w:t>
      </w:r>
    </w:p>
    <w:p>
      <w:pPr>
        <w:pStyle w:val="ListParagraph"/>
        <w:numPr>
          <w:ilvl w:val="2"/>
          <w:numId w:val="17"/>
        </w:numPr>
        <w:tabs>
          <w:tab w:pos="3314" w:val="left" w:leader="none"/>
        </w:tabs>
        <w:spacing w:line="240" w:lineRule="auto" w:before="2" w:after="0"/>
        <w:ind w:left="3314" w:right="0" w:hanging="529"/>
        <w:jc w:val="left"/>
        <w:rPr>
          <w:sz w:val="21"/>
        </w:rPr>
      </w:pPr>
      <w:r>
        <w:rPr>
          <w:spacing w:val="-4"/>
          <w:sz w:val="21"/>
        </w:rPr>
        <w:t>被保险人身故的；</w:t>
      </w:r>
    </w:p>
    <w:p>
      <w:pPr>
        <w:pStyle w:val="ListParagraph"/>
        <w:numPr>
          <w:ilvl w:val="2"/>
          <w:numId w:val="17"/>
        </w:numPr>
        <w:tabs>
          <w:tab w:pos="3314" w:val="left" w:leader="none"/>
        </w:tabs>
        <w:spacing w:line="240" w:lineRule="auto" w:before="3" w:after="0"/>
        <w:ind w:left="3314" w:right="0" w:hanging="529"/>
        <w:jc w:val="left"/>
        <w:rPr>
          <w:sz w:val="21"/>
        </w:rPr>
      </w:pPr>
      <w:r>
        <w:rPr>
          <w:spacing w:val="-3"/>
          <w:sz w:val="21"/>
        </w:rPr>
        <w:t>本合同因条款所列其他情况而终止的。</w:t>
      </w:r>
    </w:p>
    <w:p>
      <w:pPr>
        <w:pStyle w:val="BodyText"/>
        <w:spacing w:before="7"/>
        <w:rPr>
          <w:sz w:val="12"/>
        </w:rPr>
      </w:pPr>
    </w:p>
    <w:p>
      <w:pPr>
        <w:spacing w:after="0"/>
        <w:rPr>
          <w:sz w:val="12"/>
        </w:rPr>
        <w:sectPr>
          <w:pgSz w:w="11910" w:h="16840"/>
          <w:pgMar w:header="880" w:footer="0" w:top="1120" w:bottom="280" w:left="1080" w:right="980"/>
        </w:sectPr>
      </w:pPr>
    </w:p>
    <w:p>
      <w:pPr>
        <w:pStyle w:val="ListParagraph"/>
        <w:numPr>
          <w:ilvl w:val="1"/>
          <w:numId w:val="17"/>
        </w:numPr>
        <w:tabs>
          <w:tab w:pos="1190" w:val="left" w:leader="none"/>
          <w:tab w:pos="1191" w:val="left" w:leader="none"/>
        </w:tabs>
        <w:spacing w:line="242" w:lineRule="auto" w:before="71" w:after="0"/>
        <w:ind w:left="1190" w:right="0" w:hanging="958"/>
        <w:jc w:val="left"/>
        <w:rPr>
          <w:b/>
          <w:sz w:val="21"/>
        </w:rPr>
      </w:pPr>
      <w:r>
        <w:rPr>
          <w:b/>
          <w:spacing w:val="-2"/>
          <w:sz w:val="21"/>
        </w:rPr>
        <w:t>明确说明与如</w:t>
      </w:r>
      <w:r>
        <w:rPr>
          <w:b/>
          <w:spacing w:val="-4"/>
          <w:sz w:val="21"/>
        </w:rPr>
        <w:t>实告知</w:t>
      </w:r>
    </w:p>
    <w:p>
      <w:pPr>
        <w:pStyle w:val="BodyText"/>
        <w:spacing w:line="242" w:lineRule="auto" w:before="71"/>
        <w:ind w:left="233" w:right="329"/>
        <w:jc w:val="both"/>
      </w:pPr>
      <w:r>
        <w:rPr/>
        <w:br w:type="column"/>
      </w:r>
      <w:r>
        <w:rPr>
          <w:spacing w:val="-2"/>
        </w:rPr>
        <w:t>订立本合同时，我们应当向您说明本合同的内容。对保险条款中免除我们</w:t>
      </w:r>
      <w:r>
        <w:rPr>
          <w:spacing w:val="-2"/>
        </w:rPr>
        <w:t>责任的条款，我们在订立合同时应当在投保单、保险单或者其他保险凭证</w:t>
      </w:r>
      <w:r>
        <w:rPr>
          <w:spacing w:val="-2"/>
        </w:rPr>
        <w:t>上作出足以引起您注意的提示，并对该条款的内容以书面或者口头形式向</w:t>
      </w:r>
      <w:r>
        <w:rPr>
          <w:spacing w:val="-2"/>
        </w:rPr>
        <w:t>您作出明确说明，未作提示或者明确说明的，该条款不产生效力。</w:t>
      </w:r>
    </w:p>
    <w:p>
      <w:pPr>
        <w:pStyle w:val="BodyText"/>
        <w:spacing w:line="244" w:lineRule="auto"/>
        <w:ind w:left="233" w:right="329"/>
      </w:pPr>
      <w:r>
        <w:rPr>
          <w:spacing w:val="-2"/>
        </w:rPr>
        <w:t>订立本合同时，我们就您和被保险人的有关情况提出询问，您应当如实告</w:t>
      </w:r>
      <w:r>
        <w:rPr>
          <w:spacing w:val="-6"/>
        </w:rPr>
        <w:t>知。</w:t>
      </w:r>
    </w:p>
    <w:p>
      <w:pPr>
        <w:spacing w:line="244" w:lineRule="auto" w:before="0"/>
        <w:ind w:left="233" w:right="328" w:firstLine="0"/>
        <w:jc w:val="left"/>
        <w:rPr>
          <w:b/>
          <w:sz w:val="21"/>
        </w:rPr>
      </w:pPr>
      <w:r>
        <w:rPr>
          <w:b/>
          <w:spacing w:val="-2"/>
          <w:sz w:val="21"/>
        </w:rPr>
        <w:t>如果您故意或者因重大过失未履行前款规定的如实告知义务，足以影响我</w:t>
      </w:r>
      <w:r>
        <w:rPr>
          <w:b/>
          <w:spacing w:val="-2"/>
          <w:sz w:val="21"/>
        </w:rPr>
        <w:t>们决定是否同意承保或者提高保险费率的，我们有权解除本合同。</w:t>
      </w:r>
    </w:p>
    <w:p>
      <w:pPr>
        <w:spacing w:line="244" w:lineRule="auto" w:before="0"/>
        <w:ind w:left="233" w:right="329" w:firstLine="0"/>
        <w:jc w:val="left"/>
        <w:rPr>
          <w:b/>
          <w:sz w:val="21"/>
        </w:rPr>
      </w:pPr>
      <w:r>
        <w:rPr>
          <w:b/>
          <w:spacing w:val="-2"/>
          <w:sz w:val="21"/>
        </w:rPr>
        <w:t>如果您故意不履行如实告知义务，对于本合同解除前发生的保险事故，我</w:t>
      </w:r>
      <w:r>
        <w:rPr>
          <w:b/>
          <w:spacing w:val="-2"/>
          <w:sz w:val="21"/>
        </w:rPr>
        <w:t>们不承担保险责任，并不退还保险费。</w:t>
      </w:r>
    </w:p>
    <w:p>
      <w:pPr>
        <w:spacing w:line="242" w:lineRule="auto" w:before="0"/>
        <w:ind w:left="233" w:right="221" w:firstLine="0"/>
        <w:jc w:val="left"/>
        <w:rPr>
          <w:b/>
          <w:sz w:val="21"/>
        </w:rPr>
      </w:pPr>
      <w:r>
        <w:rPr>
          <w:b/>
          <w:spacing w:val="-8"/>
          <w:sz w:val="21"/>
        </w:rPr>
        <w:t>如果您因重大过失未履行如实告知义务，对保险事故的发生有严重影响的，</w:t>
      </w:r>
      <w:r>
        <w:rPr>
          <w:b/>
          <w:spacing w:val="-2"/>
          <w:sz w:val="21"/>
        </w:rPr>
        <w:t>对于本合同解除前发生的保险事故，我们不承担保险责任，但会向您退还</w:t>
      </w:r>
      <w:r>
        <w:rPr>
          <w:b/>
          <w:spacing w:val="-4"/>
          <w:sz w:val="21"/>
        </w:rPr>
        <w:t>保险费。</w:t>
      </w:r>
    </w:p>
    <w:p>
      <w:pPr>
        <w:pStyle w:val="BodyText"/>
        <w:spacing w:line="242" w:lineRule="auto"/>
        <w:ind w:left="233" w:right="329"/>
      </w:pPr>
      <w:r>
        <w:rPr>
          <w:spacing w:val="-2"/>
        </w:rPr>
        <w:t>我们在合同订立时已经知道您未如实告知的情况的，我们不得解除合同；</w:t>
      </w:r>
      <w:r>
        <w:rPr>
          <w:spacing w:val="-2"/>
        </w:rPr>
        <w:t>发生保险事故的，我们应当承担保险责任。</w:t>
      </w:r>
    </w:p>
    <w:p>
      <w:pPr>
        <w:spacing w:after="0" w:line="242" w:lineRule="auto"/>
        <w:sectPr>
          <w:type w:val="continuous"/>
          <w:pgSz w:w="11910" w:h="16840"/>
          <w:pgMar w:header="880" w:footer="0" w:top="1120" w:bottom="280" w:left="1080" w:right="980"/>
          <w:cols w:num="2" w:equalWidth="0">
            <w:col w:w="2459" w:space="69"/>
            <w:col w:w="7322"/>
          </w:cols>
        </w:sectPr>
      </w:pPr>
    </w:p>
    <w:p>
      <w:pPr>
        <w:pStyle w:val="BodyText"/>
        <w:spacing w:before="6"/>
        <w:rPr>
          <w:sz w:val="11"/>
        </w:rPr>
      </w:pPr>
    </w:p>
    <w:p>
      <w:pPr>
        <w:pStyle w:val="ListParagraph"/>
        <w:numPr>
          <w:ilvl w:val="1"/>
          <w:numId w:val="17"/>
        </w:numPr>
        <w:tabs>
          <w:tab w:pos="1190" w:val="left" w:leader="none"/>
          <w:tab w:pos="1191" w:val="left" w:leader="none"/>
          <w:tab w:pos="2760" w:val="left" w:leader="none"/>
        </w:tabs>
        <w:spacing w:line="242" w:lineRule="auto" w:before="72" w:after="0"/>
        <w:ind w:left="2761" w:right="218" w:hanging="2528"/>
        <w:jc w:val="left"/>
        <w:rPr>
          <w:sz w:val="21"/>
        </w:rPr>
      </w:pPr>
      <w:r>
        <w:rPr>
          <w:b/>
          <w:w w:val="100"/>
          <w:sz w:val="21"/>
        </w:rPr>
        <w:t>合同内容变更</w:t>
      </w:r>
      <w:r>
        <w:rPr>
          <w:b/>
          <w:sz w:val="21"/>
        </w:rPr>
        <w:tab/>
      </w:r>
      <w:r>
        <w:rPr>
          <w:w w:val="100"/>
          <w:sz w:val="21"/>
        </w:rPr>
        <w:t>在本</w:t>
      </w:r>
      <w:r>
        <w:rPr>
          <w:spacing w:val="-3"/>
          <w:w w:val="100"/>
          <w:sz w:val="21"/>
        </w:rPr>
        <w:t>合</w:t>
      </w:r>
      <w:r>
        <w:rPr>
          <w:w w:val="100"/>
          <w:sz w:val="21"/>
        </w:rPr>
        <w:t>同</w:t>
      </w:r>
      <w:r>
        <w:rPr>
          <w:spacing w:val="-3"/>
          <w:w w:val="100"/>
          <w:sz w:val="21"/>
        </w:rPr>
        <w:t>保</w:t>
      </w:r>
      <w:r>
        <w:rPr>
          <w:w w:val="100"/>
          <w:sz w:val="21"/>
        </w:rPr>
        <w:t>险</w:t>
      </w:r>
      <w:r>
        <w:rPr>
          <w:spacing w:val="-3"/>
          <w:w w:val="100"/>
          <w:sz w:val="21"/>
        </w:rPr>
        <w:t>期</w:t>
      </w:r>
      <w:r>
        <w:rPr>
          <w:w w:val="100"/>
          <w:sz w:val="21"/>
        </w:rPr>
        <w:t>间</w:t>
      </w:r>
      <w:r>
        <w:rPr>
          <w:spacing w:val="-3"/>
          <w:w w:val="100"/>
          <w:sz w:val="21"/>
        </w:rPr>
        <w:t>内</w:t>
      </w:r>
      <w:r>
        <w:rPr>
          <w:spacing w:val="-36"/>
          <w:w w:val="100"/>
          <w:sz w:val="21"/>
        </w:rPr>
        <w:t>，</w:t>
      </w:r>
      <w:r>
        <w:rPr>
          <w:spacing w:val="-3"/>
          <w:w w:val="100"/>
          <w:sz w:val="21"/>
        </w:rPr>
        <w:t>经</w:t>
      </w:r>
      <w:r>
        <w:rPr>
          <w:w w:val="100"/>
          <w:sz w:val="21"/>
        </w:rPr>
        <w:t>您</w:t>
      </w:r>
      <w:r>
        <w:rPr>
          <w:spacing w:val="-1"/>
          <w:w w:val="100"/>
          <w:sz w:val="21"/>
        </w:rPr>
        <w:t>与</w:t>
      </w:r>
      <w:r>
        <w:rPr>
          <w:spacing w:val="-3"/>
          <w:w w:val="100"/>
          <w:sz w:val="21"/>
        </w:rPr>
        <w:t>我</w:t>
      </w:r>
      <w:r>
        <w:rPr>
          <w:w w:val="100"/>
          <w:sz w:val="21"/>
        </w:rPr>
        <w:t>们</w:t>
      </w:r>
      <w:r>
        <w:rPr>
          <w:spacing w:val="-3"/>
          <w:w w:val="100"/>
          <w:sz w:val="21"/>
        </w:rPr>
        <w:t>协</w:t>
      </w:r>
      <w:r>
        <w:rPr>
          <w:w w:val="100"/>
          <w:sz w:val="21"/>
        </w:rPr>
        <w:t>商</w:t>
      </w:r>
      <w:r>
        <w:rPr>
          <w:spacing w:val="-3"/>
          <w:w w:val="100"/>
          <w:sz w:val="21"/>
        </w:rPr>
        <w:t>一</w:t>
      </w:r>
      <w:r>
        <w:rPr>
          <w:w w:val="100"/>
          <w:sz w:val="21"/>
        </w:rPr>
        <w:t>致</w:t>
      </w:r>
      <w:r>
        <w:rPr>
          <w:spacing w:val="-39"/>
          <w:w w:val="100"/>
          <w:sz w:val="21"/>
        </w:rPr>
        <w:t>，</w:t>
      </w:r>
      <w:r>
        <w:rPr>
          <w:w w:val="100"/>
          <w:sz w:val="21"/>
        </w:rPr>
        <w:t>可</w:t>
      </w:r>
      <w:r>
        <w:rPr>
          <w:spacing w:val="-3"/>
          <w:w w:val="100"/>
          <w:sz w:val="21"/>
        </w:rPr>
        <w:t>以</w:t>
      </w:r>
      <w:r>
        <w:rPr>
          <w:w w:val="100"/>
          <w:sz w:val="21"/>
        </w:rPr>
        <w:t>变更</w:t>
      </w:r>
      <w:r>
        <w:rPr>
          <w:spacing w:val="-3"/>
          <w:w w:val="100"/>
          <w:sz w:val="21"/>
        </w:rPr>
        <w:t>本</w:t>
      </w:r>
      <w:r>
        <w:rPr>
          <w:w w:val="100"/>
          <w:sz w:val="21"/>
        </w:rPr>
        <w:t>合</w:t>
      </w:r>
      <w:r>
        <w:rPr>
          <w:spacing w:val="-3"/>
          <w:w w:val="100"/>
          <w:sz w:val="21"/>
        </w:rPr>
        <w:t>同</w:t>
      </w:r>
      <w:r>
        <w:rPr>
          <w:w w:val="100"/>
          <w:sz w:val="21"/>
        </w:rPr>
        <w:t>的</w:t>
      </w:r>
      <w:r>
        <w:rPr>
          <w:spacing w:val="-3"/>
          <w:w w:val="100"/>
          <w:sz w:val="21"/>
        </w:rPr>
        <w:t>有</w:t>
      </w:r>
      <w:r>
        <w:rPr>
          <w:w w:val="100"/>
          <w:sz w:val="21"/>
        </w:rPr>
        <w:t>关</w:t>
      </w:r>
      <w:r>
        <w:rPr>
          <w:spacing w:val="-3"/>
          <w:w w:val="100"/>
          <w:sz w:val="21"/>
        </w:rPr>
        <w:t>内</w:t>
      </w:r>
      <w:r>
        <w:rPr>
          <w:w w:val="100"/>
          <w:sz w:val="21"/>
        </w:rPr>
        <w:t>容。变更本合同的，应当由</w:t>
      </w:r>
      <w:r>
        <w:rPr>
          <w:spacing w:val="-3"/>
          <w:w w:val="100"/>
          <w:sz w:val="21"/>
        </w:rPr>
        <w:t>我</w:t>
      </w:r>
      <w:r>
        <w:rPr>
          <w:w w:val="100"/>
          <w:sz w:val="21"/>
        </w:rPr>
        <w:t>们在保险合同上批注或</w:t>
      </w:r>
      <w:r>
        <w:rPr>
          <w:spacing w:val="-3"/>
          <w:w w:val="100"/>
          <w:sz w:val="21"/>
        </w:rPr>
        <w:t>者</w:t>
      </w:r>
      <w:r>
        <w:rPr>
          <w:w w:val="100"/>
          <w:sz w:val="21"/>
        </w:rPr>
        <w:t>附贴批单，或者由您与我们</w:t>
      </w:r>
      <w:r>
        <w:rPr>
          <w:spacing w:val="-3"/>
          <w:w w:val="100"/>
          <w:sz w:val="21"/>
        </w:rPr>
        <w:t>订</w:t>
      </w:r>
      <w:r>
        <w:rPr>
          <w:w w:val="100"/>
          <w:sz w:val="21"/>
        </w:rPr>
        <w:t>立</w:t>
      </w:r>
      <w:r>
        <w:rPr>
          <w:spacing w:val="-3"/>
          <w:w w:val="100"/>
          <w:sz w:val="21"/>
        </w:rPr>
        <w:t>书</w:t>
      </w:r>
      <w:r>
        <w:rPr>
          <w:w w:val="100"/>
          <w:sz w:val="21"/>
        </w:rPr>
        <w:t>面</w:t>
      </w:r>
      <w:r>
        <w:rPr>
          <w:spacing w:val="-3"/>
          <w:w w:val="100"/>
          <w:sz w:val="21"/>
        </w:rPr>
        <w:t>的</w:t>
      </w:r>
      <w:r>
        <w:rPr>
          <w:w w:val="100"/>
          <w:sz w:val="21"/>
        </w:rPr>
        <w:t>变</w:t>
      </w:r>
      <w:r>
        <w:rPr>
          <w:spacing w:val="-3"/>
          <w:w w:val="100"/>
          <w:sz w:val="21"/>
        </w:rPr>
        <w:t>更</w:t>
      </w:r>
      <w:r>
        <w:rPr>
          <w:w w:val="100"/>
          <w:sz w:val="21"/>
        </w:rPr>
        <w:t>协</w:t>
      </w:r>
      <w:r>
        <w:rPr>
          <w:spacing w:val="-3"/>
          <w:w w:val="100"/>
          <w:sz w:val="21"/>
        </w:rPr>
        <w:t>议</w:t>
      </w:r>
      <w:r>
        <w:rPr>
          <w:w w:val="100"/>
          <w:sz w:val="21"/>
        </w:rPr>
        <w:t>。</w:t>
      </w:r>
    </w:p>
    <w:p>
      <w:pPr>
        <w:pStyle w:val="BodyText"/>
        <w:spacing w:before="11"/>
        <w:rPr>
          <w:sz w:val="17"/>
        </w:rPr>
      </w:pPr>
    </w:p>
    <w:p>
      <w:pPr>
        <w:pStyle w:val="ListParagraph"/>
        <w:numPr>
          <w:ilvl w:val="1"/>
          <w:numId w:val="17"/>
        </w:numPr>
        <w:tabs>
          <w:tab w:pos="1191" w:val="left" w:leader="none"/>
        </w:tabs>
        <w:spacing w:line="242" w:lineRule="auto" w:before="0" w:after="0"/>
        <w:ind w:left="2761" w:right="328" w:hanging="2528"/>
        <w:jc w:val="both"/>
        <w:rPr>
          <w:b/>
          <w:sz w:val="21"/>
        </w:rPr>
      </w:pPr>
      <w:r>
        <w:rPr>
          <w:b/>
          <w:spacing w:val="28"/>
          <w:sz w:val="21"/>
        </w:rPr>
        <w:t>联系方式变更 </w:t>
      </w:r>
      <w:r>
        <w:rPr>
          <w:sz w:val="21"/>
        </w:rPr>
        <w:t>为了保障您的合法权益，您的住所、通讯地址、电话或电子邮件等联系方</w:t>
      </w:r>
      <w:r>
        <w:rPr>
          <w:spacing w:val="-2"/>
          <w:sz w:val="21"/>
        </w:rPr>
        <w:t>式变更时，请及时以书面形式或双方认可的其他形式通知我们。</w:t>
      </w:r>
      <w:r>
        <w:rPr>
          <w:b/>
          <w:spacing w:val="-2"/>
          <w:sz w:val="21"/>
        </w:rPr>
        <w:t>若您未以</w:t>
      </w:r>
      <w:r>
        <w:rPr>
          <w:b/>
          <w:spacing w:val="-2"/>
          <w:sz w:val="21"/>
        </w:rPr>
        <w:t>书面形式或双方认可的其他形式通知我们，我们按本合同载明的最后联系</w:t>
      </w:r>
      <w:r>
        <w:rPr>
          <w:b/>
          <w:spacing w:val="-2"/>
          <w:sz w:val="21"/>
        </w:rPr>
        <w:t>方式所发送的有关通知，均视为已送达给您。</w:t>
      </w:r>
    </w:p>
    <w:p>
      <w:pPr>
        <w:pStyle w:val="BodyText"/>
        <w:spacing w:before="5"/>
        <w:rPr>
          <w:b/>
          <w:sz w:val="12"/>
        </w:rPr>
      </w:pPr>
    </w:p>
    <w:p>
      <w:pPr>
        <w:spacing w:after="0"/>
        <w:rPr>
          <w:sz w:val="12"/>
        </w:rPr>
        <w:sectPr>
          <w:type w:val="continuous"/>
          <w:pgSz w:w="11910" w:h="16840"/>
          <w:pgMar w:header="880" w:footer="0" w:top="1120" w:bottom="280" w:left="1080" w:right="980"/>
        </w:sectPr>
      </w:pPr>
    </w:p>
    <w:p>
      <w:pPr>
        <w:pStyle w:val="ListParagraph"/>
        <w:numPr>
          <w:ilvl w:val="1"/>
          <w:numId w:val="17"/>
        </w:numPr>
        <w:tabs>
          <w:tab w:pos="1166" w:val="left" w:leader="none"/>
          <w:tab w:pos="1167" w:val="left" w:leader="none"/>
        </w:tabs>
        <w:spacing w:line="242" w:lineRule="auto" w:before="72" w:after="0"/>
        <w:ind w:left="1166" w:right="0" w:hanging="934"/>
        <w:jc w:val="left"/>
        <w:rPr>
          <w:b/>
          <w:sz w:val="21"/>
        </w:rPr>
      </w:pPr>
      <w:r>
        <w:rPr>
          <w:b/>
          <w:spacing w:val="20"/>
          <w:sz w:val="21"/>
        </w:rPr>
        <w:t>年龄性别错误</w:t>
      </w:r>
      <w:r>
        <w:rPr>
          <w:b/>
          <w:spacing w:val="-4"/>
          <w:sz w:val="21"/>
        </w:rPr>
        <w:t>的处理</w:t>
      </w:r>
    </w:p>
    <w:p>
      <w:pPr>
        <w:pStyle w:val="BodyText"/>
        <w:spacing w:line="242" w:lineRule="auto" w:before="72"/>
        <w:ind w:left="153" w:right="329"/>
        <w:jc w:val="both"/>
      </w:pPr>
      <w:r>
        <w:rPr/>
        <w:br w:type="column"/>
      </w:r>
      <w:r>
        <w:rPr>
          <w:spacing w:val="-2"/>
        </w:rPr>
        <w:t>您在申请投保时，应将与有效身份证件相符的被保险人的出生日期、按周</w:t>
      </w:r>
      <w:r>
        <w:rPr>
          <w:spacing w:val="-2"/>
        </w:rPr>
        <w:t>岁计算的真实年龄和性别在投保单上填明，如果发生错误按照下列方式办</w:t>
      </w:r>
      <w:r>
        <w:rPr>
          <w:spacing w:val="-6"/>
        </w:rPr>
        <w:t>理：</w:t>
      </w:r>
    </w:p>
    <w:p>
      <w:pPr>
        <w:pStyle w:val="ListParagraph"/>
        <w:numPr>
          <w:ilvl w:val="0"/>
          <w:numId w:val="18"/>
        </w:numPr>
        <w:tabs>
          <w:tab w:pos="707" w:val="left" w:leader="none"/>
        </w:tabs>
        <w:spacing w:line="242" w:lineRule="auto" w:before="1" w:after="0"/>
        <w:ind w:left="700" w:right="324" w:hanging="524"/>
        <w:jc w:val="both"/>
        <w:rPr>
          <w:b/>
          <w:sz w:val="21"/>
        </w:rPr>
      </w:pPr>
      <w:r>
        <w:rPr>
          <w:b/>
          <w:spacing w:val="-2"/>
          <w:sz w:val="21"/>
        </w:rPr>
        <w:t>您申报的被保险人年龄不真实，并且其真实年龄不符合本合同约定</w:t>
      </w:r>
      <w:r>
        <w:rPr>
          <w:b/>
          <w:spacing w:val="-4"/>
          <w:sz w:val="21"/>
        </w:rPr>
        <w:t>投保年龄限制的，我们有权解除本合同。对于解除本合同的，本合同</w:t>
      </w:r>
      <w:r>
        <w:rPr>
          <w:b/>
          <w:spacing w:val="-11"/>
          <w:sz w:val="21"/>
        </w:rPr>
        <w:t>自解除之日起终止，我们向您退还本合同终止时的现金价值。对于本</w:t>
      </w:r>
      <w:r>
        <w:rPr>
          <w:b/>
          <w:spacing w:val="-2"/>
          <w:sz w:val="21"/>
        </w:rPr>
        <w:t>合同解除前发生的保险事故，我们不承担保险责任。</w:t>
      </w:r>
    </w:p>
    <w:p>
      <w:pPr>
        <w:pStyle w:val="ListParagraph"/>
        <w:numPr>
          <w:ilvl w:val="0"/>
          <w:numId w:val="18"/>
        </w:numPr>
        <w:tabs>
          <w:tab w:pos="707" w:val="left" w:leader="none"/>
        </w:tabs>
        <w:spacing w:line="242" w:lineRule="auto" w:before="3" w:after="0"/>
        <w:ind w:left="700" w:right="324" w:hanging="524"/>
        <w:jc w:val="both"/>
        <w:rPr>
          <w:b/>
          <w:sz w:val="21"/>
        </w:rPr>
      </w:pPr>
      <w:r>
        <w:rPr>
          <w:b/>
          <w:spacing w:val="-2"/>
          <w:sz w:val="21"/>
        </w:rPr>
        <w:t>您申报的被保险人年龄或性别不真实，致使您实付保险费少于应付</w:t>
      </w:r>
      <w:r>
        <w:rPr>
          <w:b/>
          <w:spacing w:val="-13"/>
          <w:sz w:val="21"/>
        </w:rPr>
        <w:t>保险费的，我们有权更正并要求您补交保险费。如果已经发生保险事</w:t>
      </w:r>
      <w:r>
        <w:rPr>
          <w:b/>
          <w:spacing w:val="-2"/>
          <w:sz w:val="21"/>
        </w:rPr>
        <w:t>故，在给付保险金时按实付保险费和应付保险费的比例给付。</w:t>
      </w:r>
    </w:p>
    <w:p>
      <w:pPr>
        <w:pStyle w:val="ListParagraph"/>
        <w:numPr>
          <w:ilvl w:val="0"/>
          <w:numId w:val="18"/>
        </w:numPr>
        <w:tabs>
          <w:tab w:pos="707" w:val="left" w:leader="none"/>
        </w:tabs>
        <w:spacing w:line="242" w:lineRule="auto" w:before="3" w:after="0"/>
        <w:ind w:left="700" w:right="324" w:hanging="524"/>
        <w:jc w:val="left"/>
        <w:rPr>
          <w:sz w:val="21"/>
        </w:rPr>
      </w:pPr>
      <w:r>
        <w:rPr>
          <w:spacing w:val="-8"/>
          <w:sz w:val="21"/>
        </w:rPr>
        <w:t>您申报的被保险人年龄或性别不真实，致使您实付保险费多于应付保</w:t>
      </w:r>
      <w:r>
        <w:rPr>
          <w:spacing w:val="-2"/>
          <w:sz w:val="21"/>
        </w:rPr>
        <w:t>险费的，我们向您退还多收的保险费。</w:t>
      </w:r>
    </w:p>
    <w:p>
      <w:pPr>
        <w:spacing w:after="0" w:line="242" w:lineRule="auto"/>
        <w:jc w:val="left"/>
        <w:rPr>
          <w:sz w:val="21"/>
        </w:rPr>
        <w:sectPr>
          <w:type w:val="continuous"/>
          <w:pgSz w:w="11910" w:h="16840"/>
          <w:pgMar w:header="880" w:footer="0" w:top="1120" w:bottom="280" w:left="1080" w:right="980"/>
          <w:cols w:num="2" w:equalWidth="0">
            <w:col w:w="2568" w:space="40"/>
            <w:col w:w="7242"/>
          </w:cols>
        </w:sectPr>
      </w:pPr>
    </w:p>
    <w:p>
      <w:pPr>
        <w:pStyle w:val="BodyText"/>
        <w:spacing w:before="2"/>
        <w:rPr>
          <w:sz w:val="12"/>
        </w:rPr>
      </w:pPr>
    </w:p>
    <w:p>
      <w:pPr>
        <w:spacing w:after="0"/>
        <w:rPr>
          <w:sz w:val="12"/>
        </w:rPr>
        <w:sectPr>
          <w:type w:val="continuous"/>
          <w:pgSz w:w="11910" w:h="16840"/>
          <w:pgMar w:header="880" w:footer="0" w:top="1120" w:bottom="280" w:left="1080" w:right="980"/>
        </w:sectPr>
      </w:pPr>
    </w:p>
    <w:p>
      <w:pPr>
        <w:pStyle w:val="ListParagraph"/>
        <w:numPr>
          <w:ilvl w:val="1"/>
          <w:numId w:val="17"/>
        </w:numPr>
        <w:tabs>
          <w:tab w:pos="1190" w:val="left" w:leader="none"/>
          <w:tab w:pos="1191" w:val="left" w:leader="none"/>
        </w:tabs>
        <w:spacing w:line="244" w:lineRule="auto" w:before="71" w:after="0"/>
        <w:ind w:left="1190" w:right="0" w:hanging="958"/>
        <w:jc w:val="left"/>
        <w:rPr>
          <w:b/>
          <w:sz w:val="21"/>
        </w:rPr>
      </w:pPr>
      <w:r>
        <w:rPr>
          <w:b/>
          <w:spacing w:val="15"/>
          <w:sz w:val="21"/>
        </w:rPr>
        <w:t>我们合同解除</w:t>
      </w:r>
      <w:r>
        <w:rPr>
          <w:b/>
          <w:spacing w:val="-4"/>
          <w:sz w:val="21"/>
        </w:rPr>
        <w:t>权的限制</w:t>
      </w:r>
    </w:p>
    <w:p>
      <w:pPr>
        <w:pStyle w:val="BodyText"/>
        <w:spacing w:before="71"/>
        <w:ind w:left="130"/>
      </w:pPr>
      <w:r>
        <w:rPr/>
        <w:br w:type="column"/>
      </w:r>
      <w:r>
        <w:rPr>
          <w:spacing w:val="-15"/>
        </w:rPr>
        <w:t>条款 </w:t>
      </w:r>
      <w:r>
        <w:rPr>
          <w:spacing w:val="-2"/>
        </w:rPr>
        <w:t>6.2</w:t>
      </w:r>
      <w:r>
        <w:rPr>
          <w:spacing w:val="-27"/>
        </w:rPr>
        <w:t> 及 </w:t>
      </w:r>
      <w:r>
        <w:rPr>
          <w:spacing w:val="-2"/>
        </w:rPr>
        <w:t>6.5</w:t>
      </w:r>
      <w:r>
        <w:rPr>
          <w:spacing w:val="-9"/>
        </w:rPr>
        <w:t> 中规定的合同解除权，自我们知道有解除事由之日起，超</w:t>
      </w:r>
    </w:p>
    <w:p>
      <w:pPr>
        <w:pStyle w:val="BodyText"/>
        <w:spacing w:line="242" w:lineRule="auto" w:before="5"/>
        <w:ind w:left="130" w:right="326"/>
      </w:pPr>
      <w:r>
        <w:rPr>
          <w:spacing w:val="-25"/>
        </w:rPr>
        <w:t>过 </w:t>
      </w:r>
      <w:r>
        <w:rPr>
          <w:spacing w:val="-4"/>
        </w:rPr>
        <w:t>30</w:t>
      </w:r>
      <w:r>
        <w:rPr>
          <w:spacing w:val="-13"/>
        </w:rPr>
        <w:t> 日不行使而消灭。自本合同成立之日起超过 </w:t>
      </w:r>
      <w:r>
        <w:rPr>
          <w:spacing w:val="-4"/>
        </w:rPr>
        <w:t>2</w:t>
      </w:r>
      <w:r>
        <w:rPr>
          <w:spacing w:val="-11"/>
        </w:rPr>
        <w:t> 年的，我们不得解除合</w:t>
      </w:r>
      <w:r>
        <w:rPr>
          <w:spacing w:val="-2"/>
        </w:rPr>
        <w:t>同；发生保险事故的，我们承担保险责任。</w:t>
      </w:r>
    </w:p>
    <w:p>
      <w:pPr>
        <w:spacing w:after="0" w:line="242" w:lineRule="auto"/>
        <w:sectPr>
          <w:type w:val="continuous"/>
          <w:pgSz w:w="11910" w:h="16840"/>
          <w:pgMar w:header="880" w:footer="0" w:top="1120" w:bottom="280" w:left="1080" w:right="980"/>
          <w:cols w:num="2" w:equalWidth="0">
            <w:col w:w="2591" w:space="40"/>
            <w:col w:w="7219"/>
          </w:cols>
        </w:sectPr>
      </w:pPr>
    </w:p>
    <w:p>
      <w:pPr>
        <w:pStyle w:val="BodyText"/>
        <w:spacing w:before="1"/>
        <w:rPr>
          <w:sz w:val="12"/>
        </w:rPr>
      </w:pPr>
    </w:p>
    <w:p>
      <w:pPr>
        <w:pStyle w:val="ListParagraph"/>
        <w:numPr>
          <w:ilvl w:val="1"/>
          <w:numId w:val="17"/>
        </w:numPr>
        <w:tabs>
          <w:tab w:pos="1167" w:val="left" w:leader="none"/>
        </w:tabs>
        <w:spacing w:line="242" w:lineRule="auto" w:before="72" w:after="0"/>
        <w:ind w:left="2761" w:right="328" w:hanging="2528"/>
        <w:jc w:val="both"/>
        <w:rPr>
          <w:b/>
          <w:sz w:val="21"/>
        </w:rPr>
      </w:pPr>
      <w:r>
        <w:rPr>
          <w:b/>
          <w:sz w:val="21"/>
        </w:rPr>
        <w:t>未还款项</w:t>
      </w:r>
      <w:r>
        <w:rPr>
          <w:b/>
          <w:spacing w:val="619"/>
          <w:sz w:val="21"/>
        </w:rPr>
        <w:t> </w:t>
      </w:r>
      <w:r>
        <w:rPr>
          <w:b/>
          <w:sz w:val="21"/>
        </w:rPr>
        <w:t>我们在给付各项保险金、退还现金价值或者退还保险费时，如果您有欠交</w:t>
      </w:r>
      <w:r>
        <w:rPr>
          <w:b/>
          <w:spacing w:val="-2"/>
          <w:sz w:val="21"/>
        </w:rPr>
        <w:t>的保险费、保单质押贷款或者其他欠款，我们先扣除上述各项欠款及应付</w:t>
      </w:r>
      <w:r>
        <w:rPr>
          <w:b/>
          <w:spacing w:val="-4"/>
          <w:sz w:val="21"/>
        </w:rPr>
        <w:t>利息。</w:t>
      </w:r>
    </w:p>
    <w:p>
      <w:pPr>
        <w:pStyle w:val="BodyText"/>
        <w:spacing w:before="11"/>
        <w:rPr>
          <w:b/>
          <w:sz w:val="17"/>
        </w:rPr>
      </w:pPr>
    </w:p>
    <w:p>
      <w:pPr>
        <w:pStyle w:val="ListParagraph"/>
        <w:numPr>
          <w:ilvl w:val="1"/>
          <w:numId w:val="17"/>
        </w:numPr>
        <w:tabs>
          <w:tab w:pos="1190" w:val="left" w:leader="none"/>
          <w:tab w:pos="1191" w:val="left" w:leader="none"/>
          <w:tab w:pos="2760" w:val="left" w:leader="none"/>
        </w:tabs>
        <w:spacing w:line="240" w:lineRule="auto" w:before="0" w:after="0"/>
        <w:ind w:left="1190" w:right="0" w:hanging="958"/>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可</w:t>
      </w:r>
      <w:r>
        <w:rPr>
          <w:spacing w:val="-2"/>
          <w:sz w:val="21"/>
        </w:rPr>
        <w:t>依</w:t>
      </w:r>
      <w:r>
        <w:rPr>
          <w:spacing w:val="-2"/>
          <w:sz w:val="21"/>
        </w:rPr>
        <w:t>法</w:t>
      </w:r>
      <w:r>
        <w:rPr>
          <w:spacing w:val="-2"/>
          <w:sz w:val="21"/>
        </w:rPr>
        <w:t>向</w:t>
      </w:r>
      <w:r>
        <w:rPr>
          <w:spacing w:val="-2"/>
          <w:sz w:val="21"/>
        </w:rPr>
        <w:t>法</w:t>
      </w:r>
      <w:r>
        <w:rPr>
          <w:spacing w:val="-2"/>
          <w:sz w:val="21"/>
        </w:rPr>
        <w:t>院</w:t>
      </w:r>
      <w:r>
        <w:rPr>
          <w:spacing w:val="-2"/>
          <w:sz w:val="21"/>
        </w:rPr>
        <w:t>提</w:t>
      </w:r>
      <w:r>
        <w:rPr>
          <w:spacing w:val="-2"/>
          <w:sz w:val="21"/>
        </w:rPr>
        <w:t>起</w:t>
      </w:r>
      <w:r>
        <w:rPr>
          <w:spacing w:val="-10"/>
          <w:sz w:val="21"/>
        </w:rPr>
        <w:t>诉</w:t>
      </w:r>
    </w:p>
    <w:p>
      <w:pPr>
        <w:spacing w:after="0" w:line="240" w:lineRule="auto"/>
        <w:jc w:val="left"/>
        <w:rPr>
          <w:sz w:val="21"/>
        </w:rPr>
        <w:sectPr>
          <w:type w:val="continuous"/>
          <w:pgSz w:w="11910" w:h="16840"/>
          <w:pgMar w:header="880" w:footer="0" w:top="1120" w:bottom="280" w:left="1080" w:right="980"/>
        </w:sectPr>
      </w:pPr>
    </w:p>
    <w:p>
      <w:pPr>
        <w:pStyle w:val="BodyText"/>
        <w:spacing w:before="73"/>
        <w:ind w:left="2761"/>
      </w:pPr>
      <w:r>
        <w:rPr>
          <w:spacing w:val="-5"/>
        </w:rPr>
        <w:t>讼。</w:t>
      </w:r>
    </w:p>
    <w:p>
      <w:pPr>
        <w:pStyle w:val="BodyText"/>
        <w:spacing w:line="244" w:lineRule="auto" w:before="3"/>
        <w:ind w:left="2761" w:right="329"/>
      </w:pPr>
      <w:r>
        <w:rPr>
          <w:spacing w:val="-2"/>
        </w:rPr>
        <w:t>与本合同有关的以及履行本合同产生的一切争议处理适用中华人民共和国</w:t>
      </w:r>
      <w:r>
        <w:rPr>
          <w:spacing w:val="-2"/>
        </w:rPr>
        <w:t>法律（不包括港、澳、台地区法律）。</w:t>
      </w:r>
    </w:p>
    <w:p>
      <w:pPr>
        <w:spacing w:before="10"/>
        <w:ind w:left="4431" w:right="0" w:firstLine="0"/>
        <w:jc w:val="left"/>
        <w:rPr>
          <w:b/>
          <w:sz w:val="22"/>
        </w:rPr>
      </w:pPr>
      <w:r>
        <w:rPr>
          <w:b/>
          <w:w w:val="95"/>
          <w:sz w:val="22"/>
        </w:rPr>
        <w:t>（</w:t>
      </w:r>
      <w:r>
        <w:rPr>
          <w:b/>
          <w:w w:val="95"/>
          <w:sz w:val="22"/>
        </w:rPr>
        <w:t>结</w:t>
      </w:r>
      <w:r>
        <w:rPr>
          <w:b/>
          <w:w w:val="95"/>
          <w:sz w:val="22"/>
        </w:rPr>
        <w:t>束</w:t>
      </w:r>
      <w:r>
        <w:rPr>
          <w:b/>
          <w:spacing w:val="-10"/>
          <w:w w:val="95"/>
          <w:sz w:val="22"/>
        </w:rPr>
        <w:t>）</w:t>
      </w:r>
    </w:p>
    <w:sectPr>
      <w:pgSz w:w="11910" w:h="16840"/>
      <w:pgMar w:header="880" w:footer="0" w:top="1120" w:bottom="280" w:left="108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仿宋">
    <w:altName w:val="仿宋"/>
    <w:charset w:val="86"/>
    <w:family w:val="modern"/>
    <w:pitch w:val="fixed"/>
  </w:font>
  <w:font w:name="楷体">
    <w:altName w:val="楷体"/>
    <w:charset w:val="86"/>
    <w:family w:val="modern"/>
    <w:pitch w:val="fixed"/>
  </w:font>
  <w:font w:name="Wingdings">
    <w:altName w:val="Wingdings"/>
    <w:charset w:val="2"/>
    <w:family w:val="auto"/>
    <w:pitch w:val="variable"/>
  </w:font>
  <w:font w:name="黑体">
    <w:altName w:val="黑体"/>
    <w:charset w:val="86"/>
    <w:family w:val="modern"/>
    <w:pitch w:val="fixed"/>
  </w:font>
  <w:font w:name="Wingdings 2">
    <w:altName w:val="Wingdings 2"/>
    <w:charset w:val="2"/>
    <w:family w:val="roman"/>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8.584pt;margin-top:55.199982pt;width:478.27pt;height:.72pt;mso-position-horizontal-relative:page;mso-position-vertical-relative:page;z-index:-16052224"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242.649994pt;margin-top:42.985607pt;width:110.05pt;height:11pt;mso-position-horizontal-relative:page;mso-position-vertical-relative:page;z-index:-16051712" type="#_x0000_t202" id="docshape2" filled="false" stroked="false">
          <v:textbox inset="0,0,0,0">
            <w:txbxContent>
              <w:p>
                <w:pPr>
                  <w:spacing w:line="220" w:lineRule="exact" w:before="0"/>
                  <w:ind w:left="20" w:right="0" w:firstLine="0"/>
                  <w:jc w:val="left"/>
                  <w:rPr>
                    <w:rFonts w:ascii="仿宋" w:eastAsia="仿宋"/>
                    <w:sz w:val="18"/>
                  </w:rPr>
                </w:pPr>
                <w:r>
                  <w:rPr>
                    <w:rFonts w:ascii="仿宋" w:eastAsia="仿宋"/>
                    <w:spacing w:val="-1"/>
                    <w:sz w:val="18"/>
                  </w:rPr>
                  <w:t>小康人寿保险有限责任公司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7">
    <w:multiLevelType w:val="hybridMultilevel"/>
    <w:lvl w:ilvl="0">
      <w:start w:val="1"/>
      <w:numFmt w:val="decimal"/>
      <w:lvlText w:val="（%1）"/>
      <w:lvlJc w:val="left"/>
      <w:pPr>
        <w:ind w:left="700" w:hanging="529"/>
        <w:jc w:val="left"/>
      </w:pPr>
      <w:rPr>
        <w:rFonts w:hint="default" w:ascii="楷体" w:hAnsi="楷体" w:eastAsia="楷体" w:cs="楷体"/>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16">
    <w:multiLevelType w:val="hybridMultilevel"/>
    <w:lvl w:ilvl="0">
      <w:start w:val="6"/>
      <w:numFmt w:val="decimal"/>
      <w:lvlText w:val="%1"/>
      <w:lvlJc w:val="left"/>
      <w:pPr>
        <w:ind w:left="1190" w:hanging="958"/>
        <w:jc w:val="left"/>
      </w:pPr>
      <w:rPr>
        <w:rFonts w:hint="default"/>
        <w:lang w:val="en-US" w:eastAsia="zh-CN" w:bidi="ar-SA"/>
      </w:rPr>
    </w:lvl>
    <w:lvl w:ilvl="1">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start w:val="1"/>
      <w:numFmt w:val="decimal"/>
      <w:lvlText w:val="（%3）"/>
      <w:lvlJc w:val="left"/>
      <w:pPr>
        <w:ind w:left="3314" w:hanging="529"/>
        <w:jc w:val="left"/>
      </w:pPr>
      <w:rPr>
        <w:rFonts w:hint="default" w:ascii="楷体" w:hAnsi="楷体" w:eastAsia="楷体" w:cs="楷体"/>
        <w:b w:val="0"/>
        <w:bCs w:val="0"/>
        <w:i w:val="0"/>
        <w:iCs w:val="0"/>
        <w:spacing w:val="-3"/>
        <w:w w:val="100"/>
        <w:sz w:val="19"/>
        <w:szCs w:val="19"/>
        <w:lang w:val="en-US" w:eastAsia="zh-CN" w:bidi="ar-SA"/>
      </w:rPr>
    </w:lvl>
    <w:lvl w:ilvl="3">
      <w:start w:val="0"/>
      <w:numFmt w:val="bullet"/>
      <w:lvlText w:val="•"/>
      <w:lvlJc w:val="left"/>
      <w:pPr>
        <w:ind w:left="4770" w:hanging="529"/>
      </w:pPr>
      <w:rPr>
        <w:rFonts w:hint="default"/>
        <w:lang w:val="en-US" w:eastAsia="zh-CN" w:bidi="ar-SA"/>
      </w:rPr>
    </w:lvl>
    <w:lvl w:ilvl="4">
      <w:start w:val="0"/>
      <w:numFmt w:val="bullet"/>
      <w:lvlText w:val="•"/>
      <w:lvlJc w:val="left"/>
      <w:pPr>
        <w:ind w:left="5495" w:hanging="529"/>
      </w:pPr>
      <w:rPr>
        <w:rFonts w:hint="default"/>
        <w:lang w:val="en-US" w:eastAsia="zh-CN" w:bidi="ar-SA"/>
      </w:rPr>
    </w:lvl>
    <w:lvl w:ilvl="5">
      <w:start w:val="0"/>
      <w:numFmt w:val="bullet"/>
      <w:lvlText w:val="•"/>
      <w:lvlJc w:val="left"/>
      <w:pPr>
        <w:ind w:left="6220" w:hanging="529"/>
      </w:pPr>
      <w:rPr>
        <w:rFonts w:hint="default"/>
        <w:lang w:val="en-US" w:eastAsia="zh-CN" w:bidi="ar-SA"/>
      </w:rPr>
    </w:lvl>
    <w:lvl w:ilvl="6">
      <w:start w:val="0"/>
      <w:numFmt w:val="bullet"/>
      <w:lvlText w:val="•"/>
      <w:lvlJc w:val="left"/>
      <w:pPr>
        <w:ind w:left="6945" w:hanging="529"/>
      </w:pPr>
      <w:rPr>
        <w:rFonts w:hint="default"/>
        <w:lang w:val="en-US" w:eastAsia="zh-CN" w:bidi="ar-SA"/>
      </w:rPr>
    </w:lvl>
    <w:lvl w:ilvl="7">
      <w:start w:val="0"/>
      <w:numFmt w:val="bullet"/>
      <w:lvlText w:val="•"/>
      <w:lvlJc w:val="left"/>
      <w:pPr>
        <w:ind w:left="7670" w:hanging="529"/>
      </w:pPr>
      <w:rPr>
        <w:rFonts w:hint="default"/>
        <w:lang w:val="en-US" w:eastAsia="zh-CN" w:bidi="ar-SA"/>
      </w:rPr>
    </w:lvl>
    <w:lvl w:ilvl="8">
      <w:start w:val="0"/>
      <w:numFmt w:val="bullet"/>
      <w:lvlText w:val="•"/>
      <w:lvlJc w:val="left"/>
      <w:pPr>
        <w:ind w:left="8396" w:hanging="529"/>
      </w:pPr>
      <w:rPr>
        <w:rFonts w:hint="default"/>
        <w:lang w:val="en-US" w:eastAsia="zh-CN" w:bidi="ar-SA"/>
      </w:rPr>
    </w:lvl>
  </w:abstractNum>
  <w:abstractNum w:abstractNumId="15">
    <w:multiLevelType w:val="hybridMultilevel"/>
    <w:lvl w:ilvl="0">
      <w:start w:val="5"/>
      <w:numFmt w:val="decimal"/>
      <w:lvlText w:val="%1"/>
      <w:lvlJc w:val="left"/>
      <w:pPr>
        <w:ind w:left="1190" w:hanging="958"/>
        <w:jc w:val="left"/>
      </w:pPr>
      <w:rPr>
        <w:rFonts w:hint="default"/>
        <w:lang w:val="en-US" w:eastAsia="zh-CN" w:bidi="ar-SA"/>
      </w:rPr>
    </w:lvl>
    <w:lvl w:ilvl="1">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start w:val="0"/>
      <w:numFmt w:val="bullet"/>
      <w:lvlText w:val="•"/>
      <w:lvlJc w:val="left"/>
      <w:pPr>
        <w:ind w:left="2929" w:hanging="958"/>
      </w:pPr>
      <w:rPr>
        <w:rFonts w:hint="default"/>
        <w:lang w:val="en-US" w:eastAsia="zh-CN" w:bidi="ar-SA"/>
      </w:rPr>
    </w:lvl>
    <w:lvl w:ilvl="3">
      <w:start w:val="0"/>
      <w:numFmt w:val="bullet"/>
      <w:lvlText w:val="•"/>
      <w:lvlJc w:val="left"/>
      <w:pPr>
        <w:ind w:left="3793" w:hanging="958"/>
      </w:pPr>
      <w:rPr>
        <w:rFonts w:hint="default"/>
        <w:lang w:val="en-US" w:eastAsia="zh-CN" w:bidi="ar-SA"/>
      </w:rPr>
    </w:lvl>
    <w:lvl w:ilvl="4">
      <w:start w:val="0"/>
      <w:numFmt w:val="bullet"/>
      <w:lvlText w:val="•"/>
      <w:lvlJc w:val="left"/>
      <w:pPr>
        <w:ind w:left="4658" w:hanging="958"/>
      </w:pPr>
      <w:rPr>
        <w:rFonts w:hint="default"/>
        <w:lang w:val="en-US" w:eastAsia="zh-CN" w:bidi="ar-SA"/>
      </w:rPr>
    </w:lvl>
    <w:lvl w:ilvl="5">
      <w:start w:val="0"/>
      <w:numFmt w:val="bullet"/>
      <w:lvlText w:val="•"/>
      <w:lvlJc w:val="left"/>
      <w:pPr>
        <w:ind w:left="5523" w:hanging="958"/>
      </w:pPr>
      <w:rPr>
        <w:rFonts w:hint="default"/>
        <w:lang w:val="en-US" w:eastAsia="zh-CN" w:bidi="ar-SA"/>
      </w:rPr>
    </w:lvl>
    <w:lvl w:ilvl="6">
      <w:start w:val="0"/>
      <w:numFmt w:val="bullet"/>
      <w:lvlText w:val="•"/>
      <w:lvlJc w:val="left"/>
      <w:pPr>
        <w:ind w:left="6387" w:hanging="958"/>
      </w:pPr>
      <w:rPr>
        <w:rFonts w:hint="default"/>
        <w:lang w:val="en-US" w:eastAsia="zh-CN" w:bidi="ar-SA"/>
      </w:rPr>
    </w:lvl>
    <w:lvl w:ilvl="7">
      <w:start w:val="0"/>
      <w:numFmt w:val="bullet"/>
      <w:lvlText w:val="•"/>
      <w:lvlJc w:val="left"/>
      <w:pPr>
        <w:ind w:left="7252" w:hanging="958"/>
      </w:pPr>
      <w:rPr>
        <w:rFonts w:hint="default"/>
        <w:lang w:val="en-US" w:eastAsia="zh-CN" w:bidi="ar-SA"/>
      </w:rPr>
    </w:lvl>
    <w:lvl w:ilvl="8">
      <w:start w:val="0"/>
      <w:numFmt w:val="bullet"/>
      <w:lvlText w:val="•"/>
      <w:lvlJc w:val="left"/>
      <w:pPr>
        <w:ind w:left="8117" w:hanging="958"/>
      </w:pPr>
      <w:rPr>
        <w:rFonts w:hint="default"/>
        <w:lang w:val="en-US" w:eastAsia="zh-CN" w:bidi="ar-SA"/>
      </w:rPr>
    </w:lvl>
  </w:abstractNum>
  <w:abstractNum w:abstractNumId="14">
    <w:multiLevelType w:val="hybridMultilevel"/>
    <w:lvl w:ilvl="0">
      <w:start w:val="4"/>
      <w:numFmt w:val="decimal"/>
      <w:lvlText w:val="%1"/>
      <w:lvlJc w:val="left"/>
      <w:pPr>
        <w:ind w:left="2761" w:hanging="958"/>
        <w:jc w:val="left"/>
      </w:pPr>
      <w:rPr>
        <w:rFonts w:hint="default"/>
        <w:lang w:val="en-US" w:eastAsia="zh-CN" w:bidi="ar-SA"/>
      </w:rPr>
    </w:lvl>
    <w:lvl w:ilvl="1">
      <w:start w:val="1"/>
      <w:numFmt w:val="decimal"/>
      <w:lvlText w:val="%1.%2"/>
      <w:lvlJc w:val="left"/>
      <w:pPr>
        <w:ind w:left="2761" w:hanging="958"/>
        <w:jc w:val="left"/>
      </w:pPr>
      <w:rPr>
        <w:rFonts w:hint="default" w:ascii="楷体" w:hAnsi="楷体" w:eastAsia="楷体" w:cs="楷体"/>
        <w:b/>
        <w:bCs/>
        <w:i w:val="0"/>
        <w:iCs w:val="0"/>
        <w:w w:val="99"/>
        <w:sz w:val="21"/>
        <w:szCs w:val="21"/>
        <w:lang w:val="en-US" w:eastAsia="zh-CN" w:bidi="ar-SA"/>
      </w:rPr>
    </w:lvl>
    <w:lvl w:ilvl="2">
      <w:start w:val="0"/>
      <w:numFmt w:val="bullet"/>
      <w:lvlText w:val="•"/>
      <w:lvlJc w:val="left"/>
      <w:pPr>
        <w:ind w:left="4177" w:hanging="958"/>
      </w:pPr>
      <w:rPr>
        <w:rFonts w:hint="default"/>
        <w:lang w:val="en-US" w:eastAsia="zh-CN" w:bidi="ar-SA"/>
      </w:rPr>
    </w:lvl>
    <w:lvl w:ilvl="3">
      <w:start w:val="0"/>
      <w:numFmt w:val="bullet"/>
      <w:lvlText w:val="•"/>
      <w:lvlJc w:val="left"/>
      <w:pPr>
        <w:ind w:left="4885" w:hanging="958"/>
      </w:pPr>
      <w:rPr>
        <w:rFonts w:hint="default"/>
        <w:lang w:val="en-US" w:eastAsia="zh-CN" w:bidi="ar-SA"/>
      </w:rPr>
    </w:lvl>
    <w:lvl w:ilvl="4">
      <w:start w:val="0"/>
      <w:numFmt w:val="bullet"/>
      <w:lvlText w:val="•"/>
      <w:lvlJc w:val="left"/>
      <w:pPr>
        <w:ind w:left="5594" w:hanging="958"/>
      </w:pPr>
      <w:rPr>
        <w:rFonts w:hint="default"/>
        <w:lang w:val="en-US" w:eastAsia="zh-CN" w:bidi="ar-SA"/>
      </w:rPr>
    </w:lvl>
    <w:lvl w:ilvl="5">
      <w:start w:val="0"/>
      <w:numFmt w:val="bullet"/>
      <w:lvlText w:val="•"/>
      <w:lvlJc w:val="left"/>
      <w:pPr>
        <w:ind w:left="6303" w:hanging="958"/>
      </w:pPr>
      <w:rPr>
        <w:rFonts w:hint="default"/>
        <w:lang w:val="en-US" w:eastAsia="zh-CN" w:bidi="ar-SA"/>
      </w:rPr>
    </w:lvl>
    <w:lvl w:ilvl="6">
      <w:start w:val="0"/>
      <w:numFmt w:val="bullet"/>
      <w:lvlText w:val="•"/>
      <w:lvlJc w:val="left"/>
      <w:pPr>
        <w:ind w:left="7011" w:hanging="958"/>
      </w:pPr>
      <w:rPr>
        <w:rFonts w:hint="default"/>
        <w:lang w:val="en-US" w:eastAsia="zh-CN" w:bidi="ar-SA"/>
      </w:rPr>
    </w:lvl>
    <w:lvl w:ilvl="7">
      <w:start w:val="0"/>
      <w:numFmt w:val="bullet"/>
      <w:lvlText w:val="•"/>
      <w:lvlJc w:val="left"/>
      <w:pPr>
        <w:ind w:left="7720" w:hanging="958"/>
      </w:pPr>
      <w:rPr>
        <w:rFonts w:hint="default"/>
        <w:lang w:val="en-US" w:eastAsia="zh-CN" w:bidi="ar-SA"/>
      </w:rPr>
    </w:lvl>
    <w:lvl w:ilvl="8">
      <w:start w:val="0"/>
      <w:numFmt w:val="bullet"/>
      <w:lvlText w:val="•"/>
      <w:lvlJc w:val="left"/>
      <w:pPr>
        <w:ind w:left="8429" w:hanging="958"/>
      </w:pPr>
      <w:rPr>
        <w:rFonts w:hint="default"/>
        <w:lang w:val="en-US" w:eastAsia="zh-CN" w:bidi="ar-SA"/>
      </w:rPr>
    </w:lvl>
  </w:abstractNum>
  <w:abstractNum w:abstractNumId="13">
    <w:multiLevelType w:val="hybridMultilevel"/>
    <w:lvl w:ilvl="0">
      <w:start w:val="3"/>
      <w:numFmt w:val="decimal"/>
      <w:lvlText w:val="%1"/>
      <w:lvlJc w:val="left"/>
      <w:pPr>
        <w:ind w:left="2761" w:hanging="958"/>
        <w:jc w:val="left"/>
      </w:pPr>
      <w:rPr>
        <w:rFonts w:hint="default"/>
        <w:lang w:val="en-US" w:eastAsia="zh-CN" w:bidi="ar-SA"/>
      </w:rPr>
    </w:lvl>
    <w:lvl w:ilvl="1">
      <w:start w:val="4"/>
      <w:numFmt w:val="decimal"/>
      <w:lvlText w:val="%1.%2"/>
      <w:lvlJc w:val="left"/>
      <w:pPr>
        <w:ind w:left="2761" w:hanging="958"/>
        <w:jc w:val="left"/>
      </w:pPr>
      <w:rPr>
        <w:rFonts w:hint="default" w:ascii="楷体" w:hAnsi="楷体" w:eastAsia="楷体" w:cs="楷体"/>
        <w:b/>
        <w:bCs/>
        <w:i w:val="0"/>
        <w:iCs w:val="0"/>
        <w:w w:val="99"/>
        <w:sz w:val="21"/>
        <w:szCs w:val="21"/>
        <w:lang w:val="en-US" w:eastAsia="zh-CN" w:bidi="ar-SA"/>
      </w:rPr>
    </w:lvl>
    <w:lvl w:ilvl="2">
      <w:start w:val="0"/>
      <w:numFmt w:val="bullet"/>
      <w:lvlText w:val="•"/>
      <w:lvlJc w:val="left"/>
      <w:pPr>
        <w:ind w:left="4177" w:hanging="958"/>
      </w:pPr>
      <w:rPr>
        <w:rFonts w:hint="default"/>
        <w:lang w:val="en-US" w:eastAsia="zh-CN" w:bidi="ar-SA"/>
      </w:rPr>
    </w:lvl>
    <w:lvl w:ilvl="3">
      <w:start w:val="0"/>
      <w:numFmt w:val="bullet"/>
      <w:lvlText w:val="•"/>
      <w:lvlJc w:val="left"/>
      <w:pPr>
        <w:ind w:left="4885" w:hanging="958"/>
      </w:pPr>
      <w:rPr>
        <w:rFonts w:hint="default"/>
        <w:lang w:val="en-US" w:eastAsia="zh-CN" w:bidi="ar-SA"/>
      </w:rPr>
    </w:lvl>
    <w:lvl w:ilvl="4">
      <w:start w:val="0"/>
      <w:numFmt w:val="bullet"/>
      <w:lvlText w:val="•"/>
      <w:lvlJc w:val="left"/>
      <w:pPr>
        <w:ind w:left="5594" w:hanging="958"/>
      </w:pPr>
      <w:rPr>
        <w:rFonts w:hint="default"/>
        <w:lang w:val="en-US" w:eastAsia="zh-CN" w:bidi="ar-SA"/>
      </w:rPr>
    </w:lvl>
    <w:lvl w:ilvl="5">
      <w:start w:val="0"/>
      <w:numFmt w:val="bullet"/>
      <w:lvlText w:val="•"/>
      <w:lvlJc w:val="left"/>
      <w:pPr>
        <w:ind w:left="6303" w:hanging="958"/>
      </w:pPr>
      <w:rPr>
        <w:rFonts w:hint="default"/>
        <w:lang w:val="en-US" w:eastAsia="zh-CN" w:bidi="ar-SA"/>
      </w:rPr>
    </w:lvl>
    <w:lvl w:ilvl="6">
      <w:start w:val="0"/>
      <w:numFmt w:val="bullet"/>
      <w:lvlText w:val="•"/>
      <w:lvlJc w:val="left"/>
      <w:pPr>
        <w:ind w:left="7011" w:hanging="958"/>
      </w:pPr>
      <w:rPr>
        <w:rFonts w:hint="default"/>
        <w:lang w:val="en-US" w:eastAsia="zh-CN" w:bidi="ar-SA"/>
      </w:rPr>
    </w:lvl>
    <w:lvl w:ilvl="7">
      <w:start w:val="0"/>
      <w:numFmt w:val="bullet"/>
      <w:lvlText w:val="•"/>
      <w:lvlJc w:val="left"/>
      <w:pPr>
        <w:ind w:left="7720" w:hanging="958"/>
      </w:pPr>
      <w:rPr>
        <w:rFonts w:hint="default"/>
        <w:lang w:val="en-US" w:eastAsia="zh-CN" w:bidi="ar-SA"/>
      </w:rPr>
    </w:lvl>
    <w:lvl w:ilvl="8">
      <w:start w:val="0"/>
      <w:numFmt w:val="bullet"/>
      <w:lvlText w:val="•"/>
      <w:lvlJc w:val="left"/>
      <w:pPr>
        <w:ind w:left="8429" w:hanging="958"/>
      </w:pPr>
      <w:rPr>
        <w:rFonts w:hint="default"/>
        <w:lang w:val="en-US" w:eastAsia="zh-CN" w:bidi="ar-SA"/>
      </w:rPr>
    </w:lvl>
  </w:abstractNum>
  <w:abstractNum w:abstractNumId="12">
    <w:multiLevelType w:val="hybridMultilevel"/>
    <w:lvl w:ilvl="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0" w:hanging="529"/>
      </w:pPr>
      <w:rPr>
        <w:rFonts w:hint="default"/>
        <w:lang w:val="en-US" w:eastAsia="zh-CN" w:bidi="ar-SA"/>
      </w:rPr>
    </w:lvl>
  </w:abstractNum>
  <w:abstractNum w:abstractNumId="11">
    <w:multiLevelType w:val="hybridMultilevel"/>
    <w:lvl w:ilvl="0">
      <w:start w:val="2"/>
      <w:numFmt w:val="decimal"/>
      <w:lvlText w:val="（%1）"/>
      <w:lvlJc w:val="left"/>
      <w:pPr>
        <w:ind w:left="649" w:hanging="529"/>
        <w:jc w:val="left"/>
      </w:pPr>
      <w:rPr>
        <w:rFonts w:hint="default" w:ascii="楷体" w:hAnsi="楷体" w:eastAsia="楷体" w:cs="楷体"/>
        <w:b w:val="0"/>
        <w:bCs w:val="0"/>
        <w:i w:val="0"/>
        <w:iCs w:val="0"/>
        <w:spacing w:val="-3"/>
        <w:w w:val="100"/>
        <w:sz w:val="19"/>
        <w:szCs w:val="19"/>
        <w:lang w:val="en-US" w:eastAsia="zh-CN" w:bidi="ar-SA"/>
      </w:rPr>
    </w:lvl>
    <w:lvl w:ilvl="1">
      <w:start w:val="0"/>
      <w:numFmt w:val="bullet"/>
      <w:lvlText w:val="•"/>
      <w:lvlJc w:val="left"/>
      <w:pPr>
        <w:ind w:left="1266" w:hanging="529"/>
      </w:pPr>
      <w:rPr>
        <w:rFonts w:hint="default"/>
        <w:lang w:val="en-US" w:eastAsia="zh-CN" w:bidi="ar-SA"/>
      </w:rPr>
    </w:lvl>
    <w:lvl w:ilvl="2">
      <w:start w:val="0"/>
      <w:numFmt w:val="bullet"/>
      <w:lvlText w:val="•"/>
      <w:lvlJc w:val="left"/>
      <w:pPr>
        <w:ind w:left="1893" w:hanging="529"/>
      </w:pPr>
      <w:rPr>
        <w:rFonts w:hint="default"/>
        <w:lang w:val="en-US" w:eastAsia="zh-CN" w:bidi="ar-SA"/>
      </w:rPr>
    </w:lvl>
    <w:lvl w:ilvl="3">
      <w:start w:val="0"/>
      <w:numFmt w:val="bullet"/>
      <w:lvlText w:val="•"/>
      <w:lvlJc w:val="left"/>
      <w:pPr>
        <w:ind w:left="2519" w:hanging="529"/>
      </w:pPr>
      <w:rPr>
        <w:rFonts w:hint="default"/>
        <w:lang w:val="en-US" w:eastAsia="zh-CN" w:bidi="ar-SA"/>
      </w:rPr>
    </w:lvl>
    <w:lvl w:ilvl="4">
      <w:start w:val="0"/>
      <w:numFmt w:val="bullet"/>
      <w:lvlText w:val="•"/>
      <w:lvlJc w:val="left"/>
      <w:pPr>
        <w:ind w:left="3146" w:hanging="529"/>
      </w:pPr>
      <w:rPr>
        <w:rFonts w:hint="default"/>
        <w:lang w:val="en-US" w:eastAsia="zh-CN" w:bidi="ar-SA"/>
      </w:rPr>
    </w:lvl>
    <w:lvl w:ilvl="5">
      <w:start w:val="0"/>
      <w:numFmt w:val="bullet"/>
      <w:lvlText w:val="•"/>
      <w:lvlJc w:val="left"/>
      <w:pPr>
        <w:ind w:left="3773" w:hanging="529"/>
      </w:pPr>
      <w:rPr>
        <w:rFonts w:hint="default"/>
        <w:lang w:val="en-US" w:eastAsia="zh-CN" w:bidi="ar-SA"/>
      </w:rPr>
    </w:lvl>
    <w:lvl w:ilvl="6">
      <w:start w:val="0"/>
      <w:numFmt w:val="bullet"/>
      <w:lvlText w:val="•"/>
      <w:lvlJc w:val="left"/>
      <w:pPr>
        <w:ind w:left="4399" w:hanging="529"/>
      </w:pPr>
      <w:rPr>
        <w:rFonts w:hint="default"/>
        <w:lang w:val="en-US" w:eastAsia="zh-CN" w:bidi="ar-SA"/>
      </w:rPr>
    </w:lvl>
    <w:lvl w:ilvl="7">
      <w:start w:val="0"/>
      <w:numFmt w:val="bullet"/>
      <w:lvlText w:val="•"/>
      <w:lvlJc w:val="left"/>
      <w:pPr>
        <w:ind w:left="5026" w:hanging="529"/>
      </w:pPr>
      <w:rPr>
        <w:rFonts w:hint="default"/>
        <w:lang w:val="en-US" w:eastAsia="zh-CN" w:bidi="ar-SA"/>
      </w:rPr>
    </w:lvl>
    <w:lvl w:ilvl="8">
      <w:start w:val="0"/>
      <w:numFmt w:val="bullet"/>
      <w:lvlText w:val="•"/>
      <w:lvlJc w:val="left"/>
      <w:pPr>
        <w:ind w:left="5652" w:hanging="529"/>
      </w:pPr>
      <w:rPr>
        <w:rFonts w:hint="default"/>
        <w:lang w:val="en-US" w:eastAsia="zh-CN" w:bidi="ar-SA"/>
      </w:rPr>
    </w:lvl>
  </w:abstractNum>
  <w:abstractNum w:abstractNumId="10">
    <w:multiLevelType w:val="hybridMultilevel"/>
    <w:lvl w:ilvl="0">
      <w:start w:val="1"/>
      <w:numFmt w:val="decimal"/>
      <w:lvlText w:val="（%1）"/>
      <w:lvlJc w:val="left"/>
      <w:pPr>
        <w:ind w:left="817" w:hanging="529"/>
        <w:jc w:val="left"/>
      </w:pPr>
      <w:rPr>
        <w:rFonts w:hint="default" w:ascii="楷体" w:hAnsi="楷体" w:eastAsia="楷体" w:cs="楷体"/>
        <w:b w:val="0"/>
        <w:bCs w:val="0"/>
        <w:i w:val="0"/>
        <w:iCs w:val="0"/>
        <w:spacing w:val="-3"/>
        <w:w w:val="100"/>
        <w:sz w:val="19"/>
        <w:szCs w:val="19"/>
        <w:lang w:val="en-US" w:eastAsia="zh-CN" w:bidi="ar-SA"/>
      </w:rPr>
    </w:lvl>
    <w:lvl w:ilvl="1">
      <w:start w:val="0"/>
      <w:numFmt w:val="bullet"/>
      <w:lvlText w:val="•"/>
      <w:lvlJc w:val="left"/>
      <w:pPr>
        <w:ind w:left="3320" w:hanging="529"/>
      </w:pPr>
      <w:rPr>
        <w:rFonts w:hint="default"/>
        <w:lang w:val="en-US" w:eastAsia="zh-CN" w:bidi="ar-SA"/>
      </w:rPr>
    </w:lvl>
    <w:lvl w:ilvl="2">
      <w:start w:val="0"/>
      <w:numFmt w:val="bullet"/>
      <w:lvlText w:val="•"/>
      <w:lvlJc w:val="left"/>
      <w:pPr>
        <w:ind w:left="4045" w:hanging="529"/>
      </w:pPr>
      <w:rPr>
        <w:rFonts w:hint="default"/>
        <w:lang w:val="en-US" w:eastAsia="zh-CN" w:bidi="ar-SA"/>
      </w:rPr>
    </w:lvl>
    <w:lvl w:ilvl="3">
      <w:start w:val="0"/>
      <w:numFmt w:val="bullet"/>
      <w:lvlText w:val="•"/>
      <w:lvlJc w:val="left"/>
      <w:pPr>
        <w:ind w:left="4770" w:hanging="529"/>
      </w:pPr>
      <w:rPr>
        <w:rFonts w:hint="default"/>
        <w:lang w:val="en-US" w:eastAsia="zh-CN" w:bidi="ar-SA"/>
      </w:rPr>
    </w:lvl>
    <w:lvl w:ilvl="4">
      <w:start w:val="0"/>
      <w:numFmt w:val="bullet"/>
      <w:lvlText w:val="•"/>
      <w:lvlJc w:val="left"/>
      <w:pPr>
        <w:ind w:left="5495" w:hanging="529"/>
      </w:pPr>
      <w:rPr>
        <w:rFonts w:hint="default"/>
        <w:lang w:val="en-US" w:eastAsia="zh-CN" w:bidi="ar-SA"/>
      </w:rPr>
    </w:lvl>
    <w:lvl w:ilvl="5">
      <w:start w:val="0"/>
      <w:numFmt w:val="bullet"/>
      <w:lvlText w:val="•"/>
      <w:lvlJc w:val="left"/>
      <w:pPr>
        <w:ind w:left="6220" w:hanging="529"/>
      </w:pPr>
      <w:rPr>
        <w:rFonts w:hint="default"/>
        <w:lang w:val="en-US" w:eastAsia="zh-CN" w:bidi="ar-SA"/>
      </w:rPr>
    </w:lvl>
    <w:lvl w:ilvl="6">
      <w:start w:val="0"/>
      <w:numFmt w:val="bullet"/>
      <w:lvlText w:val="•"/>
      <w:lvlJc w:val="left"/>
      <w:pPr>
        <w:ind w:left="6945" w:hanging="529"/>
      </w:pPr>
      <w:rPr>
        <w:rFonts w:hint="default"/>
        <w:lang w:val="en-US" w:eastAsia="zh-CN" w:bidi="ar-SA"/>
      </w:rPr>
    </w:lvl>
    <w:lvl w:ilvl="7">
      <w:start w:val="0"/>
      <w:numFmt w:val="bullet"/>
      <w:lvlText w:val="•"/>
      <w:lvlJc w:val="left"/>
      <w:pPr>
        <w:ind w:left="7670" w:hanging="529"/>
      </w:pPr>
      <w:rPr>
        <w:rFonts w:hint="default"/>
        <w:lang w:val="en-US" w:eastAsia="zh-CN" w:bidi="ar-SA"/>
      </w:rPr>
    </w:lvl>
    <w:lvl w:ilvl="8">
      <w:start w:val="0"/>
      <w:numFmt w:val="bullet"/>
      <w:lvlText w:val="•"/>
      <w:lvlJc w:val="left"/>
      <w:pPr>
        <w:ind w:left="8396" w:hanging="529"/>
      </w:pPr>
      <w:rPr>
        <w:rFonts w:hint="default"/>
        <w:lang w:val="en-US" w:eastAsia="zh-CN" w:bidi="ar-SA"/>
      </w:rPr>
    </w:lvl>
  </w:abstractNum>
  <w:abstractNum w:abstractNumId="9">
    <w:multiLevelType w:val="hybridMultilevel"/>
    <w:lvl w:ilvl="0">
      <w:start w:val="1"/>
      <w:numFmt w:val="decimal"/>
      <w:lvlText w:val="（%1）"/>
      <w:lvlJc w:val="left"/>
      <w:pPr>
        <w:ind w:left="817" w:hanging="529"/>
        <w:jc w:val="left"/>
      </w:pPr>
      <w:rPr>
        <w:rFonts w:hint="default" w:ascii="楷体" w:hAnsi="楷体" w:eastAsia="楷体" w:cs="楷体"/>
        <w:b w:val="0"/>
        <w:bCs w:val="0"/>
        <w:i w:val="0"/>
        <w:iCs w:val="0"/>
        <w:spacing w:val="-3"/>
        <w:w w:val="100"/>
        <w:sz w:val="19"/>
        <w:szCs w:val="19"/>
        <w:lang w:val="en-US" w:eastAsia="zh-CN" w:bidi="ar-SA"/>
      </w:rPr>
    </w:lvl>
    <w:lvl w:ilvl="1">
      <w:start w:val="0"/>
      <w:numFmt w:val="bullet"/>
      <w:lvlText w:val="•"/>
      <w:lvlJc w:val="left"/>
      <w:pPr>
        <w:ind w:left="1722" w:hanging="529"/>
      </w:pPr>
      <w:rPr>
        <w:rFonts w:hint="default"/>
        <w:lang w:val="en-US" w:eastAsia="zh-CN" w:bidi="ar-SA"/>
      </w:rPr>
    </w:lvl>
    <w:lvl w:ilvl="2">
      <w:start w:val="0"/>
      <w:numFmt w:val="bullet"/>
      <w:lvlText w:val="•"/>
      <w:lvlJc w:val="left"/>
      <w:pPr>
        <w:ind w:left="2625" w:hanging="529"/>
      </w:pPr>
      <w:rPr>
        <w:rFonts w:hint="default"/>
        <w:lang w:val="en-US" w:eastAsia="zh-CN" w:bidi="ar-SA"/>
      </w:rPr>
    </w:lvl>
    <w:lvl w:ilvl="3">
      <w:start w:val="0"/>
      <w:numFmt w:val="bullet"/>
      <w:lvlText w:val="•"/>
      <w:lvlJc w:val="left"/>
      <w:pPr>
        <w:ind w:left="3527" w:hanging="529"/>
      </w:pPr>
      <w:rPr>
        <w:rFonts w:hint="default"/>
        <w:lang w:val="en-US" w:eastAsia="zh-CN" w:bidi="ar-SA"/>
      </w:rPr>
    </w:lvl>
    <w:lvl w:ilvl="4">
      <w:start w:val="0"/>
      <w:numFmt w:val="bullet"/>
      <w:lvlText w:val="•"/>
      <w:lvlJc w:val="left"/>
      <w:pPr>
        <w:ind w:left="4430" w:hanging="529"/>
      </w:pPr>
      <w:rPr>
        <w:rFonts w:hint="default"/>
        <w:lang w:val="en-US" w:eastAsia="zh-CN" w:bidi="ar-SA"/>
      </w:rPr>
    </w:lvl>
    <w:lvl w:ilvl="5">
      <w:start w:val="0"/>
      <w:numFmt w:val="bullet"/>
      <w:lvlText w:val="•"/>
      <w:lvlJc w:val="left"/>
      <w:pPr>
        <w:ind w:left="5333" w:hanging="529"/>
      </w:pPr>
      <w:rPr>
        <w:rFonts w:hint="default"/>
        <w:lang w:val="en-US" w:eastAsia="zh-CN" w:bidi="ar-SA"/>
      </w:rPr>
    </w:lvl>
    <w:lvl w:ilvl="6">
      <w:start w:val="0"/>
      <w:numFmt w:val="bullet"/>
      <w:lvlText w:val="•"/>
      <w:lvlJc w:val="left"/>
      <w:pPr>
        <w:ind w:left="6235" w:hanging="529"/>
      </w:pPr>
      <w:rPr>
        <w:rFonts w:hint="default"/>
        <w:lang w:val="en-US" w:eastAsia="zh-CN" w:bidi="ar-SA"/>
      </w:rPr>
    </w:lvl>
    <w:lvl w:ilvl="7">
      <w:start w:val="0"/>
      <w:numFmt w:val="bullet"/>
      <w:lvlText w:val="•"/>
      <w:lvlJc w:val="left"/>
      <w:pPr>
        <w:ind w:left="7138" w:hanging="529"/>
      </w:pPr>
      <w:rPr>
        <w:rFonts w:hint="default"/>
        <w:lang w:val="en-US" w:eastAsia="zh-CN" w:bidi="ar-SA"/>
      </w:rPr>
    </w:lvl>
    <w:lvl w:ilvl="8">
      <w:start w:val="0"/>
      <w:numFmt w:val="bullet"/>
      <w:lvlText w:val="•"/>
      <w:lvlJc w:val="left"/>
      <w:pPr>
        <w:ind w:left="8041" w:hanging="529"/>
      </w:pPr>
      <w:rPr>
        <w:rFonts w:hint="default"/>
        <w:lang w:val="en-US" w:eastAsia="zh-CN" w:bidi="ar-SA"/>
      </w:rPr>
    </w:lvl>
  </w:abstractNum>
  <w:abstractNum w:abstractNumId="8">
    <w:multiLevelType w:val="hybridMultilevel"/>
    <w:lvl w:ilvl="0">
      <w:start w:val="1"/>
      <w:numFmt w:val="decimal"/>
      <w:lvlText w:val="（%1）"/>
      <w:lvlJc w:val="left"/>
      <w:pPr>
        <w:ind w:left="743" w:hanging="567"/>
        <w:jc w:val="left"/>
      </w:pPr>
      <w:rPr>
        <w:rFonts w:hint="default" w:ascii="楷体" w:hAnsi="楷体" w:eastAsia="楷体" w:cs="楷体"/>
        <w:b w:val="0"/>
        <w:bCs w:val="0"/>
        <w:i w:val="0"/>
        <w:iCs w:val="0"/>
        <w:w w:val="100"/>
        <w:sz w:val="21"/>
        <w:szCs w:val="21"/>
        <w:lang w:val="en-US" w:eastAsia="zh-CN" w:bidi="ar-SA"/>
      </w:rPr>
    </w:lvl>
    <w:lvl w:ilvl="1">
      <w:start w:val="1"/>
      <w:numFmt w:val="decimal"/>
      <w:lvlText w:val="（%2）"/>
      <w:lvlJc w:val="left"/>
      <w:pPr>
        <w:ind w:left="860" w:hanging="529"/>
        <w:jc w:val="left"/>
      </w:pPr>
      <w:rPr>
        <w:rFonts w:hint="default" w:ascii="楷体" w:hAnsi="楷体" w:eastAsia="楷体" w:cs="楷体"/>
        <w:b w:val="0"/>
        <w:bCs w:val="0"/>
        <w:i w:val="0"/>
        <w:iCs w:val="0"/>
        <w:spacing w:val="-3"/>
        <w:w w:val="100"/>
        <w:sz w:val="19"/>
        <w:szCs w:val="19"/>
        <w:lang w:val="en-US" w:eastAsia="zh-CN" w:bidi="ar-SA"/>
      </w:rPr>
    </w:lvl>
    <w:lvl w:ilvl="2">
      <w:start w:val="0"/>
      <w:numFmt w:val="bullet"/>
      <w:lvlText w:val="•"/>
      <w:lvlJc w:val="left"/>
      <w:pPr>
        <w:ind w:left="1568" w:hanging="529"/>
      </w:pPr>
      <w:rPr>
        <w:rFonts w:hint="default"/>
        <w:lang w:val="en-US" w:eastAsia="zh-CN" w:bidi="ar-SA"/>
      </w:rPr>
    </w:lvl>
    <w:lvl w:ilvl="3">
      <w:start w:val="0"/>
      <w:numFmt w:val="bullet"/>
      <w:lvlText w:val="•"/>
      <w:lvlJc w:val="left"/>
      <w:pPr>
        <w:ind w:left="2277" w:hanging="529"/>
      </w:pPr>
      <w:rPr>
        <w:rFonts w:hint="default"/>
        <w:lang w:val="en-US" w:eastAsia="zh-CN" w:bidi="ar-SA"/>
      </w:rPr>
    </w:lvl>
    <w:lvl w:ilvl="4">
      <w:start w:val="0"/>
      <w:numFmt w:val="bullet"/>
      <w:lvlText w:val="•"/>
      <w:lvlJc w:val="left"/>
      <w:pPr>
        <w:ind w:left="2986" w:hanging="529"/>
      </w:pPr>
      <w:rPr>
        <w:rFonts w:hint="default"/>
        <w:lang w:val="en-US" w:eastAsia="zh-CN" w:bidi="ar-SA"/>
      </w:rPr>
    </w:lvl>
    <w:lvl w:ilvl="5">
      <w:start w:val="0"/>
      <w:numFmt w:val="bullet"/>
      <w:lvlText w:val="•"/>
      <w:lvlJc w:val="left"/>
      <w:pPr>
        <w:ind w:left="3694" w:hanging="529"/>
      </w:pPr>
      <w:rPr>
        <w:rFonts w:hint="default"/>
        <w:lang w:val="en-US" w:eastAsia="zh-CN" w:bidi="ar-SA"/>
      </w:rPr>
    </w:lvl>
    <w:lvl w:ilvl="6">
      <w:start w:val="0"/>
      <w:numFmt w:val="bullet"/>
      <w:lvlText w:val="•"/>
      <w:lvlJc w:val="left"/>
      <w:pPr>
        <w:ind w:left="4403" w:hanging="529"/>
      </w:pPr>
      <w:rPr>
        <w:rFonts w:hint="default"/>
        <w:lang w:val="en-US" w:eastAsia="zh-CN" w:bidi="ar-SA"/>
      </w:rPr>
    </w:lvl>
    <w:lvl w:ilvl="7">
      <w:start w:val="0"/>
      <w:numFmt w:val="bullet"/>
      <w:lvlText w:val="•"/>
      <w:lvlJc w:val="left"/>
      <w:pPr>
        <w:ind w:left="5112" w:hanging="529"/>
      </w:pPr>
      <w:rPr>
        <w:rFonts w:hint="default"/>
        <w:lang w:val="en-US" w:eastAsia="zh-CN" w:bidi="ar-SA"/>
      </w:rPr>
    </w:lvl>
    <w:lvl w:ilvl="8">
      <w:start w:val="0"/>
      <w:numFmt w:val="bullet"/>
      <w:lvlText w:val="•"/>
      <w:lvlJc w:val="left"/>
      <w:pPr>
        <w:ind w:left="5820" w:hanging="529"/>
      </w:pPr>
      <w:rPr>
        <w:rFonts w:hint="default"/>
        <w:lang w:val="en-US" w:eastAsia="zh-CN" w:bidi="ar-SA"/>
      </w:rPr>
    </w:lvl>
  </w:abstractNum>
  <w:abstractNum w:abstractNumId="7">
    <w:multiLevelType w:val="hybridMultilevel"/>
    <w:lvl w:ilvl="0">
      <w:start w:val="1"/>
      <w:numFmt w:val="decimal"/>
      <w:lvlText w:val="（%1）"/>
      <w:lvlJc w:val="left"/>
      <w:pPr>
        <w:ind w:left="743" w:hanging="567"/>
        <w:jc w:val="left"/>
      </w:pPr>
      <w:rPr>
        <w:rFonts w:hint="default" w:ascii="楷体" w:hAnsi="楷体" w:eastAsia="楷体" w:cs="楷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8" w:hanging="567"/>
      </w:pPr>
      <w:rPr>
        <w:rFonts w:hint="default"/>
        <w:lang w:val="en-US" w:eastAsia="zh-CN" w:bidi="ar-SA"/>
      </w:rPr>
    </w:lvl>
    <w:lvl w:ilvl="7">
      <w:start w:val="0"/>
      <w:numFmt w:val="bullet"/>
      <w:lvlText w:val="•"/>
      <w:lvlJc w:val="left"/>
      <w:pPr>
        <w:ind w:left="5288" w:hanging="567"/>
      </w:pPr>
      <w:rPr>
        <w:rFonts w:hint="default"/>
        <w:lang w:val="en-US" w:eastAsia="zh-CN" w:bidi="ar-SA"/>
      </w:rPr>
    </w:lvl>
    <w:lvl w:ilvl="8">
      <w:start w:val="0"/>
      <w:numFmt w:val="bullet"/>
      <w:lvlText w:val="•"/>
      <w:lvlJc w:val="left"/>
      <w:pPr>
        <w:ind w:left="5938" w:hanging="567"/>
      </w:pPr>
      <w:rPr>
        <w:rFonts w:hint="default"/>
        <w:lang w:val="en-US" w:eastAsia="zh-CN" w:bidi="ar-SA"/>
      </w:rPr>
    </w:lvl>
  </w:abstractNum>
  <w:abstractNum w:abstractNumId="6">
    <w:multiLevelType w:val="hybridMultilevel"/>
    <w:lvl w:ilvl="0">
      <w:start w:val="1"/>
      <w:numFmt w:val="decimal"/>
      <w:lvlText w:val="（%1）"/>
      <w:lvlJc w:val="left"/>
      <w:pPr>
        <w:ind w:left="743" w:hanging="567"/>
        <w:jc w:val="left"/>
      </w:pPr>
      <w:rPr>
        <w:rFonts w:hint="default" w:ascii="楷体" w:hAnsi="楷体" w:eastAsia="楷体" w:cs="楷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8" w:hanging="567"/>
      </w:pPr>
      <w:rPr>
        <w:rFonts w:hint="default"/>
        <w:lang w:val="en-US" w:eastAsia="zh-CN" w:bidi="ar-SA"/>
      </w:rPr>
    </w:lvl>
    <w:lvl w:ilvl="7">
      <w:start w:val="0"/>
      <w:numFmt w:val="bullet"/>
      <w:lvlText w:val="•"/>
      <w:lvlJc w:val="left"/>
      <w:pPr>
        <w:ind w:left="5288" w:hanging="567"/>
      </w:pPr>
      <w:rPr>
        <w:rFonts w:hint="default"/>
        <w:lang w:val="en-US" w:eastAsia="zh-CN" w:bidi="ar-SA"/>
      </w:rPr>
    </w:lvl>
    <w:lvl w:ilvl="8">
      <w:start w:val="0"/>
      <w:numFmt w:val="bullet"/>
      <w:lvlText w:val="•"/>
      <w:lvlJc w:val="left"/>
      <w:pPr>
        <w:ind w:left="5938" w:hanging="567"/>
      </w:pPr>
      <w:rPr>
        <w:rFonts w:hint="default"/>
        <w:lang w:val="en-US" w:eastAsia="zh-CN" w:bidi="ar-SA"/>
      </w:rPr>
    </w:lvl>
  </w:abstractNum>
  <w:abstractNum w:abstractNumId="5">
    <w:multiLevelType w:val="hybridMultilevel"/>
    <w:lvl w:ilvl="0">
      <w:start w:val="2"/>
      <w:numFmt w:val="decimal"/>
      <w:lvlText w:val="%1"/>
      <w:lvlJc w:val="left"/>
      <w:pPr>
        <w:ind w:left="1190" w:hanging="958"/>
        <w:jc w:val="left"/>
      </w:pPr>
      <w:rPr>
        <w:rFonts w:hint="default"/>
        <w:lang w:val="en-US" w:eastAsia="zh-CN" w:bidi="ar-SA"/>
      </w:rPr>
    </w:lvl>
    <w:lvl w:ilvl="1">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start w:val="1"/>
      <w:numFmt w:val="decimal"/>
      <w:lvlText w:val="（%3）"/>
      <w:lvlJc w:val="left"/>
      <w:pPr>
        <w:ind w:left="3329" w:hanging="569"/>
        <w:jc w:val="left"/>
      </w:pPr>
      <w:rPr>
        <w:rFonts w:hint="default" w:ascii="黑体" w:hAnsi="黑体" w:eastAsia="黑体" w:cs="黑体"/>
        <w:b w:val="0"/>
        <w:bCs w:val="0"/>
        <w:i w:val="0"/>
        <w:iCs w:val="0"/>
        <w:w w:val="100"/>
        <w:sz w:val="21"/>
        <w:szCs w:val="21"/>
        <w:lang w:val="en-US" w:eastAsia="zh-CN" w:bidi="ar-SA"/>
      </w:rPr>
    </w:lvl>
    <w:lvl w:ilvl="3">
      <w:start w:val="0"/>
      <w:numFmt w:val="bullet"/>
      <w:lvlText w:val="•"/>
      <w:lvlJc w:val="left"/>
      <w:pPr>
        <w:ind w:left="4770" w:hanging="569"/>
      </w:pPr>
      <w:rPr>
        <w:rFonts w:hint="default"/>
        <w:lang w:val="en-US" w:eastAsia="zh-CN" w:bidi="ar-SA"/>
      </w:rPr>
    </w:lvl>
    <w:lvl w:ilvl="4">
      <w:start w:val="0"/>
      <w:numFmt w:val="bullet"/>
      <w:lvlText w:val="•"/>
      <w:lvlJc w:val="left"/>
      <w:pPr>
        <w:ind w:left="5495" w:hanging="569"/>
      </w:pPr>
      <w:rPr>
        <w:rFonts w:hint="default"/>
        <w:lang w:val="en-US" w:eastAsia="zh-CN" w:bidi="ar-SA"/>
      </w:rPr>
    </w:lvl>
    <w:lvl w:ilvl="5">
      <w:start w:val="0"/>
      <w:numFmt w:val="bullet"/>
      <w:lvlText w:val="•"/>
      <w:lvlJc w:val="left"/>
      <w:pPr>
        <w:ind w:left="6220" w:hanging="569"/>
      </w:pPr>
      <w:rPr>
        <w:rFonts w:hint="default"/>
        <w:lang w:val="en-US" w:eastAsia="zh-CN" w:bidi="ar-SA"/>
      </w:rPr>
    </w:lvl>
    <w:lvl w:ilvl="6">
      <w:start w:val="0"/>
      <w:numFmt w:val="bullet"/>
      <w:lvlText w:val="•"/>
      <w:lvlJc w:val="left"/>
      <w:pPr>
        <w:ind w:left="6945" w:hanging="569"/>
      </w:pPr>
      <w:rPr>
        <w:rFonts w:hint="default"/>
        <w:lang w:val="en-US" w:eastAsia="zh-CN" w:bidi="ar-SA"/>
      </w:rPr>
    </w:lvl>
    <w:lvl w:ilvl="7">
      <w:start w:val="0"/>
      <w:numFmt w:val="bullet"/>
      <w:lvlText w:val="•"/>
      <w:lvlJc w:val="left"/>
      <w:pPr>
        <w:ind w:left="7670" w:hanging="569"/>
      </w:pPr>
      <w:rPr>
        <w:rFonts w:hint="default"/>
        <w:lang w:val="en-US" w:eastAsia="zh-CN" w:bidi="ar-SA"/>
      </w:rPr>
    </w:lvl>
    <w:lvl w:ilvl="8">
      <w:start w:val="0"/>
      <w:numFmt w:val="bullet"/>
      <w:lvlText w:val="•"/>
      <w:lvlJc w:val="left"/>
      <w:pPr>
        <w:ind w:left="8396" w:hanging="569"/>
      </w:pPr>
      <w:rPr>
        <w:rFonts w:hint="default"/>
        <w:lang w:val="en-US" w:eastAsia="zh-CN" w:bidi="ar-SA"/>
      </w:rPr>
    </w:lvl>
  </w:abstractNum>
  <w:abstractNum w:abstractNumId="4">
    <w:multiLevelType w:val="hybridMultilevel"/>
    <w:lvl w:ilvl="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3">
    <w:multiLevelType w:val="hybridMultilevel"/>
    <w:lvl w:ilvl="0">
      <w:start w:val="1"/>
      <w:numFmt w:val="decimal"/>
      <w:lvlText w:val="%1"/>
      <w:lvlJc w:val="left"/>
      <w:pPr>
        <w:ind w:left="2761" w:hanging="958"/>
        <w:jc w:val="left"/>
      </w:pPr>
      <w:rPr>
        <w:rFonts w:hint="default"/>
        <w:lang w:val="en-US" w:eastAsia="zh-CN" w:bidi="ar-SA"/>
      </w:rPr>
    </w:lvl>
    <w:lvl w:ilvl="1">
      <w:start w:val="1"/>
      <w:numFmt w:val="decimal"/>
      <w:lvlText w:val="%1.%2"/>
      <w:lvlJc w:val="left"/>
      <w:pPr>
        <w:ind w:left="2761" w:hanging="958"/>
        <w:jc w:val="left"/>
      </w:pPr>
      <w:rPr>
        <w:rFonts w:hint="default" w:ascii="楷体" w:hAnsi="楷体" w:eastAsia="楷体" w:cs="楷体"/>
        <w:b/>
        <w:bCs/>
        <w:i w:val="0"/>
        <w:iCs w:val="0"/>
        <w:w w:val="99"/>
        <w:sz w:val="21"/>
        <w:szCs w:val="21"/>
        <w:lang w:val="en-US" w:eastAsia="zh-CN" w:bidi="ar-SA"/>
      </w:rPr>
    </w:lvl>
    <w:lvl w:ilvl="2">
      <w:start w:val="0"/>
      <w:numFmt w:val="bullet"/>
      <w:lvlText w:val="•"/>
      <w:lvlJc w:val="left"/>
      <w:pPr>
        <w:ind w:left="4177" w:hanging="958"/>
      </w:pPr>
      <w:rPr>
        <w:rFonts w:hint="default"/>
        <w:lang w:val="en-US" w:eastAsia="zh-CN" w:bidi="ar-SA"/>
      </w:rPr>
    </w:lvl>
    <w:lvl w:ilvl="3">
      <w:start w:val="0"/>
      <w:numFmt w:val="bullet"/>
      <w:lvlText w:val="•"/>
      <w:lvlJc w:val="left"/>
      <w:pPr>
        <w:ind w:left="4885" w:hanging="958"/>
      </w:pPr>
      <w:rPr>
        <w:rFonts w:hint="default"/>
        <w:lang w:val="en-US" w:eastAsia="zh-CN" w:bidi="ar-SA"/>
      </w:rPr>
    </w:lvl>
    <w:lvl w:ilvl="4">
      <w:start w:val="0"/>
      <w:numFmt w:val="bullet"/>
      <w:lvlText w:val="•"/>
      <w:lvlJc w:val="left"/>
      <w:pPr>
        <w:ind w:left="5594" w:hanging="958"/>
      </w:pPr>
      <w:rPr>
        <w:rFonts w:hint="default"/>
        <w:lang w:val="en-US" w:eastAsia="zh-CN" w:bidi="ar-SA"/>
      </w:rPr>
    </w:lvl>
    <w:lvl w:ilvl="5">
      <w:start w:val="0"/>
      <w:numFmt w:val="bullet"/>
      <w:lvlText w:val="•"/>
      <w:lvlJc w:val="left"/>
      <w:pPr>
        <w:ind w:left="6303" w:hanging="958"/>
      </w:pPr>
      <w:rPr>
        <w:rFonts w:hint="default"/>
        <w:lang w:val="en-US" w:eastAsia="zh-CN" w:bidi="ar-SA"/>
      </w:rPr>
    </w:lvl>
    <w:lvl w:ilvl="6">
      <w:start w:val="0"/>
      <w:numFmt w:val="bullet"/>
      <w:lvlText w:val="•"/>
      <w:lvlJc w:val="left"/>
      <w:pPr>
        <w:ind w:left="7011" w:hanging="958"/>
      </w:pPr>
      <w:rPr>
        <w:rFonts w:hint="default"/>
        <w:lang w:val="en-US" w:eastAsia="zh-CN" w:bidi="ar-SA"/>
      </w:rPr>
    </w:lvl>
    <w:lvl w:ilvl="7">
      <w:start w:val="0"/>
      <w:numFmt w:val="bullet"/>
      <w:lvlText w:val="•"/>
      <w:lvlJc w:val="left"/>
      <w:pPr>
        <w:ind w:left="7720" w:hanging="958"/>
      </w:pPr>
      <w:rPr>
        <w:rFonts w:hint="default"/>
        <w:lang w:val="en-US" w:eastAsia="zh-CN" w:bidi="ar-SA"/>
      </w:rPr>
    </w:lvl>
    <w:lvl w:ilvl="8">
      <w:start w:val="0"/>
      <w:numFmt w:val="bullet"/>
      <w:lvlText w:val="•"/>
      <w:lvlJc w:val="left"/>
      <w:pPr>
        <w:ind w:left="8429" w:hanging="958"/>
      </w:pPr>
      <w:rPr>
        <w:rFonts w:hint="default"/>
        <w:lang w:val="en-US" w:eastAsia="zh-CN" w:bidi="ar-SA"/>
      </w:rPr>
    </w:lvl>
  </w:abstractNum>
  <w:abstractNum w:abstractNumId="2">
    <w:multiLevelType w:val="hybridMultilevel"/>
    <w:lvl w:ilvl="0">
      <w:start w:val="5"/>
      <w:numFmt w:val="decimal"/>
      <w:lvlText w:val="%1."/>
      <w:lvlJc w:val="left"/>
      <w:pPr>
        <w:ind w:left="521"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63" w:hanging="421"/>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660" w:hanging="421"/>
      </w:pPr>
      <w:rPr>
        <w:rFonts w:hint="default"/>
        <w:lang w:val="en-US" w:eastAsia="zh-CN" w:bidi="ar-SA"/>
      </w:rPr>
    </w:lvl>
    <w:lvl w:ilvl="3">
      <w:start w:val="0"/>
      <w:numFmt w:val="bullet"/>
      <w:lvlText w:val="•"/>
      <w:lvlJc w:val="left"/>
      <w:pPr>
        <w:ind w:left="937" w:hanging="421"/>
      </w:pPr>
      <w:rPr>
        <w:rFonts w:hint="default"/>
        <w:lang w:val="en-US" w:eastAsia="zh-CN" w:bidi="ar-SA"/>
      </w:rPr>
    </w:lvl>
    <w:lvl w:ilvl="4">
      <w:start w:val="0"/>
      <w:numFmt w:val="bullet"/>
      <w:lvlText w:val="•"/>
      <w:lvlJc w:val="left"/>
      <w:pPr>
        <w:ind w:left="1214" w:hanging="421"/>
      </w:pPr>
      <w:rPr>
        <w:rFonts w:hint="default"/>
        <w:lang w:val="en-US" w:eastAsia="zh-CN" w:bidi="ar-SA"/>
      </w:rPr>
    </w:lvl>
    <w:lvl w:ilvl="5">
      <w:start w:val="0"/>
      <w:numFmt w:val="bullet"/>
      <w:lvlText w:val="•"/>
      <w:lvlJc w:val="left"/>
      <w:pPr>
        <w:ind w:left="1491" w:hanging="421"/>
      </w:pPr>
      <w:rPr>
        <w:rFonts w:hint="default"/>
        <w:lang w:val="en-US" w:eastAsia="zh-CN" w:bidi="ar-SA"/>
      </w:rPr>
    </w:lvl>
    <w:lvl w:ilvl="6">
      <w:start w:val="0"/>
      <w:numFmt w:val="bullet"/>
      <w:lvlText w:val="•"/>
      <w:lvlJc w:val="left"/>
      <w:pPr>
        <w:ind w:left="1768" w:hanging="421"/>
      </w:pPr>
      <w:rPr>
        <w:rFonts w:hint="default"/>
        <w:lang w:val="en-US" w:eastAsia="zh-CN" w:bidi="ar-SA"/>
      </w:rPr>
    </w:lvl>
    <w:lvl w:ilvl="7">
      <w:start w:val="0"/>
      <w:numFmt w:val="bullet"/>
      <w:lvlText w:val="•"/>
      <w:lvlJc w:val="left"/>
      <w:pPr>
        <w:ind w:left="2045" w:hanging="421"/>
      </w:pPr>
      <w:rPr>
        <w:rFonts w:hint="default"/>
        <w:lang w:val="en-US" w:eastAsia="zh-CN" w:bidi="ar-SA"/>
      </w:rPr>
    </w:lvl>
    <w:lvl w:ilvl="8">
      <w:start w:val="0"/>
      <w:numFmt w:val="bullet"/>
      <w:lvlText w:val="•"/>
      <w:lvlJc w:val="left"/>
      <w:pPr>
        <w:ind w:left="2322" w:hanging="421"/>
      </w:pPr>
      <w:rPr>
        <w:rFonts w:hint="default"/>
        <w:lang w:val="en-US" w:eastAsia="zh-CN" w:bidi="ar-SA"/>
      </w:rPr>
    </w:lvl>
  </w:abstractNum>
  <w:abstractNum w:abstractNumId="1">
    <w:multiLevelType w:val="hybridMultilevel"/>
    <w:lvl w:ilvl="0">
      <w:start w:val="3"/>
      <w:numFmt w:val="decimal"/>
      <w:lvlText w:val="%1."/>
      <w:lvlJc w:val="left"/>
      <w:pPr>
        <w:ind w:left="523"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12"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660" w:hanging="420"/>
      </w:pPr>
      <w:rPr>
        <w:rFonts w:hint="default"/>
        <w:lang w:val="en-US" w:eastAsia="zh-CN" w:bidi="ar-SA"/>
      </w:rPr>
    </w:lvl>
    <w:lvl w:ilvl="3">
      <w:start w:val="0"/>
      <w:numFmt w:val="bullet"/>
      <w:lvlText w:val="•"/>
      <w:lvlJc w:val="left"/>
      <w:pPr>
        <w:ind w:left="1014" w:hanging="420"/>
      </w:pPr>
      <w:rPr>
        <w:rFonts w:hint="default"/>
        <w:lang w:val="en-US" w:eastAsia="zh-CN" w:bidi="ar-SA"/>
      </w:rPr>
    </w:lvl>
    <w:lvl w:ilvl="4">
      <w:start w:val="0"/>
      <w:numFmt w:val="bullet"/>
      <w:lvlText w:val="•"/>
      <w:lvlJc w:val="left"/>
      <w:pPr>
        <w:ind w:left="1369" w:hanging="420"/>
      </w:pPr>
      <w:rPr>
        <w:rFonts w:hint="default"/>
        <w:lang w:val="en-US" w:eastAsia="zh-CN" w:bidi="ar-SA"/>
      </w:rPr>
    </w:lvl>
    <w:lvl w:ilvl="5">
      <w:start w:val="0"/>
      <w:numFmt w:val="bullet"/>
      <w:lvlText w:val="•"/>
      <w:lvlJc w:val="left"/>
      <w:pPr>
        <w:ind w:left="1724" w:hanging="420"/>
      </w:pPr>
      <w:rPr>
        <w:rFonts w:hint="default"/>
        <w:lang w:val="en-US" w:eastAsia="zh-CN" w:bidi="ar-SA"/>
      </w:rPr>
    </w:lvl>
    <w:lvl w:ilvl="6">
      <w:start w:val="0"/>
      <w:numFmt w:val="bullet"/>
      <w:lvlText w:val="•"/>
      <w:lvlJc w:val="left"/>
      <w:pPr>
        <w:ind w:left="2079" w:hanging="420"/>
      </w:pPr>
      <w:rPr>
        <w:rFonts w:hint="default"/>
        <w:lang w:val="en-US" w:eastAsia="zh-CN" w:bidi="ar-SA"/>
      </w:rPr>
    </w:lvl>
    <w:lvl w:ilvl="7">
      <w:start w:val="0"/>
      <w:numFmt w:val="bullet"/>
      <w:lvlText w:val="•"/>
      <w:lvlJc w:val="left"/>
      <w:pPr>
        <w:ind w:left="2434" w:hanging="420"/>
      </w:pPr>
      <w:rPr>
        <w:rFonts w:hint="default"/>
        <w:lang w:val="en-US" w:eastAsia="zh-CN" w:bidi="ar-SA"/>
      </w:rPr>
    </w:lvl>
    <w:lvl w:ilvl="8">
      <w:start w:val="0"/>
      <w:numFmt w:val="bullet"/>
      <w:lvlText w:val="•"/>
      <w:lvlJc w:val="left"/>
      <w:pPr>
        <w:ind w:left="2789" w:hanging="420"/>
      </w:pPr>
      <w:rPr>
        <w:rFonts w:hint="default"/>
        <w:lang w:val="en-US" w:eastAsia="zh-CN" w:bidi="ar-SA"/>
      </w:rPr>
    </w:lvl>
  </w:abstractNum>
  <w:abstractNum w:abstractNumId="0">
    <w:multiLevelType w:val="hybridMultilevel"/>
    <w:lvl w:ilvl="0">
      <w:start w:val="1"/>
      <w:numFmt w:val="decimal"/>
      <w:lvlText w:val="%1."/>
      <w:lvlJc w:val="left"/>
      <w:pPr>
        <w:ind w:left="537"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45"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912" w:hanging="420"/>
      </w:pPr>
      <w:rPr>
        <w:rFonts w:hint="default"/>
        <w:lang w:val="en-US" w:eastAsia="zh-CN" w:bidi="ar-SA"/>
      </w:rPr>
    </w:lvl>
    <w:lvl w:ilvl="3">
      <w:start w:val="0"/>
      <w:numFmt w:val="bullet"/>
      <w:lvlText w:val="•"/>
      <w:lvlJc w:val="left"/>
      <w:pPr>
        <w:ind w:left="1184" w:hanging="420"/>
      </w:pPr>
      <w:rPr>
        <w:rFonts w:hint="default"/>
        <w:lang w:val="en-US" w:eastAsia="zh-CN" w:bidi="ar-SA"/>
      </w:rPr>
    </w:lvl>
    <w:lvl w:ilvl="4">
      <w:start w:val="0"/>
      <w:numFmt w:val="bullet"/>
      <w:lvlText w:val="•"/>
      <w:lvlJc w:val="left"/>
      <w:pPr>
        <w:ind w:left="1457" w:hanging="420"/>
      </w:pPr>
      <w:rPr>
        <w:rFonts w:hint="default"/>
        <w:lang w:val="en-US" w:eastAsia="zh-CN" w:bidi="ar-SA"/>
      </w:rPr>
    </w:lvl>
    <w:lvl w:ilvl="5">
      <w:start w:val="0"/>
      <w:numFmt w:val="bullet"/>
      <w:lvlText w:val="•"/>
      <w:lvlJc w:val="left"/>
      <w:pPr>
        <w:ind w:left="1729" w:hanging="420"/>
      </w:pPr>
      <w:rPr>
        <w:rFonts w:hint="default"/>
        <w:lang w:val="en-US" w:eastAsia="zh-CN" w:bidi="ar-SA"/>
      </w:rPr>
    </w:lvl>
    <w:lvl w:ilvl="6">
      <w:start w:val="0"/>
      <w:numFmt w:val="bullet"/>
      <w:lvlText w:val="•"/>
      <w:lvlJc w:val="left"/>
      <w:pPr>
        <w:ind w:left="2001" w:hanging="420"/>
      </w:pPr>
      <w:rPr>
        <w:rFonts w:hint="default"/>
        <w:lang w:val="en-US" w:eastAsia="zh-CN" w:bidi="ar-SA"/>
      </w:rPr>
    </w:lvl>
    <w:lvl w:ilvl="7">
      <w:start w:val="0"/>
      <w:numFmt w:val="bullet"/>
      <w:lvlText w:val="•"/>
      <w:lvlJc w:val="left"/>
      <w:pPr>
        <w:ind w:left="2274" w:hanging="420"/>
      </w:pPr>
      <w:rPr>
        <w:rFonts w:hint="default"/>
        <w:lang w:val="en-US" w:eastAsia="zh-CN" w:bidi="ar-SA"/>
      </w:rPr>
    </w:lvl>
    <w:lvl w:ilvl="8">
      <w:start w:val="0"/>
      <w:numFmt w:val="bullet"/>
      <w:lvlText w:val="•"/>
      <w:lvlJc w:val="left"/>
      <w:pPr>
        <w:ind w:left="2546" w:hanging="420"/>
      </w:pPr>
      <w:rPr>
        <w:rFonts w:hint="default"/>
        <w:lang w:val="en-US" w:eastAsia="zh-CN" w:bidi="ar-SA"/>
      </w:rPr>
    </w:lvl>
  </w:abstract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楷体" w:hAnsi="楷体" w:eastAsia="楷体" w:cs="楷体"/>
      <w:lang w:val="en-US" w:eastAsia="zh-CN" w:bidi="ar-SA"/>
    </w:rPr>
  </w:style>
  <w:style w:styleId="BodyText" w:type="paragraph">
    <w:name w:val="Body Text"/>
    <w:basedOn w:val="Normal"/>
    <w:uiPriority w:val="1"/>
    <w:qFormat/>
    <w:pPr/>
    <w:rPr>
      <w:rFonts w:ascii="楷体" w:hAnsi="楷体" w:eastAsia="楷体" w:cs="楷体"/>
      <w:sz w:val="21"/>
      <w:szCs w:val="21"/>
      <w:lang w:val="en-US" w:eastAsia="zh-CN" w:bidi="ar-SA"/>
    </w:rPr>
  </w:style>
  <w:style w:styleId="Heading1" w:type="paragraph">
    <w:name w:val="Heading 1"/>
    <w:basedOn w:val="Normal"/>
    <w:uiPriority w:val="1"/>
    <w:qFormat/>
    <w:pPr>
      <w:ind w:left="233"/>
      <w:outlineLvl w:val="1"/>
    </w:pPr>
    <w:rPr>
      <w:rFonts w:ascii="楷体" w:hAnsi="楷体" w:eastAsia="楷体" w:cs="楷体"/>
      <w:b/>
      <w:bCs/>
      <w:sz w:val="24"/>
      <w:szCs w:val="24"/>
      <w:lang w:val="en-US" w:eastAsia="zh-CN" w:bidi="ar-SA"/>
    </w:rPr>
  </w:style>
  <w:style w:styleId="Title" w:type="paragraph">
    <w:name w:val="Title"/>
    <w:basedOn w:val="Normal"/>
    <w:uiPriority w:val="1"/>
    <w:qFormat/>
    <w:pPr>
      <w:ind w:left="2341" w:right="119"/>
      <w:jc w:val="center"/>
    </w:pPr>
    <w:rPr>
      <w:rFonts w:ascii="楷体" w:hAnsi="楷体" w:eastAsia="楷体" w:cs="楷体"/>
      <w:b/>
      <w:bCs/>
      <w:sz w:val="44"/>
      <w:szCs w:val="44"/>
      <w:lang w:val="en-US" w:eastAsia="zh-CN" w:bidi="ar-SA"/>
    </w:rPr>
  </w:style>
  <w:style w:styleId="ListParagraph" w:type="paragraph">
    <w:name w:val="List Paragraph"/>
    <w:basedOn w:val="Normal"/>
    <w:uiPriority w:val="1"/>
    <w:qFormat/>
    <w:pPr>
      <w:ind w:left="2761" w:hanging="530"/>
    </w:pPr>
    <w:rPr>
      <w:rFonts w:ascii="楷体" w:hAnsi="楷体" w:eastAsia="楷体" w:cs="楷体"/>
      <w:lang w:val="en-US" w:eastAsia="zh-CN" w:bidi="ar-SA"/>
    </w:rPr>
  </w:style>
  <w:style w:styleId="TableParagraph" w:type="paragraph">
    <w:name w:val="Table Paragraph"/>
    <w:basedOn w:val="Normal"/>
    <w:uiPriority w:val="1"/>
    <w:qFormat/>
    <w:pPr>
      <w:spacing w:before="2"/>
      <w:ind w:left="96"/>
    </w:pPr>
    <w:rPr>
      <w:rFonts w:ascii="楷体" w:hAnsi="楷体" w:eastAsia="楷体" w:cs="楷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2023-06-05T06:37:09Z</dcterms:created>
  <dcterms:modified xsi:type="dcterms:W3CDTF">2023-06-05T06:37:09Z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